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6FA3D"/>
    <w:p w14:paraId="4B9D23BC"/>
    <w:p w14:paraId="0410A91A"/>
    <w:p w14:paraId="4A635791"/>
    <w:p w14:paraId="5606D3C2"/>
    <w:p w14:paraId="49BF1F8A">
      <w:pPr>
        <w:jc w:val="center"/>
        <w:rPr>
          <w:rFonts w:hint="eastAsia" w:ascii="微软雅黑" w:hAnsi="微软雅黑" w:eastAsia="微软雅黑" w:cs="微软雅黑"/>
          <w:b/>
          <w:color w:val="1F4E79"/>
          <w:sz w:val="40"/>
        </w:rPr>
      </w:pPr>
      <w:r>
        <w:rPr>
          <w:rFonts w:hint="eastAsia" w:ascii="微软雅黑" w:hAnsi="微软雅黑" w:eastAsia="微软雅黑" w:cs="微软雅黑"/>
          <w:b/>
          <w:color w:val="1F4E79"/>
          <w:sz w:val="40"/>
          <w:lang w:val="en-US" w:eastAsia="zh-CN"/>
        </w:rPr>
        <w:t>大连</w:t>
      </w:r>
      <w:r>
        <w:rPr>
          <w:rFonts w:hint="eastAsia" w:ascii="微软雅黑" w:hAnsi="微软雅黑" w:eastAsia="微软雅黑" w:cs="微软雅黑"/>
          <w:b/>
          <w:color w:val="1F4E79"/>
          <w:sz w:val="40"/>
        </w:rPr>
        <w:t>洁净能源集团</w:t>
      </w:r>
    </w:p>
    <w:p w14:paraId="7B5AD400">
      <w:pPr>
        <w:jc w:val="center"/>
        <w:rPr>
          <w:rFonts w:hint="eastAsia" w:ascii="微软雅黑" w:hAnsi="微软雅黑" w:eastAsia="微软雅黑" w:cs="微软雅黑"/>
          <w:sz w:val="52"/>
          <w:szCs w:val="52"/>
        </w:rPr>
      </w:pPr>
      <w:r>
        <w:rPr>
          <w:rFonts w:hint="eastAsia" w:ascii="微软雅黑" w:hAnsi="微软雅黑" w:eastAsia="微软雅黑" w:cs="微软雅黑"/>
          <w:b/>
          <w:color w:val="1F4E79"/>
          <w:sz w:val="52"/>
          <w:szCs w:val="52"/>
        </w:rPr>
        <w:t>2026年度保温管物流链管理系统</w:t>
      </w:r>
    </w:p>
    <w:p w14:paraId="20AC1005">
      <w:pPr>
        <w:jc w:val="center"/>
        <w:rPr>
          <w:rFonts w:hint="eastAsia" w:ascii="微软雅黑" w:hAnsi="微软雅黑" w:eastAsia="微软雅黑" w:cs="微软雅黑"/>
        </w:rPr>
      </w:pPr>
      <w:r>
        <w:rPr>
          <w:rFonts w:hint="eastAsia" w:ascii="微软雅黑" w:hAnsi="微软雅黑" w:eastAsia="微软雅黑" w:cs="微软雅黑"/>
          <w:b/>
          <w:color w:val="1F4E79"/>
          <w:sz w:val="52"/>
        </w:rPr>
        <w:t>业务操作指南</w:t>
      </w:r>
    </w:p>
    <w:p w14:paraId="06E7C84A"/>
    <w:p w14:paraId="2D8580A9"/>
    <w:p w14:paraId="29A8F12A"/>
    <w:p w14:paraId="6C6DA405"/>
    <w:p w14:paraId="304683AB">
      <w:pPr>
        <w:jc w:val="center"/>
      </w:pPr>
      <w:r>
        <w:rPr>
          <w:rFonts w:ascii="Prima Serif Std Roman" w:hAnsi="Prima Serif Std Roman" w:eastAsia="Prima Serif Std Roman"/>
          <w:sz w:val="24"/>
        </w:rPr>
        <w:t>适用对象：管厂负责人、现场负责人、施工单位人员</w:t>
      </w:r>
      <w:r>
        <w:rPr>
          <w:rFonts w:hint="eastAsia"/>
          <w:sz w:val="24"/>
          <w:lang w:val="en-US" w:eastAsia="zh-CN"/>
        </w:rPr>
        <w:t>及</w:t>
      </w:r>
      <w:r>
        <w:rPr>
          <w:rFonts w:ascii="Prima Serif Std Roman" w:hAnsi="Prima Serif Std Roman" w:eastAsia="Prima Serif Std Roman"/>
          <w:sz w:val="24"/>
        </w:rPr>
        <w:t>库管人员</w:t>
      </w:r>
    </w:p>
    <w:p w14:paraId="43F57BAC">
      <w:pPr>
        <w:jc w:val="center"/>
      </w:pPr>
      <w:r>
        <w:rPr>
          <w:rFonts w:ascii="Prima Serif Std Roman" w:hAnsi="Prima Serif Std Roman" w:eastAsia="Prima Serif Std Roman"/>
          <w:sz w:val="24"/>
        </w:rPr>
        <w:t>版本：V1.0</w:t>
      </w:r>
    </w:p>
    <w:p w14:paraId="4AC89EBE">
      <w:pPr>
        <w:jc w:val="center"/>
        <w:rPr>
          <w:rFonts w:hint="default" w:eastAsia="Prima Serif Std Roman"/>
          <w:lang w:val="en-US" w:eastAsia="zh-CN"/>
        </w:rPr>
      </w:pPr>
      <w:r>
        <w:rPr>
          <w:rFonts w:hint="eastAsia"/>
          <w:sz w:val="24"/>
          <w:lang w:val="en-US" w:eastAsia="zh-CN"/>
        </w:rPr>
        <w:t>编制</w:t>
      </w:r>
      <w:r>
        <w:rPr>
          <w:rFonts w:ascii="Prima Serif Std Roman" w:hAnsi="Prima Serif Std Roman" w:eastAsia="Prima Serif Std Roman"/>
          <w:sz w:val="24"/>
        </w:rPr>
        <w:t>日期：2026年</w:t>
      </w:r>
      <w:r>
        <w:rPr>
          <w:rFonts w:hint="eastAsia"/>
          <w:sz w:val="24"/>
          <w:lang w:val="en-US" w:eastAsia="zh-CN"/>
        </w:rPr>
        <w:t>7</w:t>
      </w:r>
      <w:r>
        <w:rPr>
          <w:rFonts w:ascii="Prima Serif Std Roman" w:hAnsi="Prima Serif Std Roman" w:eastAsia="Prima Serif Std Roman"/>
          <w:sz w:val="24"/>
        </w:rPr>
        <w:t>月</w:t>
      </w:r>
      <w:r>
        <w:rPr>
          <w:rFonts w:hint="eastAsia"/>
          <w:sz w:val="24"/>
          <w:lang w:val="en-US" w:eastAsia="zh-CN"/>
        </w:rPr>
        <w:t>1日</w:t>
      </w:r>
    </w:p>
    <w:p w14:paraId="5819A77D">
      <w:pPr>
        <w:pStyle w:val="3"/>
        <w:outlineLvl w:val="9"/>
        <w:rPr>
          <w:rFonts w:ascii="Saturday Sans Regular" w:hAnsi="Saturday Sans Regular" w:eastAsia="Saturday Sans Regular"/>
          <w:b/>
          <w:color w:val="1F4E79"/>
          <w:sz w:val="32"/>
        </w:rPr>
        <w:sectPr>
          <w:headerReference r:id="rId5" w:type="default"/>
          <w:pgSz w:w="12240" w:h="15840"/>
          <w:pgMar w:top="1361" w:right="1247" w:bottom="1247" w:left="1361" w:header="680" w:footer="680" w:gutter="0"/>
          <w:pgNumType w:fmt="upperRoman"/>
          <w:cols w:space="720" w:num="1"/>
          <w:docGrid w:linePitch="360" w:charSpace="0"/>
        </w:sectPr>
      </w:pPr>
    </w:p>
    <w:sdt>
      <w:sdtPr>
        <w:rPr>
          <w:rFonts w:ascii="宋体" w:hAnsi="宋体" w:eastAsia="宋体" w:cstheme="minorBidi"/>
          <w:b/>
          <w:bCs/>
          <w:sz w:val="21"/>
          <w:szCs w:val="22"/>
          <w:lang w:val="en-US" w:eastAsia="en-US" w:bidi="ar-SA"/>
        </w:rPr>
        <w:id w:val="147469295"/>
        <w15:color w:val="DBDBDB"/>
        <w:docPartObj>
          <w:docPartGallery w:val="Table of Contents"/>
          <w:docPartUnique/>
        </w:docPartObj>
      </w:sdtPr>
      <w:sdtEndPr>
        <w:rPr>
          <w:rFonts w:hint="eastAsia" w:ascii="Prima Serif Std Roman" w:hAnsi="Prima Serif Std Roman" w:eastAsia="Prima Serif Std Roman" w:cstheme="minorBidi"/>
          <w:sz w:val="22"/>
          <w:szCs w:val="22"/>
          <w:lang w:val="en-US" w:eastAsia="en-US" w:bidi="ar-SA"/>
        </w:rPr>
      </w:sdtEndPr>
      <w:sdtContent>
        <w:p w14:paraId="04119E56">
          <w:pPr>
            <w:keepNext w:val="0"/>
            <w:keepLines w:val="0"/>
            <w:pageBreakBefore w:val="0"/>
            <w:widowControl/>
            <w:kinsoku/>
            <w:wordWrap/>
            <w:overflowPunct/>
            <w:topLinePunct w:val="0"/>
            <w:autoSpaceDE/>
            <w:autoSpaceDN/>
            <w:bidi w:val="0"/>
            <w:adjustRightInd/>
            <w:snapToGrid/>
            <w:spacing w:before="0" w:beforeLines="0" w:after="0" w:afterLines="0" w:line="560" w:lineRule="exact"/>
            <w:ind w:left="0" w:leftChars="0" w:right="0" w:rightChars="0" w:firstLine="0" w:firstLineChars="0"/>
            <w:jc w:val="center"/>
            <w:textAlignment w:val="auto"/>
            <w:rPr>
              <w:b/>
              <w:bCs/>
            </w:rPr>
          </w:pPr>
          <w:bookmarkStart w:id="65" w:name="_GoBack"/>
          <w:bookmarkEnd w:id="65"/>
          <w:r>
            <w:rPr>
              <w:rFonts w:ascii="宋体" w:hAnsi="宋体" w:eastAsia="宋体"/>
              <w:b/>
              <w:bCs/>
              <w:sz w:val="40"/>
              <w:szCs w:val="44"/>
            </w:rPr>
            <w:t>目录</w:t>
          </w:r>
        </w:p>
        <w:p w14:paraId="1E98B5FD">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 w:val="22"/>
              <w:szCs w:val="22"/>
              <w:lang w:val="en-US" w:eastAsia="en-US" w:bidi="ar-SA"/>
            </w:rPr>
            <w:fldChar w:fldCharType="begin"/>
          </w:r>
          <w:r>
            <w:rPr>
              <w:rFonts w:hint="eastAsia" w:ascii="Prima Serif Std Roman" w:hAnsi="Prima Serif Std Roman" w:eastAsia="Prima Serif Std Roman" w:cstheme="minorBidi"/>
              <w:sz w:val="22"/>
              <w:szCs w:val="22"/>
              <w:lang w:val="en-US" w:eastAsia="en-US" w:bidi="ar-SA"/>
            </w:rPr>
            <w:instrText xml:space="preserve">TOC \o "1-2" \h \u </w:instrText>
          </w:r>
          <w:r>
            <w:rPr>
              <w:rFonts w:hint="eastAsia" w:ascii="Prima Serif Std Roman" w:hAnsi="Prima Serif Std Roman" w:eastAsia="Prima Serif Std Roman" w:cstheme="minorBidi"/>
              <w:sz w:val="22"/>
              <w:szCs w:val="22"/>
              <w:lang w:val="en-US" w:eastAsia="en-US" w:bidi="ar-SA"/>
            </w:rPr>
            <w:fldChar w:fldCharType="separate"/>
          </w: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_Toc21267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szCs w:val="32"/>
            </w:rPr>
            <w:t>一、系统概述</w:t>
          </w:r>
          <w:r>
            <w:tab/>
          </w:r>
          <w:r>
            <w:fldChar w:fldCharType="begin"/>
          </w:r>
          <w:r>
            <w:instrText xml:space="preserve"> PAGEREF _Toc21267 \h </w:instrText>
          </w:r>
          <w:r>
            <w:fldChar w:fldCharType="separate"/>
          </w:r>
          <w:r>
            <w:t>1</w:t>
          </w:r>
          <w:r>
            <w:fldChar w:fldCharType="end"/>
          </w:r>
          <w:r>
            <w:rPr>
              <w:rFonts w:hint="eastAsia" w:ascii="Prima Serif Std Roman" w:hAnsi="Prima Serif Std Roman" w:eastAsia="Prima Serif Std Roman" w:cstheme="minorBidi"/>
              <w:szCs w:val="22"/>
              <w:lang w:val="en-US" w:eastAsia="en-US" w:bidi="ar-SA"/>
            </w:rPr>
            <w:fldChar w:fldCharType="end"/>
          </w:r>
        </w:p>
        <w:p w14:paraId="7A1929D3">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_Toc24983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1.1 访问方式</w:t>
          </w:r>
          <w:r>
            <w:tab/>
          </w:r>
          <w:r>
            <w:fldChar w:fldCharType="begin"/>
          </w:r>
          <w:r>
            <w:instrText xml:space="preserve"> PAGEREF _Toc24983 \h </w:instrText>
          </w:r>
          <w:r>
            <w:fldChar w:fldCharType="separate"/>
          </w:r>
          <w:r>
            <w:t>1</w:t>
          </w:r>
          <w:r>
            <w:fldChar w:fldCharType="end"/>
          </w:r>
          <w:r>
            <w:rPr>
              <w:rFonts w:hint="eastAsia" w:ascii="Prima Serif Std Roman" w:hAnsi="Prima Serif Std Roman" w:eastAsia="Prima Serif Std Roman" w:cstheme="minorBidi"/>
              <w:szCs w:val="22"/>
              <w:lang w:val="en-US" w:eastAsia="en-US" w:bidi="ar-SA"/>
            </w:rPr>
            <w:fldChar w:fldCharType="end"/>
          </w:r>
        </w:p>
        <w:p w14:paraId="78B2438F">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_Toc30675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1.2 </w:t>
          </w:r>
          <w:r>
            <w:rPr>
              <w:rFonts w:hint="eastAsia" w:ascii="仿宋" w:hAnsi="仿宋" w:eastAsia="仿宋" w:cs="仿宋"/>
              <w:szCs w:val="32"/>
            </w:rPr>
            <w:t>系统用途</w:t>
          </w:r>
          <w:r>
            <w:tab/>
          </w:r>
          <w:r>
            <w:fldChar w:fldCharType="begin"/>
          </w:r>
          <w:r>
            <w:instrText xml:space="preserve"> PAGEREF _Toc30675 \h </w:instrText>
          </w:r>
          <w:r>
            <w:fldChar w:fldCharType="separate"/>
          </w:r>
          <w:r>
            <w:t>1</w:t>
          </w:r>
          <w:r>
            <w:fldChar w:fldCharType="end"/>
          </w:r>
          <w:r>
            <w:rPr>
              <w:rFonts w:hint="eastAsia" w:ascii="Prima Serif Std Roman" w:hAnsi="Prima Serif Std Roman" w:eastAsia="Prima Serif Std Roman" w:cstheme="minorBidi"/>
              <w:szCs w:val="22"/>
              <w:lang w:val="en-US" w:eastAsia="en-US" w:bidi="ar-SA"/>
            </w:rPr>
            <w:fldChar w:fldCharType="end"/>
          </w:r>
        </w:p>
        <w:p w14:paraId="1622DB93">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_Toc8696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1.3</w:t>
          </w:r>
          <w:r>
            <w:rPr>
              <w:rFonts w:hint="eastAsia" w:ascii="仿宋" w:hAnsi="仿宋" w:cs="仿宋"/>
              <w:szCs w:val="32"/>
              <w:lang w:val="en-US" w:eastAsia="zh-CN"/>
            </w:rPr>
            <w:t xml:space="preserve"> </w:t>
          </w:r>
          <w:r>
            <w:rPr>
              <w:rFonts w:hint="eastAsia" w:ascii="仿宋" w:hAnsi="仿宋" w:eastAsia="仿宋" w:cs="仿宋"/>
              <w:szCs w:val="32"/>
            </w:rPr>
            <w:t>管理目标</w:t>
          </w:r>
          <w:r>
            <w:tab/>
          </w:r>
          <w:r>
            <w:fldChar w:fldCharType="begin"/>
          </w:r>
          <w:r>
            <w:instrText xml:space="preserve"> PAGEREF _Toc8696 \h </w:instrText>
          </w:r>
          <w:r>
            <w:fldChar w:fldCharType="separate"/>
          </w:r>
          <w:r>
            <w:t>1</w:t>
          </w:r>
          <w:r>
            <w:fldChar w:fldCharType="end"/>
          </w:r>
          <w:r>
            <w:rPr>
              <w:rFonts w:hint="eastAsia" w:ascii="Prima Serif Std Roman" w:hAnsi="Prima Serif Std Roman" w:eastAsia="Prima Serif Std Roman" w:cstheme="minorBidi"/>
              <w:szCs w:val="22"/>
              <w:lang w:val="en-US" w:eastAsia="en-US" w:bidi="ar-SA"/>
            </w:rPr>
            <w:fldChar w:fldCharType="end"/>
          </w:r>
        </w:p>
        <w:p w14:paraId="6569D8A4">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_Toc1639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1.4</w:t>
          </w:r>
          <w:r>
            <w:rPr>
              <w:rFonts w:hint="eastAsia" w:ascii="仿宋" w:hAnsi="仿宋" w:cs="仿宋"/>
              <w:szCs w:val="32"/>
              <w:lang w:val="en-US" w:eastAsia="zh-CN"/>
            </w:rPr>
            <w:t xml:space="preserve"> </w:t>
          </w:r>
          <w:r>
            <w:rPr>
              <w:rFonts w:hint="eastAsia" w:ascii="仿宋" w:hAnsi="仿宋" w:eastAsia="仿宋" w:cs="仿宋"/>
              <w:szCs w:val="32"/>
            </w:rPr>
            <w:t>基本原则</w:t>
          </w:r>
          <w:r>
            <w:tab/>
          </w:r>
          <w:r>
            <w:fldChar w:fldCharType="begin"/>
          </w:r>
          <w:r>
            <w:instrText xml:space="preserve"> PAGEREF _Toc1639 \h </w:instrText>
          </w:r>
          <w:r>
            <w:fldChar w:fldCharType="separate"/>
          </w:r>
          <w:r>
            <w:t>1</w:t>
          </w:r>
          <w:r>
            <w:fldChar w:fldCharType="end"/>
          </w:r>
          <w:r>
            <w:rPr>
              <w:rFonts w:hint="eastAsia" w:ascii="Prima Serif Std Roman" w:hAnsi="Prima Serif Std Roman" w:eastAsia="Prima Serif Std Roman" w:cstheme="minorBidi"/>
              <w:szCs w:val="22"/>
              <w:lang w:val="en-US" w:eastAsia="en-US" w:bidi="ar-SA"/>
            </w:rPr>
            <w:fldChar w:fldCharType="end"/>
          </w:r>
        </w:p>
        <w:p w14:paraId="2C076A47">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_Toc29748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szCs w:val="32"/>
            </w:rPr>
            <w:t>二、</w:t>
          </w:r>
          <w:r>
            <w:rPr>
              <w:rFonts w:hint="eastAsia" w:ascii="黑体" w:hAnsi="黑体" w:eastAsia="黑体" w:cs="黑体"/>
              <w:bCs w:val="0"/>
              <w:szCs w:val="32"/>
              <w:lang w:val="en-US" w:eastAsia="zh-CN"/>
            </w:rPr>
            <w:t>角色职责与数据准备</w:t>
          </w:r>
          <w:r>
            <w:tab/>
          </w:r>
          <w:r>
            <w:fldChar w:fldCharType="begin"/>
          </w:r>
          <w:r>
            <w:instrText xml:space="preserve"> PAGEREF _Toc29748 \h </w:instrText>
          </w:r>
          <w:r>
            <w:fldChar w:fldCharType="separate"/>
          </w:r>
          <w:r>
            <w:t>3</w:t>
          </w:r>
          <w:r>
            <w:fldChar w:fldCharType="end"/>
          </w:r>
          <w:r>
            <w:rPr>
              <w:rFonts w:hint="eastAsia" w:ascii="Prima Serif Std Roman" w:hAnsi="Prima Serif Std Roman" w:eastAsia="Prima Serif Std Roman" w:cstheme="minorBidi"/>
              <w:szCs w:val="22"/>
              <w:lang w:val="en-US" w:eastAsia="en-US" w:bidi="ar-SA"/>
            </w:rPr>
            <w:fldChar w:fldCharType="end"/>
          </w:r>
        </w:p>
        <w:p w14:paraId="0016634E">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_Toc20084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2.1 </w:t>
          </w:r>
          <w:r>
            <w:rPr>
              <w:rFonts w:hint="eastAsia" w:ascii="仿宋" w:hAnsi="仿宋" w:eastAsia="仿宋" w:cs="仿宋"/>
              <w:szCs w:val="32"/>
            </w:rPr>
            <w:t>角色职责</w:t>
          </w:r>
          <w:r>
            <w:tab/>
          </w:r>
          <w:r>
            <w:fldChar w:fldCharType="begin"/>
          </w:r>
          <w:r>
            <w:instrText xml:space="preserve"> PAGEREF _Toc20084 \h </w:instrText>
          </w:r>
          <w:r>
            <w:fldChar w:fldCharType="separate"/>
          </w:r>
          <w:r>
            <w:t>3</w:t>
          </w:r>
          <w:r>
            <w:fldChar w:fldCharType="end"/>
          </w:r>
          <w:r>
            <w:rPr>
              <w:rFonts w:hint="eastAsia" w:ascii="Prima Serif Std Roman" w:hAnsi="Prima Serif Std Roman" w:eastAsia="Prima Serif Std Roman" w:cstheme="minorBidi"/>
              <w:szCs w:val="22"/>
              <w:lang w:val="en-US" w:eastAsia="en-US" w:bidi="ar-SA"/>
            </w:rPr>
            <w:fldChar w:fldCharType="end"/>
          </w:r>
        </w:p>
        <w:p w14:paraId="7E93A0D6">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_Toc13807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2.2 </w:t>
          </w:r>
          <w:r>
            <w:rPr>
              <w:rFonts w:hint="eastAsia" w:ascii="仿宋" w:hAnsi="仿宋" w:eastAsia="仿宋" w:cs="仿宋"/>
              <w:szCs w:val="32"/>
            </w:rPr>
            <w:t>账号准备</w:t>
          </w:r>
          <w:r>
            <w:tab/>
          </w:r>
          <w:r>
            <w:fldChar w:fldCharType="begin"/>
          </w:r>
          <w:r>
            <w:instrText xml:space="preserve"> PAGEREF _Toc13807 \h </w:instrText>
          </w:r>
          <w:r>
            <w:fldChar w:fldCharType="separate"/>
          </w:r>
          <w:r>
            <w:t>3</w:t>
          </w:r>
          <w:r>
            <w:fldChar w:fldCharType="end"/>
          </w:r>
          <w:r>
            <w:rPr>
              <w:rFonts w:hint="eastAsia" w:ascii="Prima Serif Std Roman" w:hAnsi="Prima Serif Std Roman" w:eastAsia="Prima Serif Std Roman" w:cstheme="minorBidi"/>
              <w:szCs w:val="22"/>
              <w:lang w:val="en-US" w:eastAsia="en-US" w:bidi="ar-SA"/>
            </w:rPr>
            <w:fldChar w:fldCharType="end"/>
          </w:r>
        </w:p>
        <w:p w14:paraId="02F408B6">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_Toc14648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2.3 </w:t>
          </w:r>
          <w:r>
            <w:rPr>
              <w:rFonts w:hint="eastAsia" w:ascii="仿宋" w:hAnsi="仿宋" w:eastAsia="仿宋" w:cs="仿宋"/>
              <w:szCs w:val="32"/>
            </w:rPr>
            <w:t>基础数据准备</w:t>
          </w:r>
          <w:r>
            <w:tab/>
          </w:r>
          <w:r>
            <w:fldChar w:fldCharType="begin"/>
          </w:r>
          <w:r>
            <w:instrText xml:space="preserve"> PAGEREF _Toc14648 \h </w:instrText>
          </w:r>
          <w:r>
            <w:fldChar w:fldCharType="separate"/>
          </w:r>
          <w:r>
            <w:t>3</w:t>
          </w:r>
          <w:r>
            <w:fldChar w:fldCharType="end"/>
          </w:r>
          <w:r>
            <w:rPr>
              <w:rFonts w:hint="eastAsia" w:ascii="Prima Serif Std Roman" w:hAnsi="Prima Serif Std Roman" w:eastAsia="Prima Serif Std Roman" w:cstheme="minorBidi"/>
              <w:szCs w:val="22"/>
              <w:lang w:val="en-US" w:eastAsia="en-US" w:bidi="ar-SA"/>
            </w:rPr>
            <w:fldChar w:fldCharType="end"/>
          </w:r>
        </w:p>
        <w:p w14:paraId="049256BB">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_Toc27870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2.4 </w:t>
          </w:r>
          <w:r>
            <w:rPr>
              <w:rFonts w:hint="eastAsia" w:ascii="仿宋" w:hAnsi="仿宋" w:eastAsia="仿宋" w:cs="仿宋"/>
              <w:szCs w:val="32"/>
            </w:rPr>
            <w:t>初始三日计划填报</w:t>
          </w:r>
          <w:r>
            <w:tab/>
          </w:r>
          <w:r>
            <w:fldChar w:fldCharType="begin"/>
          </w:r>
          <w:r>
            <w:instrText xml:space="preserve"> PAGEREF _Toc27870 \h </w:instrText>
          </w:r>
          <w:r>
            <w:fldChar w:fldCharType="separate"/>
          </w:r>
          <w:r>
            <w:t>4</w:t>
          </w:r>
          <w:r>
            <w:fldChar w:fldCharType="end"/>
          </w:r>
          <w:r>
            <w:rPr>
              <w:rFonts w:hint="eastAsia" w:ascii="Prima Serif Std Roman" w:hAnsi="Prima Serif Std Roman" w:eastAsia="Prima Serif Std Roman" w:cstheme="minorBidi"/>
              <w:szCs w:val="22"/>
              <w:lang w:val="en-US" w:eastAsia="en-US" w:bidi="ar-SA"/>
            </w:rPr>
            <w:fldChar w:fldCharType="end"/>
          </w:r>
        </w:p>
        <w:p w14:paraId="2423A261">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_Toc6495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szCs w:val="32"/>
              <w:lang w:val="en-US" w:eastAsia="zh-CN"/>
            </w:rPr>
            <w:t>三</w:t>
          </w:r>
          <w:r>
            <w:rPr>
              <w:rFonts w:hint="eastAsia" w:ascii="黑体" w:hAnsi="黑体" w:eastAsia="黑体" w:cs="黑体"/>
              <w:bCs w:val="0"/>
              <w:szCs w:val="32"/>
            </w:rPr>
            <w:t>、业务流程</w:t>
          </w:r>
          <w:r>
            <w:tab/>
          </w:r>
          <w:r>
            <w:fldChar w:fldCharType="begin"/>
          </w:r>
          <w:r>
            <w:instrText xml:space="preserve"> PAGEREF _Toc6495 \h </w:instrText>
          </w:r>
          <w:r>
            <w:fldChar w:fldCharType="separate"/>
          </w:r>
          <w:r>
            <w:t>4</w:t>
          </w:r>
          <w:r>
            <w:fldChar w:fldCharType="end"/>
          </w:r>
          <w:r>
            <w:rPr>
              <w:rFonts w:hint="eastAsia" w:ascii="Prima Serif Std Roman" w:hAnsi="Prima Serif Std Roman" w:eastAsia="Prima Serif Std Roman" w:cstheme="minorBidi"/>
              <w:szCs w:val="22"/>
              <w:lang w:val="en-US" w:eastAsia="en-US" w:bidi="ar-SA"/>
            </w:rPr>
            <w:fldChar w:fldCharType="end"/>
          </w:r>
        </w:p>
        <w:p w14:paraId="447CA417">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_Toc32181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3.1 </w:t>
          </w:r>
          <w:r>
            <w:rPr>
              <w:rFonts w:hint="eastAsia" w:ascii="仿宋" w:hAnsi="仿宋" w:eastAsia="仿宋" w:cs="仿宋"/>
              <w:szCs w:val="32"/>
            </w:rPr>
            <w:t>业务流程总览</w:t>
          </w:r>
          <w:r>
            <w:tab/>
          </w:r>
          <w:r>
            <w:fldChar w:fldCharType="begin"/>
          </w:r>
          <w:r>
            <w:instrText xml:space="preserve"> PAGEREF _Toc32181 \h </w:instrText>
          </w:r>
          <w:r>
            <w:fldChar w:fldCharType="separate"/>
          </w:r>
          <w:r>
            <w:t>4</w:t>
          </w:r>
          <w:r>
            <w:fldChar w:fldCharType="end"/>
          </w:r>
          <w:r>
            <w:rPr>
              <w:rFonts w:hint="eastAsia" w:ascii="Prima Serif Std Roman" w:hAnsi="Prima Serif Std Roman" w:eastAsia="Prima Serif Std Roman" w:cstheme="minorBidi"/>
              <w:szCs w:val="22"/>
              <w:lang w:val="en-US" w:eastAsia="en-US" w:bidi="ar-SA"/>
            </w:rPr>
            <w:fldChar w:fldCharType="end"/>
          </w:r>
        </w:p>
        <w:p w14:paraId="499A0164">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_Toc4759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bCs/>
              <w:szCs w:val="32"/>
              <w:lang w:val="en-US" w:eastAsia="zh-CN"/>
            </w:rPr>
            <w:t xml:space="preserve">3.2 </w:t>
          </w:r>
          <w:r>
            <w:rPr>
              <w:rFonts w:hint="eastAsia" w:ascii="仿宋" w:hAnsi="仿宋" w:eastAsia="仿宋" w:cs="仿宋"/>
              <w:bCs/>
              <w:szCs w:val="32"/>
            </w:rPr>
            <w:t>供给侧操作</w:t>
          </w:r>
          <w:r>
            <w:rPr>
              <w:rFonts w:hint="eastAsia" w:ascii="仿宋" w:hAnsi="仿宋" w:eastAsia="仿宋" w:cs="仿宋"/>
              <w:bCs/>
              <w:szCs w:val="32"/>
              <w:lang w:eastAsia="zh-CN"/>
            </w:rPr>
            <w:t>——</w:t>
          </w:r>
          <w:r>
            <w:rPr>
              <w:rFonts w:hint="eastAsia" w:ascii="仿宋" w:hAnsi="仿宋" w:eastAsia="仿宋" w:cs="仿宋"/>
              <w:bCs/>
              <w:szCs w:val="32"/>
            </w:rPr>
            <w:t>管厂发货登记</w:t>
          </w:r>
          <w:r>
            <w:tab/>
          </w:r>
          <w:r>
            <w:fldChar w:fldCharType="begin"/>
          </w:r>
          <w:r>
            <w:instrText xml:space="preserve"> PAGEREF _Toc4759 \h </w:instrText>
          </w:r>
          <w:r>
            <w:fldChar w:fldCharType="separate"/>
          </w:r>
          <w:r>
            <w:t>4</w:t>
          </w:r>
          <w:r>
            <w:fldChar w:fldCharType="end"/>
          </w:r>
          <w:r>
            <w:rPr>
              <w:rFonts w:hint="eastAsia" w:ascii="Prima Serif Std Roman" w:hAnsi="Prima Serif Std Roman" w:eastAsia="Prima Serif Std Roman" w:cstheme="minorBidi"/>
              <w:szCs w:val="22"/>
              <w:lang w:val="en-US" w:eastAsia="en-US" w:bidi="ar-SA"/>
            </w:rPr>
            <w:fldChar w:fldCharType="end"/>
          </w:r>
        </w:p>
        <w:p w14:paraId="4F136CAD">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_Toc20465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lang w:val="en-US" w:eastAsia="zh-CN"/>
            </w:rPr>
            <w:t xml:space="preserve">3.3 </w:t>
          </w:r>
          <w:r>
            <w:rPr>
              <w:rFonts w:hint="eastAsia" w:ascii="仿宋" w:hAnsi="仿宋" w:eastAsia="仿宋" w:cs="仿宋"/>
            </w:rPr>
            <w:t>需求侧操作</w:t>
          </w:r>
          <w:r>
            <w:rPr>
              <w:rFonts w:hint="eastAsia" w:ascii="仿宋" w:hAnsi="仿宋" w:eastAsia="仿宋" w:cs="仿宋"/>
              <w:lang w:eastAsia="zh-CN"/>
            </w:rPr>
            <w:t>——</w:t>
          </w:r>
          <w:r>
            <w:rPr>
              <w:rFonts w:hint="eastAsia" w:ascii="仿宋" w:hAnsi="仿宋" w:eastAsia="仿宋" w:cs="仿宋"/>
            </w:rPr>
            <w:t>现场负责人确认到货</w:t>
          </w:r>
          <w:r>
            <w:tab/>
          </w:r>
          <w:r>
            <w:fldChar w:fldCharType="begin"/>
          </w:r>
          <w:r>
            <w:instrText xml:space="preserve"> PAGEREF _Toc20465 \h </w:instrText>
          </w:r>
          <w:r>
            <w:fldChar w:fldCharType="separate"/>
          </w:r>
          <w:r>
            <w:t>5</w:t>
          </w:r>
          <w:r>
            <w:fldChar w:fldCharType="end"/>
          </w:r>
          <w:r>
            <w:rPr>
              <w:rFonts w:hint="eastAsia" w:ascii="Prima Serif Std Roman" w:hAnsi="Prima Serif Std Roman" w:eastAsia="Prima Serif Std Roman" w:cstheme="minorBidi"/>
              <w:szCs w:val="22"/>
              <w:lang w:val="en-US" w:eastAsia="en-US" w:bidi="ar-SA"/>
            </w:rPr>
            <w:fldChar w:fldCharType="end"/>
          </w:r>
        </w:p>
        <w:p w14:paraId="5D16E8DE">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_Toc7886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lang w:val="en-US" w:eastAsia="zh-CN"/>
            </w:rPr>
            <w:t xml:space="preserve">3.4 </w:t>
          </w:r>
          <w:r>
            <w:rPr>
              <w:rFonts w:hint="eastAsia" w:ascii="仿宋" w:hAnsi="仿宋" w:eastAsia="仿宋" w:cs="仿宋"/>
            </w:rPr>
            <w:t>需求侧操作</w:t>
          </w:r>
          <w:r>
            <w:rPr>
              <w:rFonts w:hint="eastAsia" w:ascii="仿宋" w:hAnsi="仿宋" w:eastAsia="仿宋" w:cs="仿宋"/>
              <w:lang w:eastAsia="zh-CN"/>
            </w:rPr>
            <w:t>——</w:t>
          </w:r>
          <w:r>
            <w:rPr>
              <w:rFonts w:hint="eastAsia" w:ascii="仿宋" w:hAnsi="仿宋" w:eastAsia="仿宋" w:cs="仿宋"/>
            </w:rPr>
            <w:t>施工单位确认接收</w:t>
          </w:r>
          <w:r>
            <w:tab/>
          </w:r>
          <w:r>
            <w:fldChar w:fldCharType="begin"/>
          </w:r>
          <w:r>
            <w:instrText xml:space="preserve"> PAGEREF _Toc7886 \h </w:instrText>
          </w:r>
          <w:r>
            <w:fldChar w:fldCharType="separate"/>
          </w:r>
          <w:r>
            <w:t>7</w:t>
          </w:r>
          <w:r>
            <w:fldChar w:fldCharType="end"/>
          </w:r>
          <w:r>
            <w:rPr>
              <w:rFonts w:hint="eastAsia" w:ascii="Prima Serif Std Roman" w:hAnsi="Prima Serif Std Roman" w:eastAsia="Prima Serif Std Roman" w:cstheme="minorBidi"/>
              <w:szCs w:val="22"/>
              <w:lang w:val="en-US" w:eastAsia="en-US" w:bidi="ar-SA"/>
            </w:rPr>
            <w:fldChar w:fldCharType="end"/>
          </w:r>
        </w:p>
        <w:p w14:paraId="2EEFE8B7">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_Toc27817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bCs/>
              <w:szCs w:val="32"/>
              <w:lang w:val="en-US" w:eastAsia="zh-CN"/>
            </w:rPr>
            <w:t xml:space="preserve">3.5 </w:t>
          </w:r>
          <w:r>
            <w:rPr>
              <w:rFonts w:hint="eastAsia" w:ascii="仿宋" w:hAnsi="仿宋" w:eastAsia="仿宋" w:cs="仿宋"/>
              <w:bCs/>
              <w:szCs w:val="32"/>
            </w:rPr>
            <w:t>库管</w:t>
          </w:r>
          <w:r>
            <w:rPr>
              <w:rFonts w:hint="eastAsia" w:ascii="仿宋" w:hAnsi="仿宋" w:eastAsia="仿宋" w:cs="仿宋"/>
              <w:bCs/>
              <w:szCs w:val="32"/>
              <w:lang w:val="en-US" w:eastAsia="zh-CN"/>
            </w:rPr>
            <w:t>人员</w:t>
          </w:r>
          <w:r>
            <w:rPr>
              <w:rFonts w:hint="eastAsia" w:ascii="仿宋" w:hAnsi="仿宋" w:eastAsia="仿宋" w:cs="仿宋"/>
              <w:bCs/>
              <w:szCs w:val="32"/>
            </w:rPr>
            <w:t>操作</w:t>
          </w:r>
          <w:r>
            <w:rPr>
              <w:rFonts w:hint="eastAsia" w:ascii="仿宋" w:hAnsi="仿宋" w:eastAsia="仿宋" w:cs="仿宋"/>
              <w:bCs/>
              <w:szCs w:val="32"/>
              <w:lang w:eastAsia="zh-CN"/>
            </w:rPr>
            <w:t>——</w:t>
          </w:r>
          <w:r>
            <w:rPr>
              <w:rFonts w:hint="eastAsia" w:ascii="仿宋" w:hAnsi="仿宋" w:eastAsia="仿宋" w:cs="仿宋"/>
              <w:bCs/>
              <w:szCs w:val="32"/>
            </w:rPr>
            <w:t>库管确认</w:t>
          </w:r>
          <w:r>
            <w:tab/>
          </w:r>
          <w:r>
            <w:fldChar w:fldCharType="begin"/>
          </w:r>
          <w:r>
            <w:instrText xml:space="preserve"> PAGEREF _Toc27817 \h </w:instrText>
          </w:r>
          <w:r>
            <w:fldChar w:fldCharType="separate"/>
          </w:r>
          <w:r>
            <w:t>8</w:t>
          </w:r>
          <w:r>
            <w:fldChar w:fldCharType="end"/>
          </w:r>
          <w:r>
            <w:rPr>
              <w:rFonts w:hint="eastAsia" w:ascii="Prima Serif Std Roman" w:hAnsi="Prima Serif Std Roman" w:eastAsia="Prima Serif Std Roman" w:cstheme="minorBidi"/>
              <w:szCs w:val="22"/>
              <w:lang w:val="en-US" w:eastAsia="en-US" w:bidi="ar-SA"/>
            </w:rPr>
            <w:fldChar w:fldCharType="end"/>
          </w:r>
        </w:p>
        <w:p w14:paraId="2D009761">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_Toc9778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bCs/>
              <w:szCs w:val="32"/>
              <w:lang w:val="en-US" w:eastAsia="zh-CN"/>
            </w:rPr>
            <w:t xml:space="preserve">3.6 </w:t>
          </w:r>
          <w:r>
            <w:rPr>
              <w:rFonts w:hint="eastAsia" w:ascii="仿宋" w:hAnsi="仿宋" w:eastAsia="仿宋" w:cs="仿宋"/>
              <w:bCs/>
              <w:szCs w:val="32"/>
            </w:rPr>
            <w:t>每日填报：使用量、损耗量与三日滚动计划</w:t>
          </w:r>
          <w:r>
            <w:tab/>
          </w:r>
          <w:r>
            <w:fldChar w:fldCharType="begin"/>
          </w:r>
          <w:r>
            <w:instrText xml:space="preserve"> PAGEREF _Toc9778 \h </w:instrText>
          </w:r>
          <w:r>
            <w:fldChar w:fldCharType="separate"/>
          </w:r>
          <w:r>
            <w:t>8</w:t>
          </w:r>
          <w:r>
            <w:fldChar w:fldCharType="end"/>
          </w:r>
          <w:r>
            <w:rPr>
              <w:rFonts w:hint="eastAsia" w:ascii="Prima Serif Std Roman" w:hAnsi="Prima Serif Std Roman" w:eastAsia="Prima Serif Std Roman" w:cstheme="minorBidi"/>
              <w:szCs w:val="22"/>
              <w:lang w:val="en-US" w:eastAsia="en-US" w:bidi="ar-SA"/>
            </w:rPr>
            <w:fldChar w:fldCharType="end"/>
          </w:r>
        </w:p>
        <w:p w14:paraId="44E7138D">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_Toc22777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lang w:val="en-US" w:eastAsia="zh-CN"/>
            </w:rPr>
            <w:t>四</w:t>
          </w:r>
          <w:r>
            <w:rPr>
              <w:rFonts w:hint="eastAsia" w:ascii="黑体" w:hAnsi="黑体" w:eastAsia="黑体" w:cs="黑体"/>
            </w:rPr>
            <w:t>、数据看板口径</w:t>
          </w:r>
          <w:r>
            <w:tab/>
          </w:r>
          <w:r>
            <w:fldChar w:fldCharType="begin"/>
          </w:r>
          <w:r>
            <w:instrText xml:space="preserve"> PAGEREF _Toc22777 \h </w:instrText>
          </w:r>
          <w:r>
            <w:fldChar w:fldCharType="separate"/>
          </w:r>
          <w:r>
            <w:t>11</w:t>
          </w:r>
          <w:r>
            <w:fldChar w:fldCharType="end"/>
          </w:r>
          <w:r>
            <w:rPr>
              <w:rFonts w:hint="eastAsia" w:ascii="Prima Serif Std Roman" w:hAnsi="Prima Serif Std Roman" w:eastAsia="Prima Serif Std Roman" w:cstheme="minorBidi"/>
              <w:szCs w:val="22"/>
              <w:lang w:val="en-US" w:eastAsia="en-US" w:bidi="ar-SA"/>
            </w:rPr>
            <w:fldChar w:fldCharType="end"/>
          </w:r>
        </w:p>
        <w:p w14:paraId="35A529E0">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_Toc2161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lang w:val="en-US" w:eastAsia="zh-CN"/>
            </w:rPr>
            <w:t xml:space="preserve">4.1 </w:t>
          </w:r>
          <w:r>
            <w:rPr>
              <w:rFonts w:hint="eastAsia" w:ascii="仿宋" w:hAnsi="仿宋" w:eastAsia="仿宋" w:cs="仿宋"/>
            </w:rPr>
            <w:t>日期截断</w:t>
          </w:r>
          <w:r>
            <w:tab/>
          </w:r>
          <w:r>
            <w:fldChar w:fldCharType="begin"/>
          </w:r>
          <w:r>
            <w:instrText xml:space="preserve"> PAGEREF _Toc2161 \h </w:instrText>
          </w:r>
          <w:r>
            <w:fldChar w:fldCharType="separate"/>
          </w:r>
          <w:r>
            <w:t>11</w:t>
          </w:r>
          <w:r>
            <w:fldChar w:fldCharType="end"/>
          </w:r>
          <w:r>
            <w:rPr>
              <w:rFonts w:hint="eastAsia" w:ascii="Prima Serif Std Roman" w:hAnsi="Prima Serif Std Roman" w:eastAsia="Prima Serif Std Roman" w:cstheme="minorBidi"/>
              <w:szCs w:val="22"/>
              <w:lang w:val="en-US" w:eastAsia="en-US" w:bidi="ar-SA"/>
            </w:rPr>
            <w:fldChar w:fldCharType="end"/>
          </w:r>
        </w:p>
        <w:p w14:paraId="465E0C85">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_Toc12495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4.2 </w:t>
          </w:r>
          <w:r>
            <w:rPr>
              <w:rFonts w:hint="eastAsia" w:ascii="仿宋" w:hAnsi="仿宋" w:eastAsia="仿宋" w:cs="仿宋"/>
              <w:szCs w:val="32"/>
            </w:rPr>
            <w:t>双日期口径</w:t>
          </w:r>
          <w:r>
            <w:tab/>
          </w:r>
          <w:r>
            <w:fldChar w:fldCharType="begin"/>
          </w:r>
          <w:r>
            <w:instrText xml:space="preserve"> PAGEREF _Toc12495 \h </w:instrText>
          </w:r>
          <w:r>
            <w:fldChar w:fldCharType="separate"/>
          </w:r>
          <w:r>
            <w:t>11</w:t>
          </w:r>
          <w:r>
            <w:fldChar w:fldCharType="end"/>
          </w:r>
          <w:r>
            <w:rPr>
              <w:rFonts w:hint="eastAsia" w:ascii="Prima Serif Std Roman" w:hAnsi="Prima Serif Std Roman" w:eastAsia="Prima Serif Std Roman" w:cstheme="minorBidi"/>
              <w:szCs w:val="22"/>
              <w:lang w:val="en-US" w:eastAsia="en-US" w:bidi="ar-SA"/>
            </w:rPr>
            <w:fldChar w:fldCharType="end"/>
          </w:r>
        </w:p>
        <w:p w14:paraId="0173A409">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_Toc10451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lang w:val="en-US" w:eastAsia="zh-CN"/>
            </w:rPr>
            <w:t xml:space="preserve">4.3 </w:t>
          </w:r>
          <w:r>
            <w:rPr>
              <w:rFonts w:hint="eastAsia" w:ascii="仿宋" w:hAnsi="仿宋" w:eastAsia="仿宋" w:cs="仿宋"/>
            </w:rPr>
            <w:t>日期截断规则</w:t>
          </w:r>
          <w:r>
            <w:tab/>
          </w:r>
          <w:r>
            <w:fldChar w:fldCharType="begin"/>
          </w:r>
          <w:r>
            <w:instrText xml:space="preserve"> PAGEREF _Toc10451 \h </w:instrText>
          </w:r>
          <w:r>
            <w:fldChar w:fldCharType="separate"/>
          </w:r>
          <w:r>
            <w:t>11</w:t>
          </w:r>
          <w:r>
            <w:fldChar w:fldCharType="end"/>
          </w:r>
          <w:r>
            <w:rPr>
              <w:rFonts w:hint="eastAsia" w:ascii="Prima Serif Std Roman" w:hAnsi="Prima Serif Std Roman" w:eastAsia="Prima Serif Std Roman" w:cstheme="minorBidi"/>
              <w:szCs w:val="22"/>
              <w:lang w:val="en-US" w:eastAsia="en-US" w:bidi="ar-SA"/>
            </w:rPr>
            <w:fldChar w:fldCharType="end"/>
          </w:r>
        </w:p>
        <w:p w14:paraId="7EE778EF">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_Toc27938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4.4 </w:t>
          </w:r>
          <w:r>
            <w:rPr>
              <w:rFonts w:hint="eastAsia" w:ascii="仿宋" w:hAnsi="仿宋" w:eastAsia="仿宋" w:cs="仿宋"/>
              <w:szCs w:val="32"/>
            </w:rPr>
            <w:t>看板库存展示口径</w:t>
          </w:r>
          <w:r>
            <w:tab/>
          </w:r>
          <w:r>
            <w:fldChar w:fldCharType="begin"/>
          </w:r>
          <w:r>
            <w:instrText xml:space="preserve"> PAGEREF _Toc27938 \h </w:instrText>
          </w:r>
          <w:r>
            <w:fldChar w:fldCharType="separate"/>
          </w:r>
          <w:r>
            <w:t>12</w:t>
          </w:r>
          <w:r>
            <w:fldChar w:fldCharType="end"/>
          </w:r>
          <w:r>
            <w:rPr>
              <w:rFonts w:hint="eastAsia" w:ascii="Prima Serif Std Roman" w:hAnsi="Prima Serif Std Roman" w:eastAsia="Prima Serif Std Roman" w:cstheme="minorBidi"/>
              <w:szCs w:val="22"/>
              <w:lang w:val="en-US" w:eastAsia="en-US" w:bidi="ar-SA"/>
            </w:rPr>
            <w:fldChar w:fldCharType="end"/>
          </w:r>
        </w:p>
        <w:p w14:paraId="383FB553">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_Toc23570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lang w:val="en-US" w:eastAsia="zh-CN"/>
            </w:rPr>
            <w:t xml:space="preserve">4.5 </w:t>
          </w:r>
          <w:r>
            <w:rPr>
              <w:rFonts w:hint="eastAsia" w:ascii="仿宋" w:hAnsi="仿宋" w:eastAsia="仿宋" w:cs="仿宋"/>
            </w:rPr>
            <w:t>今日实时到货如何处理</w:t>
          </w:r>
          <w:r>
            <w:tab/>
          </w:r>
          <w:r>
            <w:fldChar w:fldCharType="begin"/>
          </w:r>
          <w:r>
            <w:instrText xml:space="preserve"> PAGEREF _Toc23570 \h </w:instrText>
          </w:r>
          <w:r>
            <w:fldChar w:fldCharType="separate"/>
          </w:r>
          <w:r>
            <w:t>12</w:t>
          </w:r>
          <w:r>
            <w:fldChar w:fldCharType="end"/>
          </w:r>
          <w:r>
            <w:rPr>
              <w:rFonts w:hint="eastAsia" w:ascii="Prima Serif Std Roman" w:hAnsi="Prima Serif Std Roman" w:eastAsia="Prima Serif Std Roman" w:cstheme="minorBidi"/>
              <w:szCs w:val="22"/>
              <w:lang w:val="en-US" w:eastAsia="en-US" w:bidi="ar-SA"/>
            </w:rPr>
            <w:fldChar w:fldCharType="end"/>
          </w:r>
        </w:p>
        <w:p w14:paraId="5A0961A9">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_Toc22747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lang w:val="en-US" w:eastAsia="zh-CN"/>
            </w:rPr>
            <w:t xml:space="preserve">4.6 </w:t>
          </w:r>
          <w:r>
            <w:rPr>
              <w:rFonts w:hint="eastAsia" w:ascii="仿宋" w:hAnsi="仿宋" w:eastAsia="仿宋" w:cs="仿宋"/>
            </w:rPr>
            <w:t>数据窗口如何推进</w:t>
          </w:r>
          <w:r>
            <w:tab/>
          </w:r>
          <w:r>
            <w:fldChar w:fldCharType="begin"/>
          </w:r>
          <w:r>
            <w:instrText xml:space="preserve"> PAGEREF _Toc22747 \h </w:instrText>
          </w:r>
          <w:r>
            <w:fldChar w:fldCharType="separate"/>
          </w:r>
          <w:r>
            <w:t>12</w:t>
          </w:r>
          <w:r>
            <w:fldChar w:fldCharType="end"/>
          </w:r>
          <w:r>
            <w:rPr>
              <w:rFonts w:hint="eastAsia" w:ascii="Prima Serif Std Roman" w:hAnsi="Prima Serif Std Roman" w:eastAsia="Prima Serif Std Roman" w:cstheme="minorBidi"/>
              <w:szCs w:val="22"/>
              <w:lang w:val="en-US" w:eastAsia="en-US" w:bidi="ar-SA"/>
            </w:rPr>
            <w:fldChar w:fldCharType="end"/>
          </w:r>
        </w:p>
        <w:p w14:paraId="14B81DE9">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_Toc20009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4.7 </w:t>
          </w:r>
          <w:r>
            <w:rPr>
              <w:rFonts w:hint="eastAsia" w:ascii="仿宋" w:hAnsi="仿宋" w:eastAsia="仿宋" w:cs="仿宋"/>
              <w:szCs w:val="32"/>
            </w:rPr>
            <w:t>使用者查看数据时的注意事项</w:t>
          </w:r>
          <w:r>
            <w:tab/>
          </w:r>
          <w:r>
            <w:fldChar w:fldCharType="begin"/>
          </w:r>
          <w:r>
            <w:instrText xml:space="preserve"> PAGEREF _Toc20009 \h </w:instrText>
          </w:r>
          <w:r>
            <w:fldChar w:fldCharType="separate"/>
          </w:r>
          <w:r>
            <w:t>13</w:t>
          </w:r>
          <w:r>
            <w:fldChar w:fldCharType="end"/>
          </w:r>
          <w:r>
            <w:rPr>
              <w:rFonts w:hint="eastAsia" w:ascii="Prima Serif Std Roman" w:hAnsi="Prima Serif Std Roman" w:eastAsia="Prima Serif Std Roman" w:cstheme="minorBidi"/>
              <w:szCs w:val="22"/>
              <w:lang w:val="en-US" w:eastAsia="en-US" w:bidi="ar-SA"/>
            </w:rPr>
            <w:fldChar w:fldCharType="end"/>
          </w:r>
        </w:p>
        <w:p w14:paraId="72FE21B7">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_Toc4592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szCs w:val="32"/>
              <w:lang w:val="en-US" w:eastAsia="zh-CN"/>
            </w:rPr>
            <w:t>五、</w:t>
          </w:r>
          <w:r>
            <w:rPr>
              <w:rFonts w:hint="eastAsia" w:ascii="黑体" w:hAnsi="黑体" w:eastAsia="黑体" w:cs="黑体"/>
              <w:bCs w:val="0"/>
              <w:szCs w:val="32"/>
            </w:rPr>
            <w:t>核心指标口径</w:t>
          </w:r>
          <w:r>
            <w:rPr>
              <w:rFonts w:hint="eastAsia" w:ascii="黑体" w:hAnsi="黑体" w:eastAsia="黑体" w:cs="黑体"/>
              <w:bCs w:val="0"/>
              <w:szCs w:val="32"/>
              <w:lang w:val="en-US" w:eastAsia="zh-CN"/>
            </w:rPr>
            <w:t>与异常处理</w:t>
          </w:r>
          <w:r>
            <w:tab/>
          </w:r>
          <w:r>
            <w:fldChar w:fldCharType="begin"/>
          </w:r>
          <w:r>
            <w:instrText xml:space="preserve"> PAGEREF _Toc4592 \h </w:instrText>
          </w:r>
          <w:r>
            <w:fldChar w:fldCharType="separate"/>
          </w:r>
          <w:r>
            <w:t>13</w:t>
          </w:r>
          <w:r>
            <w:fldChar w:fldCharType="end"/>
          </w:r>
          <w:r>
            <w:rPr>
              <w:rFonts w:hint="eastAsia" w:ascii="Prima Serif Std Roman" w:hAnsi="Prima Serif Std Roman" w:eastAsia="Prima Serif Std Roman" w:cstheme="minorBidi"/>
              <w:szCs w:val="22"/>
              <w:lang w:val="en-US" w:eastAsia="en-US" w:bidi="ar-SA"/>
            </w:rPr>
            <w:fldChar w:fldCharType="end"/>
          </w:r>
        </w:p>
        <w:p w14:paraId="31189362">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_Toc26485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5.1 </w:t>
          </w:r>
          <w:r>
            <w:rPr>
              <w:rFonts w:hint="eastAsia" w:ascii="仿宋" w:hAnsi="仿宋" w:eastAsia="仿宋" w:cs="仿宋"/>
              <w:szCs w:val="32"/>
            </w:rPr>
            <w:t>核心指标口径</w:t>
          </w:r>
          <w:r>
            <w:tab/>
          </w:r>
          <w:r>
            <w:fldChar w:fldCharType="begin"/>
          </w:r>
          <w:r>
            <w:instrText xml:space="preserve"> PAGEREF _Toc26485 \h </w:instrText>
          </w:r>
          <w:r>
            <w:fldChar w:fldCharType="separate"/>
          </w:r>
          <w:r>
            <w:t>13</w:t>
          </w:r>
          <w:r>
            <w:fldChar w:fldCharType="end"/>
          </w:r>
          <w:r>
            <w:rPr>
              <w:rFonts w:hint="eastAsia" w:ascii="Prima Serif Std Roman" w:hAnsi="Prima Serif Std Roman" w:eastAsia="Prima Serif Std Roman" w:cstheme="minorBidi"/>
              <w:szCs w:val="22"/>
              <w:lang w:val="en-US" w:eastAsia="en-US" w:bidi="ar-SA"/>
            </w:rPr>
            <w:fldChar w:fldCharType="end"/>
          </w:r>
        </w:p>
        <w:p w14:paraId="297030D6">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_Toc8331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bCs/>
              <w:szCs w:val="32"/>
              <w:lang w:val="en-US" w:eastAsia="zh-CN"/>
            </w:rPr>
            <w:t xml:space="preserve">5.2 </w:t>
          </w:r>
          <w:r>
            <w:rPr>
              <w:rFonts w:hint="eastAsia" w:ascii="仿宋" w:hAnsi="仿宋" w:eastAsia="仿宋" w:cs="仿宋"/>
              <w:bCs/>
              <w:szCs w:val="32"/>
            </w:rPr>
            <w:t>异常处理</w:t>
          </w:r>
          <w:r>
            <w:tab/>
          </w:r>
          <w:r>
            <w:fldChar w:fldCharType="begin"/>
          </w:r>
          <w:r>
            <w:instrText xml:space="preserve"> PAGEREF _Toc8331 \h </w:instrText>
          </w:r>
          <w:r>
            <w:fldChar w:fldCharType="separate"/>
          </w:r>
          <w:r>
            <w:t>14</w:t>
          </w:r>
          <w:r>
            <w:fldChar w:fldCharType="end"/>
          </w:r>
          <w:r>
            <w:rPr>
              <w:rFonts w:hint="eastAsia" w:ascii="Prima Serif Std Roman" w:hAnsi="Prima Serif Std Roman" w:eastAsia="Prima Serif Std Roman" w:cstheme="minorBidi"/>
              <w:szCs w:val="22"/>
              <w:lang w:val="en-US" w:eastAsia="en-US" w:bidi="ar-SA"/>
            </w:rPr>
            <w:fldChar w:fldCharType="end"/>
          </w:r>
        </w:p>
        <w:p w14:paraId="67338964">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_Toc13259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bCs/>
              <w:szCs w:val="32"/>
              <w:lang w:val="en-US" w:eastAsia="zh-CN"/>
            </w:rPr>
            <w:t xml:space="preserve">5.3 </w:t>
          </w:r>
          <w:r>
            <w:rPr>
              <w:rFonts w:hint="eastAsia" w:ascii="仿宋" w:hAnsi="仿宋" w:eastAsia="仿宋" w:cs="仿宋"/>
              <w:bCs/>
              <w:szCs w:val="32"/>
            </w:rPr>
            <w:t>历史查询与数据导出</w:t>
          </w:r>
          <w:r>
            <w:tab/>
          </w:r>
          <w:r>
            <w:fldChar w:fldCharType="begin"/>
          </w:r>
          <w:r>
            <w:instrText xml:space="preserve"> PAGEREF _Toc13259 \h </w:instrText>
          </w:r>
          <w:r>
            <w:fldChar w:fldCharType="separate"/>
          </w:r>
          <w:r>
            <w:t>16</w:t>
          </w:r>
          <w:r>
            <w:fldChar w:fldCharType="end"/>
          </w:r>
          <w:r>
            <w:rPr>
              <w:rFonts w:hint="eastAsia" w:ascii="Prima Serif Std Roman" w:hAnsi="Prima Serif Std Roman" w:eastAsia="Prima Serif Std Roman" w:cstheme="minorBidi"/>
              <w:szCs w:val="22"/>
              <w:lang w:val="en-US" w:eastAsia="en-US" w:bidi="ar-SA"/>
            </w:rPr>
            <w:fldChar w:fldCharType="end"/>
          </w:r>
        </w:p>
        <w:p w14:paraId="38CBD02C">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_Toc15408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szCs w:val="32"/>
              <w:lang w:val="en-US" w:eastAsia="zh-CN"/>
            </w:rPr>
            <w:t>六</w:t>
          </w:r>
          <w:r>
            <w:rPr>
              <w:rFonts w:hint="eastAsia" w:ascii="黑体" w:hAnsi="黑体" w:eastAsia="黑体" w:cs="黑体"/>
              <w:bCs w:val="0"/>
              <w:szCs w:val="32"/>
            </w:rPr>
            <w:t>、常见问题</w:t>
          </w:r>
          <w:r>
            <w:tab/>
          </w:r>
          <w:r>
            <w:fldChar w:fldCharType="begin"/>
          </w:r>
          <w:r>
            <w:instrText xml:space="preserve"> PAGEREF _Toc15408 \h </w:instrText>
          </w:r>
          <w:r>
            <w:fldChar w:fldCharType="separate"/>
          </w:r>
          <w:r>
            <w:t>17</w:t>
          </w:r>
          <w:r>
            <w:fldChar w:fldCharType="end"/>
          </w:r>
          <w:r>
            <w:rPr>
              <w:rFonts w:hint="eastAsia" w:ascii="Prima Serif Std Roman" w:hAnsi="Prima Serif Std Roman" w:eastAsia="Prima Serif Std Roman" w:cstheme="minorBidi"/>
              <w:szCs w:val="22"/>
              <w:lang w:val="en-US" w:eastAsia="en-US" w:bidi="ar-SA"/>
            </w:rPr>
            <w:fldChar w:fldCharType="end"/>
          </w:r>
        </w:p>
        <w:p w14:paraId="16661C83">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_Toc9090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6.1 </w:t>
          </w:r>
          <w:r>
            <w:rPr>
              <w:rFonts w:hint="eastAsia" w:ascii="仿宋" w:hAnsi="仿宋" w:eastAsia="仿宋" w:cs="仿宋"/>
              <w:szCs w:val="32"/>
            </w:rPr>
            <w:t>为什么我只能看到部分发货记录？</w:t>
          </w:r>
          <w:r>
            <w:tab/>
          </w:r>
          <w:r>
            <w:fldChar w:fldCharType="begin"/>
          </w:r>
          <w:r>
            <w:instrText xml:space="preserve"> PAGEREF _Toc9090 \h </w:instrText>
          </w:r>
          <w:r>
            <w:fldChar w:fldCharType="separate"/>
          </w:r>
          <w:r>
            <w:t>17</w:t>
          </w:r>
          <w:r>
            <w:fldChar w:fldCharType="end"/>
          </w:r>
          <w:r>
            <w:rPr>
              <w:rFonts w:hint="eastAsia" w:ascii="Prima Serif Std Roman" w:hAnsi="Prima Serif Std Roman" w:eastAsia="Prima Serif Std Roman" w:cstheme="minorBidi"/>
              <w:szCs w:val="22"/>
              <w:lang w:val="en-US" w:eastAsia="en-US" w:bidi="ar-SA"/>
            </w:rPr>
            <w:fldChar w:fldCharType="end"/>
          </w:r>
        </w:p>
        <w:p w14:paraId="0DB72406">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_Toc22330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6.2 </w:t>
          </w:r>
          <w:r>
            <w:rPr>
              <w:rFonts w:hint="eastAsia" w:ascii="仿宋" w:hAnsi="仿宋" w:eastAsia="仿宋" w:cs="仿宋"/>
              <w:szCs w:val="32"/>
            </w:rPr>
            <w:t>管厂发货后发现信息填错，能不能直接修改？</w:t>
          </w:r>
          <w:r>
            <w:tab/>
          </w:r>
          <w:r>
            <w:fldChar w:fldCharType="begin"/>
          </w:r>
          <w:r>
            <w:instrText xml:space="preserve"> PAGEREF _Toc22330 \h </w:instrText>
          </w:r>
          <w:r>
            <w:fldChar w:fldCharType="separate"/>
          </w:r>
          <w:r>
            <w:t>17</w:t>
          </w:r>
          <w:r>
            <w:fldChar w:fldCharType="end"/>
          </w:r>
          <w:r>
            <w:rPr>
              <w:rFonts w:hint="eastAsia" w:ascii="Prima Serif Std Roman" w:hAnsi="Prima Serif Std Roman" w:eastAsia="Prima Serif Std Roman" w:cstheme="minorBidi"/>
              <w:szCs w:val="22"/>
              <w:lang w:val="en-US" w:eastAsia="en-US" w:bidi="ar-SA"/>
            </w:rPr>
            <w:fldChar w:fldCharType="end"/>
          </w:r>
        </w:p>
        <w:p w14:paraId="427679DB">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_Toc32122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6.3 </w:t>
          </w:r>
          <w:r>
            <w:rPr>
              <w:rFonts w:hint="eastAsia" w:ascii="仿宋" w:hAnsi="仿宋" w:eastAsia="仿宋" w:cs="仿宋"/>
              <w:szCs w:val="32"/>
            </w:rPr>
            <w:t>到货数量比发货数量少，怎么处理？</w:t>
          </w:r>
          <w:r>
            <w:tab/>
          </w:r>
          <w:r>
            <w:fldChar w:fldCharType="begin"/>
          </w:r>
          <w:r>
            <w:instrText xml:space="preserve"> PAGEREF _Toc32122 \h </w:instrText>
          </w:r>
          <w:r>
            <w:fldChar w:fldCharType="separate"/>
          </w:r>
          <w:r>
            <w:t>17</w:t>
          </w:r>
          <w:r>
            <w:fldChar w:fldCharType="end"/>
          </w:r>
          <w:r>
            <w:rPr>
              <w:rFonts w:hint="eastAsia" w:ascii="Prima Serif Std Roman" w:hAnsi="Prima Serif Std Roman" w:eastAsia="Prima Serif Std Roman" w:cstheme="minorBidi"/>
              <w:szCs w:val="22"/>
              <w:lang w:val="en-US" w:eastAsia="en-US" w:bidi="ar-SA"/>
            </w:rPr>
            <w:fldChar w:fldCharType="end"/>
          </w:r>
        </w:p>
        <w:p w14:paraId="10A4FA50">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_Toc2863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6.4 </w:t>
          </w:r>
          <w:r>
            <w:rPr>
              <w:rFonts w:hint="eastAsia" w:ascii="仿宋" w:hAnsi="仿宋" w:eastAsia="仿宋" w:cs="仿宋"/>
              <w:szCs w:val="32"/>
            </w:rPr>
            <w:t>施工单位发现接收数量比现场负责人确认数量少，怎么处理？</w:t>
          </w:r>
          <w:r>
            <w:tab/>
          </w:r>
          <w:r>
            <w:fldChar w:fldCharType="begin"/>
          </w:r>
          <w:r>
            <w:instrText xml:space="preserve"> PAGEREF _Toc2863 \h </w:instrText>
          </w:r>
          <w:r>
            <w:fldChar w:fldCharType="separate"/>
          </w:r>
          <w:r>
            <w:t>17</w:t>
          </w:r>
          <w:r>
            <w:fldChar w:fldCharType="end"/>
          </w:r>
          <w:r>
            <w:rPr>
              <w:rFonts w:hint="eastAsia" w:ascii="Prima Serif Std Roman" w:hAnsi="Prima Serif Std Roman" w:eastAsia="Prima Serif Std Roman" w:cstheme="minorBidi"/>
              <w:szCs w:val="22"/>
              <w:lang w:val="en-US" w:eastAsia="en-US" w:bidi="ar-SA"/>
            </w:rPr>
            <w:fldChar w:fldCharType="end"/>
          </w:r>
        </w:p>
        <w:p w14:paraId="0D03FD1F">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_Toc21157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6.5 </w:t>
          </w:r>
          <w:r>
            <w:rPr>
              <w:rFonts w:hint="eastAsia" w:ascii="仿宋" w:hAnsi="仿宋" w:eastAsia="仿宋" w:cs="仿宋"/>
              <w:szCs w:val="32"/>
            </w:rPr>
            <w:t>施工单位不接收会不会影响库存？</w:t>
          </w:r>
          <w:r>
            <w:tab/>
          </w:r>
          <w:r>
            <w:fldChar w:fldCharType="begin"/>
          </w:r>
          <w:r>
            <w:instrText xml:space="preserve"> PAGEREF _Toc21157 \h </w:instrText>
          </w:r>
          <w:r>
            <w:fldChar w:fldCharType="separate"/>
          </w:r>
          <w:r>
            <w:t>17</w:t>
          </w:r>
          <w:r>
            <w:fldChar w:fldCharType="end"/>
          </w:r>
          <w:r>
            <w:rPr>
              <w:rFonts w:hint="eastAsia" w:ascii="Prima Serif Std Roman" w:hAnsi="Prima Serif Std Roman" w:eastAsia="Prima Serif Std Roman" w:cstheme="minorBidi"/>
              <w:szCs w:val="22"/>
              <w:lang w:val="en-US" w:eastAsia="en-US" w:bidi="ar-SA"/>
            </w:rPr>
            <w:fldChar w:fldCharType="end"/>
          </w:r>
        </w:p>
        <w:p w14:paraId="6CBF8B6E">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_Toc5299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6.6 </w:t>
          </w:r>
          <w:r>
            <w:rPr>
              <w:rFonts w:hint="eastAsia" w:ascii="仿宋" w:hAnsi="仿宋" w:eastAsia="仿宋" w:cs="仿宋"/>
              <w:szCs w:val="32"/>
            </w:rPr>
            <w:t>库管确认会不会影响库存？</w:t>
          </w:r>
          <w:r>
            <w:tab/>
          </w:r>
          <w:r>
            <w:fldChar w:fldCharType="begin"/>
          </w:r>
          <w:r>
            <w:instrText xml:space="preserve"> PAGEREF _Toc5299 \h </w:instrText>
          </w:r>
          <w:r>
            <w:fldChar w:fldCharType="separate"/>
          </w:r>
          <w:r>
            <w:t>18</w:t>
          </w:r>
          <w:r>
            <w:fldChar w:fldCharType="end"/>
          </w:r>
          <w:r>
            <w:rPr>
              <w:rFonts w:hint="eastAsia" w:ascii="Prima Serif Std Roman" w:hAnsi="Prima Serif Std Roman" w:eastAsia="Prima Serif Std Roman" w:cstheme="minorBidi"/>
              <w:szCs w:val="22"/>
              <w:lang w:val="en-US" w:eastAsia="en-US" w:bidi="ar-SA"/>
            </w:rPr>
            <w:fldChar w:fldCharType="end"/>
          </w:r>
        </w:p>
        <w:p w14:paraId="006590EC">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_Toc1702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6.7 </w:t>
          </w:r>
          <w:r>
            <w:rPr>
              <w:rFonts w:hint="eastAsia" w:ascii="仿宋" w:hAnsi="仿宋" w:eastAsia="仿宋" w:cs="仿宋"/>
              <w:szCs w:val="32"/>
            </w:rPr>
            <w:t>每天</w:t>
          </w:r>
          <w:r>
            <w:rPr>
              <w:rFonts w:hint="eastAsia" w:ascii="仿宋" w:hAnsi="仿宋" w:eastAsia="仿宋" w:cs="仿宋"/>
              <w:szCs w:val="32"/>
              <w:lang w:val="en-US" w:eastAsia="zh-CN"/>
            </w:rPr>
            <w:t>上午</w:t>
          </w:r>
          <w:r>
            <w:rPr>
              <w:rFonts w:hint="eastAsia" w:ascii="仿宋" w:hAnsi="仿宋" w:eastAsia="仿宋" w:cs="仿宋"/>
              <w:szCs w:val="32"/>
            </w:rPr>
            <w:t>8:00前到底要填什么？</w:t>
          </w:r>
          <w:r>
            <w:tab/>
          </w:r>
          <w:r>
            <w:fldChar w:fldCharType="begin"/>
          </w:r>
          <w:r>
            <w:instrText xml:space="preserve"> PAGEREF _Toc1702 \h </w:instrText>
          </w:r>
          <w:r>
            <w:fldChar w:fldCharType="separate"/>
          </w:r>
          <w:r>
            <w:t>18</w:t>
          </w:r>
          <w:r>
            <w:fldChar w:fldCharType="end"/>
          </w:r>
          <w:r>
            <w:rPr>
              <w:rFonts w:hint="eastAsia" w:ascii="Prima Serif Std Roman" w:hAnsi="Prima Serif Std Roman" w:eastAsia="Prima Serif Std Roman" w:cstheme="minorBidi"/>
              <w:szCs w:val="22"/>
              <w:lang w:val="en-US" w:eastAsia="en-US" w:bidi="ar-SA"/>
            </w:rPr>
            <w:fldChar w:fldCharType="end"/>
          </w:r>
        </w:p>
        <w:p w14:paraId="4A4CFDF4">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_Toc17449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6.8 </w:t>
          </w:r>
          <w:r>
            <w:rPr>
              <w:rFonts w:hint="eastAsia" w:ascii="仿宋" w:hAnsi="仿宋" w:eastAsia="仿宋" w:cs="仿宋"/>
              <w:szCs w:val="32"/>
            </w:rPr>
            <w:t>三日计划中的D、D+1、D+2是什么意思？</w:t>
          </w:r>
          <w:r>
            <w:tab/>
          </w:r>
          <w:r>
            <w:fldChar w:fldCharType="begin"/>
          </w:r>
          <w:r>
            <w:instrText xml:space="preserve"> PAGEREF _Toc17449 \h </w:instrText>
          </w:r>
          <w:r>
            <w:fldChar w:fldCharType="separate"/>
          </w:r>
          <w:r>
            <w:t>18</w:t>
          </w:r>
          <w:r>
            <w:fldChar w:fldCharType="end"/>
          </w:r>
          <w:r>
            <w:rPr>
              <w:rFonts w:hint="eastAsia" w:ascii="Prima Serif Std Roman" w:hAnsi="Prima Serif Std Roman" w:eastAsia="Prima Serif Std Roman" w:cstheme="minorBidi"/>
              <w:szCs w:val="22"/>
              <w:lang w:val="en-US" w:eastAsia="en-US" w:bidi="ar-SA"/>
            </w:rPr>
            <w:fldChar w:fldCharType="end"/>
          </w:r>
        </w:p>
        <w:p w14:paraId="2C542116">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_Toc24182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6.9 </w:t>
          </w:r>
          <w:r>
            <w:rPr>
              <w:rFonts w:hint="eastAsia" w:ascii="仿宋" w:hAnsi="仿宋" w:eastAsia="仿宋" w:cs="仿宋"/>
              <w:szCs w:val="32"/>
            </w:rPr>
            <w:t>没有需求的规格要不要填0？</w:t>
          </w:r>
          <w:r>
            <w:tab/>
          </w:r>
          <w:r>
            <w:fldChar w:fldCharType="begin"/>
          </w:r>
          <w:r>
            <w:instrText xml:space="preserve"> PAGEREF _Toc24182 \h </w:instrText>
          </w:r>
          <w:r>
            <w:fldChar w:fldCharType="separate"/>
          </w:r>
          <w:r>
            <w:t>18</w:t>
          </w:r>
          <w:r>
            <w:fldChar w:fldCharType="end"/>
          </w:r>
          <w:r>
            <w:rPr>
              <w:rFonts w:hint="eastAsia" w:ascii="Prima Serif Std Roman" w:hAnsi="Prima Serif Std Roman" w:eastAsia="Prima Serif Std Roman" w:cstheme="minorBidi"/>
              <w:szCs w:val="22"/>
              <w:lang w:val="en-US" w:eastAsia="en-US" w:bidi="ar-SA"/>
            </w:rPr>
            <w:fldChar w:fldCharType="end"/>
          </w:r>
        </w:p>
        <w:p w14:paraId="2010F027">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_Toc12355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6.10 </w:t>
          </w:r>
          <w:r>
            <w:rPr>
              <w:rFonts w:hint="eastAsia" w:ascii="仿宋" w:hAnsi="仿宋" w:eastAsia="仿宋" w:cs="仿宋"/>
              <w:szCs w:val="32"/>
            </w:rPr>
            <w:t>为什么今天已经到货了，但看板库存没有马上增加？</w:t>
          </w:r>
          <w:r>
            <w:tab/>
          </w:r>
          <w:r>
            <w:fldChar w:fldCharType="begin"/>
          </w:r>
          <w:r>
            <w:instrText xml:space="preserve"> PAGEREF _Toc12355 \h </w:instrText>
          </w:r>
          <w:r>
            <w:fldChar w:fldCharType="separate"/>
          </w:r>
          <w:r>
            <w:t>18</w:t>
          </w:r>
          <w:r>
            <w:fldChar w:fldCharType="end"/>
          </w:r>
          <w:r>
            <w:rPr>
              <w:rFonts w:hint="eastAsia" w:ascii="Prima Serif Std Roman" w:hAnsi="Prima Serif Std Roman" w:eastAsia="Prima Serif Std Roman" w:cstheme="minorBidi"/>
              <w:szCs w:val="22"/>
              <w:lang w:val="en-US" w:eastAsia="en-US" w:bidi="ar-SA"/>
            </w:rPr>
            <w:fldChar w:fldCharType="end"/>
          </w:r>
        </w:p>
        <w:p w14:paraId="11987717">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_Toc19764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6.11 </w:t>
          </w:r>
          <w:r>
            <w:rPr>
              <w:rFonts w:hint="eastAsia" w:ascii="仿宋" w:hAnsi="仿宋" w:eastAsia="仿宋" w:cs="仿宋"/>
              <w:szCs w:val="32"/>
            </w:rPr>
            <w:t>三日净缺口为0是什么意思？</w:t>
          </w:r>
          <w:r>
            <w:tab/>
          </w:r>
          <w:r>
            <w:fldChar w:fldCharType="begin"/>
          </w:r>
          <w:r>
            <w:instrText xml:space="preserve"> PAGEREF _Toc19764 \h </w:instrText>
          </w:r>
          <w:r>
            <w:fldChar w:fldCharType="separate"/>
          </w:r>
          <w:r>
            <w:t>18</w:t>
          </w:r>
          <w:r>
            <w:fldChar w:fldCharType="end"/>
          </w:r>
          <w:r>
            <w:rPr>
              <w:rFonts w:hint="eastAsia" w:ascii="Prima Serif Std Roman" w:hAnsi="Prima Serif Std Roman" w:eastAsia="Prima Serif Std Roman" w:cstheme="minorBidi"/>
              <w:szCs w:val="22"/>
              <w:lang w:val="en-US" w:eastAsia="en-US" w:bidi="ar-SA"/>
            </w:rPr>
            <w:fldChar w:fldCharType="end"/>
          </w:r>
        </w:p>
        <w:p w14:paraId="1390571F">
          <w:pPr>
            <w:pStyle w:val="29"/>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ind w:left="0" w:leftChars="0" w:firstLine="440" w:firstLineChars="200"/>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_Toc8708 </w:instrText>
          </w:r>
          <w:r>
            <w:rPr>
              <w:rFonts w:hint="eastAsia" w:ascii="Prima Serif Std Roman" w:hAnsi="Prima Serif Std Roman" w:eastAsia="Prima Serif Std Roman" w:cstheme="minorBidi"/>
              <w:szCs w:val="22"/>
              <w:lang w:val="en-US" w:eastAsia="en-US" w:bidi="ar-SA"/>
            </w:rPr>
            <w:fldChar w:fldCharType="separate"/>
          </w:r>
          <w:r>
            <w:rPr>
              <w:rFonts w:hint="eastAsia" w:ascii="仿宋" w:hAnsi="仿宋" w:eastAsia="仿宋" w:cs="仿宋"/>
              <w:szCs w:val="32"/>
              <w:lang w:val="en-US" w:eastAsia="zh-CN"/>
            </w:rPr>
            <w:t xml:space="preserve">6.12 </w:t>
          </w:r>
          <w:r>
            <w:rPr>
              <w:rFonts w:hint="eastAsia" w:ascii="仿宋" w:hAnsi="仿宋" w:eastAsia="仿宋" w:cs="仿宋"/>
              <w:szCs w:val="32"/>
            </w:rPr>
            <w:t>损耗量包括哪些？</w:t>
          </w:r>
          <w:r>
            <w:tab/>
          </w:r>
          <w:r>
            <w:fldChar w:fldCharType="begin"/>
          </w:r>
          <w:r>
            <w:instrText xml:space="preserve"> PAGEREF _Toc8708 \h </w:instrText>
          </w:r>
          <w:r>
            <w:fldChar w:fldCharType="separate"/>
          </w:r>
          <w:r>
            <w:t>19</w:t>
          </w:r>
          <w:r>
            <w:fldChar w:fldCharType="end"/>
          </w:r>
          <w:r>
            <w:rPr>
              <w:rFonts w:hint="eastAsia" w:ascii="Prima Serif Std Roman" w:hAnsi="Prima Serif Std Roman" w:eastAsia="Prima Serif Std Roman" w:cstheme="minorBidi"/>
              <w:szCs w:val="22"/>
              <w:lang w:val="en-US" w:eastAsia="en-US" w:bidi="ar-SA"/>
            </w:rPr>
            <w:fldChar w:fldCharType="end"/>
          </w:r>
        </w:p>
        <w:p w14:paraId="13B95029">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_Toc14485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szCs w:val="32"/>
              <w:lang w:val="en-US" w:eastAsia="zh-CN"/>
            </w:rPr>
            <w:t>七</w:t>
          </w:r>
          <w:r>
            <w:rPr>
              <w:rFonts w:hint="eastAsia" w:ascii="黑体" w:hAnsi="黑体" w:eastAsia="黑体" w:cs="黑体"/>
              <w:bCs w:val="0"/>
              <w:szCs w:val="32"/>
            </w:rPr>
            <w:t>、</w:t>
          </w:r>
          <w:r>
            <w:rPr>
              <w:rFonts w:hint="eastAsia" w:ascii="黑体" w:hAnsi="黑体" w:cs="黑体"/>
              <w:bCs w:val="0"/>
              <w:szCs w:val="32"/>
              <w:lang w:val="en-US" w:eastAsia="zh-CN"/>
            </w:rPr>
            <w:t>填</w:t>
          </w:r>
          <w:r>
            <w:rPr>
              <w:rFonts w:hint="eastAsia" w:ascii="黑体" w:hAnsi="黑体" w:eastAsia="黑体" w:cs="黑体"/>
              <w:bCs w:val="0"/>
              <w:szCs w:val="32"/>
            </w:rPr>
            <w:t>报纪律与管理要求</w:t>
          </w:r>
          <w:r>
            <w:tab/>
          </w:r>
          <w:r>
            <w:fldChar w:fldCharType="begin"/>
          </w:r>
          <w:r>
            <w:instrText xml:space="preserve"> PAGEREF _Toc14485 \h </w:instrText>
          </w:r>
          <w:r>
            <w:fldChar w:fldCharType="separate"/>
          </w:r>
          <w:r>
            <w:t>20</w:t>
          </w:r>
          <w:r>
            <w:fldChar w:fldCharType="end"/>
          </w:r>
          <w:r>
            <w:rPr>
              <w:rFonts w:hint="eastAsia" w:ascii="Prima Serif Std Roman" w:hAnsi="Prima Serif Std Roman" w:eastAsia="Prima Serif Std Roman" w:cstheme="minorBidi"/>
              <w:szCs w:val="22"/>
              <w:lang w:val="en-US" w:eastAsia="en-US" w:bidi="ar-SA"/>
            </w:rPr>
            <w:fldChar w:fldCharType="end"/>
          </w:r>
        </w:p>
        <w:p w14:paraId="78D3B64F">
          <w:pPr>
            <w:pStyle w:val="26"/>
            <w:keepNext w:val="0"/>
            <w:keepLines w:val="0"/>
            <w:pageBreakBefore w:val="0"/>
            <w:widowControl/>
            <w:tabs>
              <w:tab w:val="right" w:leader="dot" w:pos="9632"/>
            </w:tabs>
            <w:kinsoku/>
            <w:wordWrap/>
            <w:overflowPunct/>
            <w:topLinePunct w:val="0"/>
            <w:autoSpaceDE/>
            <w:autoSpaceDN/>
            <w:bidi w:val="0"/>
            <w:adjustRightInd/>
            <w:snapToGrid/>
            <w:spacing w:after="0" w:line="560" w:lineRule="exact"/>
            <w:textAlignment w:val="auto"/>
          </w:pPr>
          <w:r>
            <w:rPr>
              <w:rFonts w:hint="eastAsia" w:ascii="Prima Serif Std Roman" w:hAnsi="Prima Serif Std Roman" w:eastAsia="Prima Serif Std Roman" w:cstheme="minorBidi"/>
              <w:szCs w:val="22"/>
              <w:lang w:val="en-US" w:eastAsia="en-US" w:bidi="ar-SA"/>
            </w:rPr>
            <w:fldChar w:fldCharType="begin"/>
          </w:r>
          <w:r>
            <w:rPr>
              <w:rFonts w:hint="eastAsia" w:ascii="Prima Serif Std Roman" w:hAnsi="Prima Serif Std Roman" w:eastAsia="Prima Serif Std Roman" w:cstheme="minorBidi"/>
              <w:szCs w:val="22"/>
              <w:lang w:val="en-US" w:eastAsia="en-US" w:bidi="ar-SA"/>
            </w:rPr>
            <w:instrText xml:space="preserve"> HYPERLINK \l _Toc11794 </w:instrText>
          </w:r>
          <w:r>
            <w:rPr>
              <w:rFonts w:hint="eastAsia" w:ascii="Prima Serif Std Roman" w:hAnsi="Prima Serif Std Roman" w:eastAsia="Prima Serif Std Roman" w:cstheme="minorBidi"/>
              <w:szCs w:val="22"/>
              <w:lang w:val="en-US" w:eastAsia="en-US" w:bidi="ar-SA"/>
            </w:rPr>
            <w:fldChar w:fldCharType="separate"/>
          </w:r>
          <w:r>
            <w:rPr>
              <w:rFonts w:hint="eastAsia" w:ascii="黑体" w:hAnsi="黑体" w:eastAsia="黑体" w:cs="黑体"/>
              <w:bCs w:val="0"/>
              <w:lang w:val="en-US" w:eastAsia="zh-CN"/>
            </w:rPr>
            <w:t>八</w:t>
          </w:r>
          <w:r>
            <w:rPr>
              <w:rFonts w:hint="eastAsia" w:ascii="黑体" w:hAnsi="黑体" w:eastAsia="黑体" w:cs="黑体"/>
              <w:bCs w:val="0"/>
            </w:rPr>
            <w:t>、核心操作速查表</w:t>
          </w:r>
          <w:r>
            <w:tab/>
          </w:r>
          <w:r>
            <w:fldChar w:fldCharType="begin"/>
          </w:r>
          <w:r>
            <w:instrText xml:space="preserve"> PAGEREF _Toc11794 \h </w:instrText>
          </w:r>
          <w:r>
            <w:fldChar w:fldCharType="separate"/>
          </w:r>
          <w:r>
            <w:t>21</w:t>
          </w:r>
          <w:r>
            <w:fldChar w:fldCharType="end"/>
          </w:r>
          <w:r>
            <w:rPr>
              <w:rFonts w:hint="eastAsia" w:ascii="Prima Serif Std Roman" w:hAnsi="Prima Serif Std Roman" w:eastAsia="Prima Serif Std Roman" w:cstheme="minorBidi"/>
              <w:szCs w:val="22"/>
              <w:lang w:val="en-US" w:eastAsia="en-US" w:bidi="ar-SA"/>
            </w:rPr>
            <w:fldChar w:fldCharType="end"/>
          </w:r>
        </w:p>
        <w:p w14:paraId="15BD9719">
          <w:pPr>
            <w:keepNext w:val="0"/>
            <w:keepLines w:val="0"/>
            <w:pageBreakBefore w:val="0"/>
            <w:widowControl/>
            <w:kinsoku/>
            <w:wordWrap/>
            <w:overflowPunct/>
            <w:topLinePunct w:val="0"/>
            <w:autoSpaceDE/>
            <w:autoSpaceDN/>
            <w:bidi w:val="0"/>
            <w:adjustRightInd/>
            <w:snapToGrid/>
            <w:spacing w:after="0" w:line="560" w:lineRule="exact"/>
            <w:ind w:left="0" w:leftChars="0" w:firstLine="440" w:firstLineChars="200"/>
            <w:textAlignment w:val="auto"/>
            <w:rPr>
              <w:rFonts w:hint="eastAsia" w:ascii="Prima Serif Std Roman" w:hAnsi="Prima Serif Std Roman" w:eastAsia="Prima Serif Std Roman" w:cstheme="minorBidi"/>
              <w:sz w:val="22"/>
              <w:szCs w:val="22"/>
              <w:lang w:val="en-US" w:eastAsia="en-US" w:bidi="ar-SA"/>
            </w:rPr>
          </w:pPr>
          <w:r>
            <w:rPr>
              <w:rFonts w:hint="eastAsia" w:ascii="Prima Serif Std Roman" w:hAnsi="Prima Serif Std Roman" w:eastAsia="Prima Serif Std Roman" w:cstheme="minorBidi"/>
              <w:szCs w:val="22"/>
              <w:lang w:val="en-US" w:eastAsia="en-US" w:bidi="ar-SA"/>
            </w:rPr>
            <w:fldChar w:fldCharType="end"/>
          </w:r>
        </w:p>
      </w:sdtContent>
    </w:sdt>
    <w:p w14:paraId="4EDCD8C6">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eastAsia" w:ascii="黑体" w:hAnsi="黑体" w:eastAsia="黑体" w:cs="黑体"/>
          <w:b w:val="0"/>
          <w:bCs w:val="0"/>
          <w:color w:val="1F4E79"/>
          <w:sz w:val="32"/>
          <w:szCs w:val="32"/>
        </w:rPr>
        <w:sectPr>
          <w:footerReference r:id="rId6" w:type="default"/>
          <w:pgSz w:w="12240" w:h="15840"/>
          <w:pgMar w:top="1361" w:right="1247" w:bottom="1247" w:left="1361" w:header="680" w:footer="680" w:gutter="0"/>
          <w:pgNumType w:fmt="upperRoman" w:start="1"/>
          <w:cols w:space="720" w:num="1"/>
          <w:docGrid w:linePitch="360" w:charSpace="0"/>
        </w:sectPr>
      </w:pPr>
      <w:bookmarkStart w:id="0" w:name="_Toc21267"/>
    </w:p>
    <w:p w14:paraId="32708E54">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color w:val="1F4E79"/>
          <w:sz w:val="32"/>
          <w:szCs w:val="32"/>
        </w:rPr>
        <w:t>一、系统概述</w:t>
      </w:r>
      <w:bookmarkEnd w:id="0"/>
    </w:p>
    <w:p w14:paraId="6F288EED">
      <w:pPr>
        <w:pStyle w:val="4"/>
        <w:pageBreakBefore w:val="0"/>
        <w:widowControl/>
        <w:kinsoku/>
        <w:wordWrap/>
        <w:overflowPunct/>
        <w:topLinePunct w:val="0"/>
        <w:autoSpaceDE/>
        <w:autoSpaceDN/>
        <w:bidi w:val="0"/>
        <w:adjustRightInd/>
        <w:snapToGrid/>
        <w:spacing w:before="0" w:after="0" w:line="560" w:lineRule="exact"/>
        <w:ind w:left="0" w:leftChars="0" w:firstLine="643" w:firstLineChars="200"/>
        <w:textAlignment w:val="auto"/>
        <w:rPr>
          <w:rFonts w:hint="default" w:ascii="仿宋" w:hAnsi="仿宋" w:eastAsia="仿宋" w:cs="仿宋"/>
          <w:b/>
          <w:bCs/>
          <w:color w:val="auto"/>
          <w:sz w:val="32"/>
          <w:szCs w:val="32"/>
          <w:lang w:val="en-US" w:eastAsia="zh-CN"/>
        </w:rPr>
      </w:pPr>
      <w:bookmarkStart w:id="1" w:name="_Toc24983"/>
      <w:r>
        <w:rPr>
          <w:rFonts w:hint="eastAsia" w:ascii="仿宋" w:hAnsi="仿宋" w:eastAsia="仿宋" w:cs="仿宋"/>
          <w:b/>
          <w:color w:val="2F5496"/>
          <w:sz w:val="32"/>
          <w:szCs w:val="32"/>
          <w:lang w:val="en-US" w:eastAsia="zh-CN"/>
        </w:rPr>
        <w:t>1</w:t>
      </w:r>
      <w:r>
        <w:rPr>
          <w:rFonts w:hint="eastAsia" w:ascii="仿宋" w:hAnsi="仿宋" w:eastAsia="仿宋" w:cs="仿宋"/>
          <w:b/>
          <w:color w:val="2F5496"/>
          <w:sz w:val="32"/>
          <w:szCs w:val="32"/>
          <w:lang w:val="en-US" w:eastAsia="zh-CN"/>
        </w:rPr>
        <w:t>.1 访问方式</w:t>
      </w:r>
      <w:bookmarkEnd w:id="1"/>
    </w:p>
    <w:p w14:paraId="5CC4403C">
      <w:pPr>
        <w:keepNext w:val="0"/>
        <w:keepLines w:val="0"/>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lang w:val="en-US" w:eastAsia="zh-CN"/>
        </w:rPr>
      </w:pPr>
      <w:bookmarkStart w:id="2" w:name="_Toc8321"/>
      <w:r>
        <w:rPr>
          <w:rFonts w:hint="eastAsia" w:ascii="仿宋" w:hAnsi="仿宋" w:eastAsia="仿宋" w:cs="仿宋"/>
          <w:sz w:val="32"/>
          <w:szCs w:val="32"/>
          <w:lang w:val="en-US" w:eastAsia="zh-CN"/>
        </w:rPr>
        <w:t>本系统以网站形式部署，使用电脑、手机均可方便访问，网址为：</w:t>
      </w:r>
      <w:bookmarkEnd w:id="2"/>
    </w:p>
    <w:p w14:paraId="667F4C3F">
      <w:pPr>
        <w:keepNext w:val="0"/>
        <w:keepLines w:val="0"/>
        <w:pageBreakBefore w:val="0"/>
        <w:widowControl/>
        <w:kinsoku/>
        <w:wordWrap/>
        <w:overflowPunct/>
        <w:topLinePunct w:val="0"/>
        <w:autoSpaceDE/>
        <w:autoSpaceDN/>
        <w:bidi w:val="0"/>
        <w:adjustRightInd/>
        <w:snapToGrid/>
        <w:spacing w:after="0" w:line="560" w:lineRule="exact"/>
        <w:jc w:val="center"/>
        <w:textAlignment w:val="auto"/>
        <w:rPr>
          <w:rFonts w:hint="default"/>
          <w:b w:val="0"/>
          <w:bCs w:val="0"/>
          <w:color w:val="auto"/>
          <w:szCs w:val="32"/>
          <w:lang w:val="en-US" w:eastAsia="zh-CN"/>
        </w:rPr>
      </w:pPr>
      <w:r>
        <w:rPr>
          <w:rFonts w:hint="eastAsia" w:ascii="仿宋" w:hAnsi="仿宋" w:eastAsia="仿宋" w:cs="仿宋"/>
          <w:sz w:val="32"/>
          <w:szCs w:val="32"/>
          <w:lang w:val="en-US" w:eastAsia="zh-CN"/>
        </w:rPr>
        <w:fldChar w:fldCharType="begin"/>
      </w:r>
      <w:r>
        <w:rPr>
          <w:rFonts w:hint="eastAsia" w:ascii="仿宋" w:hAnsi="仿宋" w:eastAsia="仿宋" w:cs="仿宋"/>
          <w:sz w:val="32"/>
          <w:szCs w:val="32"/>
          <w:lang w:val="en-US" w:eastAsia="zh-CN"/>
        </w:rPr>
        <w:instrText xml:space="preserve"> HYPERLINK "https://platform.smartview.top" </w:instrText>
      </w:r>
      <w:r>
        <w:rPr>
          <w:rFonts w:hint="eastAsia" w:ascii="仿宋" w:hAnsi="仿宋" w:eastAsia="仿宋" w:cs="仿宋"/>
          <w:sz w:val="32"/>
          <w:szCs w:val="32"/>
          <w:lang w:val="en-US" w:eastAsia="zh-CN"/>
        </w:rPr>
        <w:fldChar w:fldCharType="separate"/>
      </w:r>
      <w:r>
        <w:rPr>
          <w:rStyle w:val="137"/>
          <w:rFonts w:hint="eastAsia" w:ascii="仿宋" w:hAnsi="仿宋" w:eastAsia="仿宋" w:cs="仿宋"/>
          <w:b w:val="0"/>
          <w:bCs w:val="0"/>
          <w:sz w:val="32"/>
          <w:szCs w:val="32"/>
          <w:lang w:val="en-US" w:eastAsia="zh-CN"/>
        </w:rPr>
        <w:t>https://platform.smartview.top</w:t>
      </w:r>
      <w:r>
        <w:rPr>
          <w:rFonts w:hint="eastAsia" w:ascii="仿宋" w:hAnsi="仿宋" w:eastAsia="仿宋" w:cs="仿宋"/>
          <w:sz w:val="32"/>
          <w:szCs w:val="32"/>
          <w:lang w:val="en-US" w:eastAsia="zh-CN"/>
        </w:rPr>
        <w:fldChar w:fldCharType="end"/>
      </w:r>
    </w:p>
    <w:p w14:paraId="0B466993">
      <w:pPr>
        <w:pStyle w:val="4"/>
        <w:pageBreakBefore w:val="0"/>
        <w:widowControl/>
        <w:kinsoku/>
        <w:wordWrap/>
        <w:overflowPunct/>
        <w:topLinePunct w:val="0"/>
        <w:autoSpaceDE/>
        <w:autoSpaceDN/>
        <w:bidi w:val="0"/>
        <w:adjustRightInd/>
        <w:snapToGrid/>
        <w:spacing w:before="0" w:after="0" w:line="560" w:lineRule="exact"/>
        <w:ind w:left="0" w:leftChars="0" w:firstLine="643" w:firstLineChars="200"/>
        <w:textAlignment w:val="auto"/>
        <w:rPr>
          <w:rFonts w:hint="eastAsia" w:ascii="仿宋" w:hAnsi="仿宋" w:eastAsia="仿宋" w:cs="仿宋"/>
          <w:sz w:val="32"/>
          <w:szCs w:val="32"/>
        </w:rPr>
      </w:pPr>
      <w:bookmarkStart w:id="3" w:name="_Toc30675"/>
      <w:r>
        <w:rPr>
          <w:rFonts w:hint="eastAsia" w:ascii="仿宋" w:hAnsi="仿宋" w:eastAsia="仿宋" w:cs="仿宋"/>
          <w:b/>
          <w:color w:val="2F5496"/>
          <w:sz w:val="32"/>
          <w:szCs w:val="32"/>
          <w:lang w:val="en-US" w:eastAsia="zh-CN"/>
        </w:rPr>
        <w:t xml:space="preserve">1.2 </w:t>
      </w:r>
      <w:r>
        <w:rPr>
          <w:rFonts w:hint="eastAsia" w:ascii="仿宋" w:hAnsi="仿宋" w:eastAsia="仿宋" w:cs="仿宋"/>
          <w:b/>
          <w:color w:val="2F5496"/>
          <w:sz w:val="32"/>
          <w:szCs w:val="32"/>
        </w:rPr>
        <w:t>系统用途</w:t>
      </w:r>
      <w:bookmarkEnd w:id="3"/>
    </w:p>
    <w:p w14:paraId="4C545517">
      <w:pPr>
        <w:pageBreakBefore w:val="0"/>
        <w:widowControl/>
        <w:kinsoku/>
        <w:wordWrap/>
        <w:overflowPunct/>
        <w:topLinePunct w:val="0"/>
        <w:autoSpaceDE/>
        <w:autoSpaceDN/>
        <w:bidi w:val="0"/>
        <w:adjustRightInd/>
        <w:snapToGrid/>
        <w:spacing w:after="0" w:line="560" w:lineRule="exact"/>
        <w:ind w:left="0" w:leftChars="0"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《洁净能源集团2026年度保温管物流链管理系统》用于城市管网更新项目</w:t>
      </w:r>
      <w:r>
        <w:rPr>
          <w:rFonts w:hint="eastAsia" w:ascii="仿宋" w:hAnsi="仿宋" w:eastAsia="仿宋" w:cs="仿宋"/>
          <w:b w:val="0"/>
          <w:sz w:val="32"/>
          <w:szCs w:val="32"/>
          <w:lang w:eastAsia="zh-CN"/>
        </w:rPr>
        <w:t>，</w:t>
      </w:r>
      <w:r>
        <w:rPr>
          <w:rFonts w:hint="eastAsia" w:ascii="仿宋" w:hAnsi="仿宋" w:eastAsia="仿宋" w:cs="仿宋"/>
          <w:b w:val="0"/>
          <w:sz w:val="32"/>
          <w:szCs w:val="32"/>
          <w:lang w:val="en-US" w:eastAsia="zh-CN"/>
        </w:rPr>
        <w:t>实现</w:t>
      </w:r>
      <w:r>
        <w:rPr>
          <w:rFonts w:hint="eastAsia" w:ascii="仿宋" w:hAnsi="仿宋" w:eastAsia="仿宋" w:cs="仿宋"/>
          <w:b w:val="0"/>
          <w:sz w:val="32"/>
          <w:szCs w:val="32"/>
        </w:rPr>
        <w:t>保温管供应、发货、到货、接收、库存、消耗及滚动计划管理。</w:t>
      </w:r>
    </w:p>
    <w:p w14:paraId="44549346">
      <w:pPr>
        <w:pageBreakBefore w:val="0"/>
        <w:widowControl/>
        <w:kinsoku/>
        <w:wordWrap/>
        <w:overflowPunct/>
        <w:topLinePunct w:val="0"/>
        <w:autoSpaceDE/>
        <w:autoSpaceDN/>
        <w:bidi w:val="0"/>
        <w:adjustRightInd/>
        <w:snapToGrid/>
        <w:spacing w:after="0" w:line="560" w:lineRule="exact"/>
        <w:ind w:left="0" w:leftChars="0" w:firstLine="640" w:firstLineChars="200"/>
        <w:textAlignment w:val="auto"/>
        <w:rPr>
          <w:sz w:val="32"/>
          <w:szCs w:val="32"/>
        </w:rPr>
      </w:pPr>
      <w:r>
        <w:rPr>
          <w:rFonts w:hint="eastAsia" w:ascii="仿宋" w:hAnsi="仿宋" w:eastAsia="仿宋" w:cs="仿宋"/>
          <w:b w:val="0"/>
          <w:sz w:val="32"/>
          <w:szCs w:val="32"/>
        </w:rPr>
        <w:t>系统围绕保温管物流链条，建立从管厂发货、现场到货、施工接收、库管监督到每日消耗填报的全过程在线台账，实现保温管物资流转信息共享、过程留痕、数据统计和供应保障分析</w:t>
      </w:r>
      <w:r>
        <w:rPr>
          <w:rFonts w:hint="eastAsia" w:ascii="仿宋" w:hAnsi="仿宋" w:eastAsia="仿宋" w:cs="仿宋"/>
          <w:b w:val="0"/>
          <w:sz w:val="32"/>
          <w:szCs w:val="32"/>
          <w:lang w:val="en-US" w:eastAsia="zh-CN"/>
        </w:rPr>
        <w:t>等功能</w:t>
      </w:r>
      <w:r>
        <w:rPr>
          <w:rFonts w:hint="eastAsia" w:ascii="仿宋" w:hAnsi="仿宋" w:eastAsia="仿宋" w:cs="仿宋"/>
          <w:b w:val="0"/>
          <w:sz w:val="32"/>
          <w:szCs w:val="32"/>
        </w:rPr>
        <w:t>。</w:t>
      </w:r>
    </w:p>
    <w:p w14:paraId="67F1F95E">
      <w:pPr>
        <w:pStyle w:val="4"/>
        <w:pageBreakBefore w:val="0"/>
        <w:widowControl/>
        <w:kinsoku/>
        <w:wordWrap/>
        <w:overflowPunct/>
        <w:topLinePunct w:val="0"/>
        <w:autoSpaceDE/>
        <w:autoSpaceDN/>
        <w:bidi w:val="0"/>
        <w:adjustRightInd/>
        <w:snapToGrid/>
        <w:spacing w:before="0" w:after="0" w:line="560" w:lineRule="exact"/>
        <w:ind w:left="0" w:leftChars="0" w:firstLine="643" w:firstLineChars="200"/>
        <w:textAlignment w:val="auto"/>
        <w:rPr>
          <w:rFonts w:hint="eastAsia" w:ascii="仿宋" w:hAnsi="仿宋" w:eastAsia="仿宋" w:cs="仿宋"/>
          <w:sz w:val="32"/>
          <w:szCs w:val="32"/>
        </w:rPr>
      </w:pPr>
      <w:bookmarkStart w:id="4" w:name="_Toc8696"/>
      <w:r>
        <w:rPr>
          <w:rFonts w:hint="eastAsia" w:ascii="仿宋" w:hAnsi="仿宋" w:eastAsia="仿宋" w:cs="仿宋"/>
          <w:b/>
          <w:color w:val="2F5496"/>
          <w:sz w:val="32"/>
          <w:szCs w:val="32"/>
          <w:lang w:val="en-US" w:eastAsia="zh-CN"/>
        </w:rPr>
        <w:t>1.3</w:t>
      </w:r>
      <w:r>
        <w:rPr>
          <w:rFonts w:hint="eastAsia" w:ascii="仿宋" w:hAnsi="仿宋" w:cs="仿宋"/>
          <w:b/>
          <w:color w:val="2F5496"/>
          <w:sz w:val="32"/>
          <w:szCs w:val="32"/>
          <w:lang w:val="en-US" w:eastAsia="zh-CN"/>
        </w:rPr>
        <w:t xml:space="preserve"> </w:t>
      </w:r>
      <w:r>
        <w:rPr>
          <w:rFonts w:hint="eastAsia" w:ascii="仿宋" w:hAnsi="仿宋" w:eastAsia="仿宋" w:cs="仿宋"/>
          <w:b/>
          <w:color w:val="2F5496"/>
          <w:sz w:val="32"/>
          <w:szCs w:val="32"/>
        </w:rPr>
        <w:t>管理目标</w:t>
      </w:r>
      <w:bookmarkEnd w:id="4"/>
    </w:p>
    <w:p w14:paraId="459D5AB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统一保温管供应、到货、使用、损耗及计划数据口径。</w:t>
      </w:r>
    </w:p>
    <w:p w14:paraId="3CA3D69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2）</w:t>
      </w:r>
      <w:r>
        <w:rPr>
          <w:rFonts w:hint="eastAsia" w:ascii="仿宋" w:hAnsi="仿宋" w:eastAsia="仿宋" w:cs="仿宋"/>
          <w:sz w:val="32"/>
          <w:szCs w:val="32"/>
        </w:rPr>
        <w:t>实时掌握各换热站不同规格保温管的到货、库存、在途及需求情况。</w:t>
      </w:r>
    </w:p>
    <w:p w14:paraId="406328E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rPr>
        <w:t>支撑管厂根据现场需求和三日净缺口组织生产、发运。</w:t>
      </w:r>
    </w:p>
    <w:p w14:paraId="3763151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4）</w:t>
      </w:r>
      <w:r>
        <w:rPr>
          <w:rFonts w:hint="eastAsia" w:ascii="仿宋" w:hAnsi="仿宋" w:eastAsia="仿宋" w:cs="仿宋"/>
          <w:sz w:val="32"/>
          <w:szCs w:val="32"/>
        </w:rPr>
        <w:t>减少人工统计、重复沟通和线下台账不一致问题。</w:t>
      </w:r>
    </w:p>
    <w:p w14:paraId="790D187E">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5）</w:t>
      </w:r>
      <w:r>
        <w:rPr>
          <w:rFonts w:hint="eastAsia" w:ascii="仿宋" w:hAnsi="仿宋" w:eastAsia="仿宋" w:cs="仿宋"/>
          <w:sz w:val="32"/>
          <w:szCs w:val="32"/>
        </w:rPr>
        <w:t>为项目管理、过程监督、数据核对和后续分析提供可靠依据。</w:t>
      </w:r>
    </w:p>
    <w:p w14:paraId="41DF9D05">
      <w:pPr>
        <w:pStyle w:val="4"/>
        <w:pageBreakBefore w:val="0"/>
        <w:widowControl/>
        <w:kinsoku/>
        <w:wordWrap/>
        <w:overflowPunct/>
        <w:topLinePunct w:val="0"/>
        <w:autoSpaceDE/>
        <w:autoSpaceDN/>
        <w:bidi w:val="0"/>
        <w:adjustRightInd/>
        <w:snapToGrid/>
        <w:spacing w:before="0" w:after="0" w:line="560" w:lineRule="exact"/>
        <w:ind w:left="0" w:leftChars="0" w:firstLine="643" w:firstLineChars="200"/>
        <w:textAlignment w:val="auto"/>
        <w:rPr>
          <w:rFonts w:hint="eastAsia" w:ascii="仿宋" w:hAnsi="仿宋" w:eastAsia="仿宋" w:cs="仿宋"/>
          <w:sz w:val="32"/>
          <w:szCs w:val="32"/>
        </w:rPr>
      </w:pPr>
      <w:bookmarkStart w:id="5" w:name="_Toc1639"/>
      <w:r>
        <w:rPr>
          <w:rFonts w:hint="eastAsia" w:ascii="仿宋" w:hAnsi="仿宋" w:eastAsia="仿宋" w:cs="仿宋"/>
          <w:b/>
          <w:color w:val="2F5496"/>
          <w:sz w:val="32"/>
          <w:szCs w:val="32"/>
          <w:lang w:val="en-US" w:eastAsia="zh-CN"/>
        </w:rPr>
        <w:t>1.4</w:t>
      </w:r>
      <w:r>
        <w:rPr>
          <w:rFonts w:hint="eastAsia" w:ascii="仿宋" w:hAnsi="仿宋" w:cs="仿宋"/>
          <w:b/>
          <w:color w:val="2F5496"/>
          <w:sz w:val="32"/>
          <w:szCs w:val="32"/>
          <w:lang w:val="en-US" w:eastAsia="zh-CN"/>
        </w:rPr>
        <w:t xml:space="preserve"> </w:t>
      </w:r>
      <w:r>
        <w:rPr>
          <w:rFonts w:hint="eastAsia" w:ascii="仿宋" w:hAnsi="仿宋" w:eastAsia="仿宋" w:cs="仿宋"/>
          <w:b/>
          <w:color w:val="2F5496"/>
          <w:sz w:val="32"/>
          <w:szCs w:val="32"/>
        </w:rPr>
        <w:t>基本原则</w:t>
      </w:r>
      <w:bookmarkEnd w:id="5"/>
    </w:p>
    <w:p w14:paraId="5B45EB73">
      <w:pPr>
        <w:pageBreakBefore w:val="0"/>
        <w:widowControl/>
        <w:kinsoku/>
        <w:wordWrap/>
        <w:overflowPunct/>
        <w:topLinePunct w:val="0"/>
        <w:autoSpaceDE/>
        <w:autoSpaceDN/>
        <w:bidi w:val="0"/>
        <w:adjustRightInd/>
        <w:snapToGrid/>
        <w:spacing w:after="0" w:line="560" w:lineRule="exact"/>
        <w:ind w:left="0" w:leftChars="0"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本系统重点体现物流链协同管理思想，强调业务事实、责任边界、数据共享和过程留痕。</w:t>
      </w:r>
    </w:p>
    <w:p w14:paraId="6D5482B2">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全链条协同。以“供给侧、需求侧、库管</w:t>
      </w:r>
      <w:r>
        <w:rPr>
          <w:rFonts w:hint="eastAsia" w:ascii="仿宋" w:hAnsi="仿宋" w:eastAsia="仿宋" w:cs="仿宋"/>
          <w:sz w:val="32"/>
          <w:szCs w:val="32"/>
          <w:lang w:val="en-US" w:eastAsia="zh-CN"/>
        </w:rPr>
        <w:t>侧</w:t>
      </w:r>
      <w:r>
        <w:rPr>
          <w:rFonts w:hint="eastAsia" w:ascii="仿宋" w:hAnsi="仿宋" w:eastAsia="仿宋" w:cs="仿宋"/>
          <w:sz w:val="32"/>
          <w:szCs w:val="32"/>
        </w:rPr>
        <w:t>”共同参与为基础，将发货、到货、接收、监督、消耗和计划纳入同一业务链条。</w:t>
      </w:r>
    </w:p>
    <w:p w14:paraId="32909362">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以现场事实为准。发货、到货、接收、使用、损耗等信息均应围绕实际业务动作填报，避免以线下估算替代现场确认。</w:t>
      </w:r>
    </w:p>
    <w:p w14:paraId="7E71FAC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责任到岗、分权制衡。管厂负责发货，现场负责人负责到货确认和计划填报，施工单位负责接收确认和争议提出，库管负责信息知晓和监督，各角色各司其职。</w:t>
      </w:r>
    </w:p>
    <w:p w14:paraId="270029D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实时流转与业务快照并行。业务明细反映实时流转进展，数据看板按照统一业务日期形成快照，兼顾现场</w:t>
      </w:r>
      <w:r>
        <w:rPr>
          <w:rFonts w:hint="eastAsia" w:ascii="仿宋" w:hAnsi="仿宋" w:eastAsia="仿宋" w:cs="仿宋"/>
          <w:sz w:val="32"/>
          <w:szCs w:val="32"/>
          <w:lang w:val="en-US" w:eastAsia="zh-CN"/>
        </w:rPr>
        <w:t>实</w:t>
      </w:r>
      <w:r>
        <w:rPr>
          <w:rFonts w:hint="eastAsia" w:ascii="仿宋" w:hAnsi="仿宋" w:eastAsia="仿宋" w:cs="仿宋"/>
          <w:sz w:val="32"/>
          <w:szCs w:val="32"/>
        </w:rPr>
        <w:t>时性与统计一致性。</w:t>
      </w:r>
    </w:p>
    <w:p w14:paraId="41036E3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5</w:t>
      </w:r>
      <w:r>
        <w:rPr>
          <w:rFonts w:hint="eastAsia" w:ascii="仿宋" w:hAnsi="仿宋" w:eastAsia="仿宋" w:cs="仿宋"/>
          <w:sz w:val="32"/>
          <w:szCs w:val="32"/>
          <w:lang w:eastAsia="zh-CN"/>
        </w:rPr>
        <w:t>）</w:t>
      </w:r>
      <w:r>
        <w:rPr>
          <w:rFonts w:hint="eastAsia" w:ascii="仿宋" w:hAnsi="仿宋" w:eastAsia="仿宋" w:cs="仿宋"/>
          <w:sz w:val="32"/>
          <w:szCs w:val="32"/>
        </w:rPr>
        <w:t>计划牵引供应。以包含当日在内的三日滚动计划和三日净缺口为牵引，支撑管厂动态组织生产、发运和调度。</w:t>
      </w:r>
    </w:p>
    <w:p w14:paraId="45F56F1E">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6</w:t>
      </w:r>
      <w:r>
        <w:rPr>
          <w:rFonts w:hint="eastAsia" w:ascii="仿宋" w:hAnsi="仿宋" w:eastAsia="仿宋" w:cs="仿宋"/>
          <w:sz w:val="32"/>
          <w:szCs w:val="32"/>
          <w:lang w:eastAsia="zh-CN"/>
        </w:rPr>
        <w:t>）</w:t>
      </w:r>
      <w:r>
        <w:rPr>
          <w:rFonts w:hint="eastAsia" w:ascii="仿宋" w:hAnsi="仿宋" w:eastAsia="仿宋" w:cs="仿宋"/>
          <w:sz w:val="32"/>
          <w:szCs w:val="32"/>
        </w:rPr>
        <w:t>异常显性化、处理留痕。数量短缺、发货错误、接收争议等情况应在系统内明确记录、按权限处理，形成可追溯的业务闭环。</w:t>
      </w:r>
    </w:p>
    <w:p w14:paraId="62DABB9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6A00FCF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2E5AA97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45E10A6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5183608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09F02FD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36E62CF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2DDBBA5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6163B0F3">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2556D080">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default" w:ascii="黑体" w:hAnsi="黑体" w:eastAsia="黑体" w:cs="黑体"/>
          <w:b w:val="0"/>
          <w:bCs w:val="0"/>
          <w:sz w:val="32"/>
          <w:szCs w:val="32"/>
          <w:lang w:val="en-US" w:eastAsia="zh-CN"/>
        </w:rPr>
      </w:pPr>
      <w:bookmarkStart w:id="6" w:name="_Toc29748"/>
      <w:r>
        <w:rPr>
          <w:rFonts w:hint="eastAsia" w:ascii="黑体" w:hAnsi="黑体" w:eastAsia="黑体" w:cs="黑体"/>
          <w:b w:val="0"/>
          <w:bCs w:val="0"/>
          <w:color w:val="1F4E79"/>
          <w:sz w:val="32"/>
          <w:szCs w:val="32"/>
        </w:rPr>
        <w:t>二、</w:t>
      </w:r>
      <w:r>
        <w:rPr>
          <w:rFonts w:hint="eastAsia" w:ascii="黑体" w:hAnsi="黑体" w:eastAsia="黑体" w:cs="黑体"/>
          <w:b w:val="0"/>
          <w:bCs w:val="0"/>
          <w:color w:val="1F4E79"/>
          <w:sz w:val="32"/>
          <w:szCs w:val="32"/>
          <w:lang w:val="en-US" w:eastAsia="zh-CN"/>
        </w:rPr>
        <w:t>角色职责与数据准备</w:t>
      </w:r>
      <w:bookmarkEnd w:id="6"/>
    </w:p>
    <w:p w14:paraId="09F61B34">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b w:val="0"/>
          <w:sz w:val="32"/>
          <w:szCs w:val="32"/>
          <w:lang w:eastAsia="zh-CN"/>
        </w:rPr>
      </w:pPr>
      <w:bookmarkStart w:id="7" w:name="_Toc20084"/>
      <w:r>
        <w:rPr>
          <w:rFonts w:hint="eastAsia" w:ascii="仿宋" w:hAnsi="仿宋" w:eastAsia="仿宋" w:cs="仿宋"/>
          <w:b/>
          <w:color w:val="2F5496"/>
          <w:sz w:val="32"/>
          <w:szCs w:val="32"/>
          <w:lang w:val="en-US" w:eastAsia="zh-CN"/>
        </w:rPr>
        <w:t xml:space="preserve">2.1 </w:t>
      </w:r>
      <w:r>
        <w:rPr>
          <w:rFonts w:hint="eastAsia" w:ascii="仿宋" w:hAnsi="仿宋" w:eastAsia="仿宋" w:cs="仿宋"/>
          <w:b/>
          <w:color w:val="2F5496"/>
          <w:sz w:val="32"/>
          <w:szCs w:val="32"/>
        </w:rPr>
        <w:t>角色职责</w:t>
      </w:r>
      <w:bookmarkEnd w:id="7"/>
    </w:p>
    <w:p w14:paraId="0C2F8770">
      <w:pPr>
        <w:pageBreakBefore w:val="0"/>
        <w:widowControl/>
        <w:kinsoku/>
        <w:wordWrap/>
        <w:overflowPunct/>
        <w:topLinePunct w:val="0"/>
        <w:autoSpaceDE/>
        <w:autoSpaceDN/>
        <w:bidi w:val="0"/>
        <w:adjustRightInd/>
        <w:snapToGrid/>
        <w:spacing w:after="0" w:line="560" w:lineRule="exact"/>
        <w:ind w:left="0" w:leftChars="0" w:firstLine="640" w:firstLineChars="200"/>
        <w:textAlignment w:val="auto"/>
        <w:rPr>
          <w:sz w:val="32"/>
          <w:szCs w:val="32"/>
        </w:rPr>
      </w:pPr>
      <w:r>
        <w:rPr>
          <w:rFonts w:hint="eastAsia" w:ascii="仿宋" w:hAnsi="仿宋" w:eastAsia="仿宋" w:cs="仿宋"/>
          <w:b w:val="0"/>
          <w:sz w:val="32"/>
          <w:szCs w:val="32"/>
        </w:rPr>
        <w:t>系统按照物流链管理需要，主要分为系统管理员、供给侧、需求侧和库管</w:t>
      </w:r>
      <w:r>
        <w:rPr>
          <w:rFonts w:hint="eastAsia" w:ascii="仿宋" w:hAnsi="仿宋" w:eastAsia="仿宋" w:cs="仿宋"/>
          <w:b w:val="0"/>
          <w:sz w:val="32"/>
          <w:szCs w:val="32"/>
          <w:lang w:val="en-US" w:eastAsia="zh-CN"/>
        </w:rPr>
        <w:t>侧</w:t>
      </w:r>
      <w:r>
        <w:rPr>
          <w:rFonts w:hint="eastAsia" w:ascii="仿宋" w:hAnsi="仿宋" w:eastAsia="仿宋" w:cs="仿宋"/>
          <w:b w:val="0"/>
          <w:sz w:val="32"/>
          <w:szCs w:val="32"/>
        </w:rPr>
        <w:t>四类角色。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5953"/>
      </w:tblGrid>
      <w:tr w14:paraId="7779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shd w:val="clear" w:color="auto" w:fill="D9EAF7"/>
            <w:vAlign w:val="center"/>
          </w:tcPr>
          <w:p w14:paraId="11FAB275">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角色类别</w:t>
            </w:r>
          </w:p>
        </w:tc>
        <w:tc>
          <w:tcPr>
            <w:tcW w:w="1701" w:type="dxa"/>
            <w:shd w:val="clear" w:color="auto" w:fill="D9EAF7"/>
            <w:vAlign w:val="center"/>
          </w:tcPr>
          <w:p w14:paraId="1287F931">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具体角色</w:t>
            </w:r>
          </w:p>
        </w:tc>
        <w:tc>
          <w:tcPr>
            <w:tcW w:w="5953" w:type="dxa"/>
            <w:shd w:val="clear" w:color="auto" w:fill="D9EAF7"/>
            <w:vAlign w:val="center"/>
          </w:tcPr>
          <w:p w14:paraId="35480AF2">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主要职责</w:t>
            </w:r>
          </w:p>
        </w:tc>
      </w:tr>
      <w:tr w14:paraId="544D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6DBA82DF">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系统管理员</w:t>
            </w:r>
          </w:p>
        </w:tc>
        <w:tc>
          <w:tcPr>
            <w:tcW w:w="1701" w:type="dxa"/>
            <w:vAlign w:val="center"/>
          </w:tcPr>
          <w:p w14:paraId="2A201E2F">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系统管理员</w:t>
            </w:r>
          </w:p>
        </w:tc>
        <w:tc>
          <w:tcPr>
            <w:tcW w:w="5953" w:type="dxa"/>
            <w:vAlign w:val="center"/>
          </w:tcPr>
          <w:p w14:paraId="434B7EA4">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lang w:val="en-US" w:eastAsia="zh-CN"/>
              </w:rPr>
              <w:t>甲方系统构建人员，</w:t>
            </w:r>
            <w:r>
              <w:rPr>
                <w:rFonts w:hint="eastAsia" w:ascii="宋体" w:hAnsi="宋体" w:eastAsia="宋体" w:cs="宋体"/>
                <w:b w:val="0"/>
                <w:sz w:val="20"/>
                <w:szCs w:val="24"/>
              </w:rPr>
              <w:t>负责系统基础配置、账号权限维护、日期推进、异常协助处理、数据核查等工作</w:t>
            </w:r>
          </w:p>
        </w:tc>
      </w:tr>
      <w:tr w14:paraId="4023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2BD8CC63">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供给侧</w:t>
            </w:r>
          </w:p>
        </w:tc>
        <w:tc>
          <w:tcPr>
            <w:tcW w:w="1701" w:type="dxa"/>
            <w:vAlign w:val="center"/>
          </w:tcPr>
          <w:p w14:paraId="361678FF">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管厂负责人</w:t>
            </w:r>
          </w:p>
        </w:tc>
        <w:tc>
          <w:tcPr>
            <w:tcW w:w="5953" w:type="dxa"/>
            <w:vAlign w:val="center"/>
          </w:tcPr>
          <w:p w14:paraId="65D4B5BB">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lang w:val="en-US" w:eastAsia="zh-CN"/>
              </w:rPr>
              <w:t>保温管厂人员，</w:t>
            </w:r>
            <w:r>
              <w:rPr>
                <w:rFonts w:hint="eastAsia" w:ascii="宋体" w:hAnsi="宋体" w:eastAsia="宋体" w:cs="宋体"/>
                <w:b w:val="0"/>
                <w:sz w:val="20"/>
                <w:szCs w:val="24"/>
              </w:rPr>
              <w:t>负责发货登记、发货记录撤回、重新发货、供给侧数据查看等工作</w:t>
            </w:r>
          </w:p>
        </w:tc>
      </w:tr>
      <w:tr w14:paraId="460F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Merge w:val="restart"/>
            <w:vAlign w:val="center"/>
          </w:tcPr>
          <w:p w14:paraId="3CB944DB">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需求侧</w:t>
            </w:r>
          </w:p>
        </w:tc>
        <w:tc>
          <w:tcPr>
            <w:tcW w:w="1701" w:type="dxa"/>
            <w:vAlign w:val="center"/>
          </w:tcPr>
          <w:p w14:paraId="530398A2">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现场负责人</w:t>
            </w:r>
          </w:p>
        </w:tc>
        <w:tc>
          <w:tcPr>
            <w:tcW w:w="5953" w:type="dxa"/>
            <w:vAlign w:val="center"/>
          </w:tcPr>
          <w:p w14:paraId="1E1BCBFE">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lang w:val="en-US" w:eastAsia="zh-CN"/>
              </w:rPr>
              <w:t>甲方项目管理人员，</w:t>
            </w:r>
            <w:r>
              <w:rPr>
                <w:rFonts w:hint="eastAsia" w:ascii="宋体" w:hAnsi="宋体" w:eastAsia="宋体" w:cs="宋体"/>
                <w:b w:val="0"/>
                <w:sz w:val="20"/>
                <w:szCs w:val="24"/>
              </w:rPr>
              <w:t>负责确认到货、填报每日使用量和损耗量、维护三日滚动计划、审批施工单位接收争议等工作</w:t>
            </w:r>
          </w:p>
        </w:tc>
      </w:tr>
      <w:tr w14:paraId="5AB6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Merge w:val="continue"/>
            <w:tcBorders/>
            <w:vAlign w:val="center"/>
          </w:tcPr>
          <w:p w14:paraId="074813CB">
            <w:pPr>
              <w:spacing w:after="0" w:line="240" w:lineRule="auto"/>
              <w:jc w:val="center"/>
              <w:rPr>
                <w:rFonts w:hint="eastAsia" w:ascii="宋体" w:hAnsi="宋体" w:eastAsia="宋体" w:cs="宋体"/>
                <w:sz w:val="24"/>
                <w:szCs w:val="24"/>
              </w:rPr>
            </w:pPr>
          </w:p>
        </w:tc>
        <w:tc>
          <w:tcPr>
            <w:tcW w:w="1701" w:type="dxa"/>
            <w:vAlign w:val="center"/>
          </w:tcPr>
          <w:p w14:paraId="480D7757">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施工单位人员</w:t>
            </w:r>
          </w:p>
        </w:tc>
        <w:tc>
          <w:tcPr>
            <w:tcW w:w="5953" w:type="dxa"/>
            <w:vAlign w:val="center"/>
          </w:tcPr>
          <w:p w14:paraId="15EC89DB">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lang w:val="en-US" w:eastAsia="zh-CN"/>
              </w:rPr>
              <w:t>乙方施工管理人员，</w:t>
            </w:r>
            <w:r>
              <w:rPr>
                <w:rFonts w:hint="eastAsia" w:ascii="宋体" w:hAnsi="宋体" w:eastAsia="宋体" w:cs="宋体"/>
                <w:b w:val="0"/>
                <w:sz w:val="20"/>
                <w:szCs w:val="24"/>
              </w:rPr>
              <w:t>负责对已到货保温管进行接收确认，发现数量争议时填报争议数量和原因</w:t>
            </w:r>
          </w:p>
        </w:tc>
      </w:tr>
      <w:tr w14:paraId="0DF9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417" w:type="dxa"/>
            <w:vAlign w:val="center"/>
          </w:tcPr>
          <w:p w14:paraId="5502AD02">
            <w:pPr>
              <w:spacing w:after="0" w:line="240" w:lineRule="auto"/>
              <w:jc w:val="center"/>
              <w:rPr>
                <w:rFonts w:hint="eastAsia" w:ascii="宋体" w:hAnsi="宋体" w:eastAsia="宋体" w:cs="宋体"/>
                <w:sz w:val="24"/>
                <w:szCs w:val="24"/>
                <w:lang w:val="en-US" w:eastAsia="zh-CN"/>
              </w:rPr>
            </w:pPr>
            <w:r>
              <w:rPr>
                <w:rFonts w:hint="eastAsia" w:ascii="宋体" w:hAnsi="宋体" w:eastAsia="宋体" w:cs="宋体"/>
                <w:b w:val="0"/>
                <w:sz w:val="20"/>
                <w:szCs w:val="24"/>
              </w:rPr>
              <w:t>库管</w:t>
            </w:r>
            <w:r>
              <w:rPr>
                <w:rFonts w:hint="eastAsia" w:ascii="宋体" w:hAnsi="宋体" w:eastAsia="宋体" w:cs="宋体"/>
                <w:b w:val="0"/>
                <w:sz w:val="20"/>
                <w:szCs w:val="24"/>
                <w:lang w:val="en-US" w:eastAsia="zh-CN"/>
              </w:rPr>
              <w:t>侧</w:t>
            </w:r>
          </w:p>
        </w:tc>
        <w:tc>
          <w:tcPr>
            <w:tcW w:w="1701" w:type="dxa"/>
            <w:vAlign w:val="center"/>
          </w:tcPr>
          <w:p w14:paraId="535670E7">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库管人员</w:t>
            </w:r>
          </w:p>
        </w:tc>
        <w:tc>
          <w:tcPr>
            <w:tcW w:w="5953" w:type="dxa"/>
            <w:vAlign w:val="center"/>
          </w:tcPr>
          <w:p w14:paraId="0E923047">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lang w:val="en-US" w:eastAsia="zh-CN"/>
              </w:rPr>
              <w:t>甲方库管人员，</w:t>
            </w:r>
            <w:r>
              <w:rPr>
                <w:rFonts w:hint="eastAsia" w:ascii="宋体" w:hAnsi="宋体" w:eastAsia="宋体" w:cs="宋体"/>
                <w:b w:val="0"/>
                <w:sz w:val="20"/>
                <w:szCs w:val="24"/>
              </w:rPr>
              <w:t>负责查看到货、接收、库存等信息，进行库管确认，发挥信息知晓和监督作用</w:t>
            </w:r>
          </w:p>
        </w:tc>
      </w:tr>
    </w:tbl>
    <w:p w14:paraId="3697ED97">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8" w:name="_Toc13807"/>
      <w:r>
        <w:rPr>
          <w:rFonts w:hint="eastAsia" w:ascii="仿宋" w:hAnsi="仿宋" w:eastAsia="仿宋" w:cs="仿宋"/>
          <w:b/>
          <w:color w:val="2F5496"/>
          <w:sz w:val="32"/>
          <w:szCs w:val="32"/>
          <w:lang w:val="en-US" w:eastAsia="zh-CN"/>
        </w:rPr>
        <w:t xml:space="preserve">2.2 </w:t>
      </w:r>
      <w:r>
        <w:rPr>
          <w:rFonts w:hint="eastAsia" w:ascii="仿宋" w:hAnsi="仿宋" w:eastAsia="仿宋" w:cs="仿宋"/>
          <w:b/>
          <w:color w:val="2F5496"/>
          <w:sz w:val="32"/>
          <w:szCs w:val="32"/>
        </w:rPr>
        <w:t>账号准备</w:t>
      </w:r>
      <w:bookmarkEnd w:id="8"/>
    </w:p>
    <w:p w14:paraId="78A844D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lang w:val="en-US" w:eastAsia="zh-CN"/>
        </w:rPr>
        <w:t>根据实际施工组织需要，</w:t>
      </w:r>
      <w:r>
        <w:rPr>
          <w:rFonts w:hint="eastAsia" w:ascii="仿宋" w:hAnsi="仿宋" w:eastAsia="仿宋" w:cs="仿宋"/>
          <w:b w:val="0"/>
          <w:sz w:val="32"/>
          <w:szCs w:val="32"/>
        </w:rPr>
        <w:t>在系统上线前完成账号</w:t>
      </w:r>
      <w:r>
        <w:rPr>
          <w:rFonts w:hint="eastAsia" w:ascii="仿宋" w:hAnsi="仿宋" w:eastAsia="仿宋" w:cs="仿宋"/>
          <w:b w:val="0"/>
          <w:sz w:val="32"/>
          <w:szCs w:val="32"/>
          <w:lang w:val="en-US" w:eastAsia="zh-CN"/>
        </w:rPr>
        <w:t>建立与</w:t>
      </w:r>
      <w:r>
        <w:rPr>
          <w:rFonts w:hint="eastAsia" w:ascii="仿宋" w:hAnsi="仿宋" w:eastAsia="仿宋" w:cs="仿宋"/>
          <w:b w:val="0"/>
          <w:sz w:val="32"/>
          <w:szCs w:val="32"/>
        </w:rPr>
        <w:t>分配。账号应专人专用，不得多人共用同一账号。</w:t>
      </w:r>
    </w:p>
    <w:p w14:paraId="6451AEB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如发生无法登录、权限不符、页面无法访问等问题，应及时联系系统管理员处理。</w:t>
      </w:r>
    </w:p>
    <w:p w14:paraId="4B314881">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9" w:name="_Toc14648"/>
      <w:r>
        <w:rPr>
          <w:rFonts w:hint="eastAsia" w:ascii="仿宋" w:hAnsi="仿宋" w:eastAsia="仿宋" w:cs="仿宋"/>
          <w:b/>
          <w:color w:val="2F5496"/>
          <w:sz w:val="32"/>
          <w:szCs w:val="32"/>
          <w:lang w:val="en-US" w:eastAsia="zh-CN"/>
        </w:rPr>
        <w:t xml:space="preserve">2.3 </w:t>
      </w:r>
      <w:r>
        <w:rPr>
          <w:rFonts w:hint="eastAsia" w:ascii="仿宋" w:hAnsi="仿宋" w:eastAsia="仿宋" w:cs="仿宋"/>
          <w:b/>
          <w:color w:val="2F5496"/>
          <w:sz w:val="32"/>
          <w:szCs w:val="32"/>
        </w:rPr>
        <w:t>基础数据准备</w:t>
      </w:r>
      <w:bookmarkEnd w:id="9"/>
    </w:p>
    <w:p w14:paraId="6CF6B81C">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管厂、换热站、管材规格</w:t>
      </w:r>
      <w:r>
        <w:rPr>
          <w:rFonts w:hint="eastAsia" w:ascii="仿宋" w:hAnsi="仿宋" w:eastAsia="仿宋" w:cs="仿宋"/>
          <w:sz w:val="32"/>
          <w:szCs w:val="32"/>
          <w:lang w:val="en-US" w:eastAsia="zh-CN"/>
        </w:rPr>
        <w:t>列表</w:t>
      </w:r>
      <w:r>
        <w:rPr>
          <w:rFonts w:hint="eastAsia" w:ascii="仿宋" w:hAnsi="仿宋" w:eastAsia="仿宋" w:cs="仿宋"/>
          <w:sz w:val="32"/>
          <w:szCs w:val="32"/>
        </w:rPr>
        <w:t>等基础信息维护。</w:t>
      </w:r>
    </w:p>
    <w:p w14:paraId="36A99C84">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各现场负责人</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施工单位人员</w:t>
      </w:r>
      <w:r>
        <w:rPr>
          <w:rFonts w:hint="eastAsia" w:ascii="仿宋" w:hAnsi="仿宋" w:eastAsia="仿宋" w:cs="仿宋"/>
          <w:sz w:val="32"/>
          <w:szCs w:val="32"/>
        </w:rPr>
        <w:t>负责范围</w:t>
      </w:r>
      <w:r>
        <w:rPr>
          <w:rFonts w:hint="eastAsia" w:ascii="仿宋" w:hAnsi="仿宋" w:eastAsia="仿宋" w:cs="仿宋"/>
          <w:sz w:val="32"/>
          <w:szCs w:val="32"/>
          <w:lang w:val="en-US" w:eastAsia="zh-CN"/>
        </w:rPr>
        <w:t>及信息</w:t>
      </w:r>
      <w:r>
        <w:rPr>
          <w:rFonts w:hint="eastAsia" w:ascii="仿宋" w:hAnsi="仿宋" w:eastAsia="仿宋" w:cs="仿宋"/>
          <w:sz w:val="32"/>
          <w:szCs w:val="32"/>
        </w:rPr>
        <w:t>确认。</w:t>
      </w:r>
    </w:p>
    <w:p w14:paraId="6B2A5BF5">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各换热站、各规格保温管初始</w:t>
      </w:r>
      <w:r>
        <w:rPr>
          <w:rFonts w:hint="eastAsia" w:ascii="仿宋" w:hAnsi="仿宋" w:eastAsia="仿宋" w:cs="仿宋"/>
          <w:sz w:val="32"/>
          <w:szCs w:val="32"/>
          <w:lang w:val="en-US" w:eastAsia="zh-CN"/>
        </w:rPr>
        <w:t>设计使用量、</w:t>
      </w:r>
      <w:r>
        <w:rPr>
          <w:rFonts w:hint="eastAsia" w:ascii="仿宋" w:hAnsi="仿宋" w:eastAsia="仿宋" w:cs="仿宋"/>
          <w:sz w:val="32"/>
          <w:szCs w:val="32"/>
        </w:rPr>
        <w:t>计划</w:t>
      </w:r>
      <w:r>
        <w:rPr>
          <w:rFonts w:hint="eastAsia" w:ascii="仿宋" w:hAnsi="仿宋" w:eastAsia="仿宋" w:cs="仿宋"/>
          <w:sz w:val="32"/>
          <w:szCs w:val="32"/>
          <w:lang w:val="en-US" w:eastAsia="zh-CN"/>
        </w:rPr>
        <w:t>使用</w:t>
      </w:r>
      <w:r>
        <w:rPr>
          <w:rFonts w:hint="eastAsia" w:ascii="仿宋" w:hAnsi="仿宋" w:eastAsia="仿宋" w:cs="仿宋"/>
          <w:sz w:val="32"/>
          <w:szCs w:val="32"/>
        </w:rPr>
        <w:t>量准备。</w:t>
      </w:r>
    </w:p>
    <w:p w14:paraId="46790B2B">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系统正式运行前连续三日计划量录入。</w:t>
      </w:r>
    </w:p>
    <w:p w14:paraId="07801D5C">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10" w:name="_Toc27870"/>
      <w:r>
        <w:rPr>
          <w:rFonts w:hint="eastAsia" w:ascii="仿宋" w:hAnsi="仿宋" w:eastAsia="仿宋" w:cs="仿宋"/>
          <w:b/>
          <w:color w:val="2F5496"/>
          <w:sz w:val="32"/>
          <w:szCs w:val="32"/>
          <w:lang w:val="en-US" w:eastAsia="zh-CN"/>
        </w:rPr>
        <w:t xml:space="preserve">2.4 </w:t>
      </w:r>
      <w:r>
        <w:rPr>
          <w:rFonts w:hint="eastAsia" w:ascii="仿宋" w:hAnsi="仿宋" w:eastAsia="仿宋" w:cs="仿宋"/>
          <w:b/>
          <w:color w:val="2F5496"/>
          <w:sz w:val="32"/>
          <w:szCs w:val="32"/>
        </w:rPr>
        <w:t>初始三日计划填报</w:t>
      </w:r>
      <w:bookmarkEnd w:id="10"/>
    </w:p>
    <w:p w14:paraId="22B6BD6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系统上线前，现场负责人应根据其负责的换热站，完成开工日起连续三日计划量填报。</w:t>
      </w:r>
    </w:p>
    <w:p w14:paraId="5A75385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初始三日计划应覆盖所负责的全部换热站、系统列出的全部保温管规格，以及开工日起连续三日的计划需求量。</w:t>
      </w:r>
    </w:p>
    <w:p w14:paraId="4CE4238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上线初期，系统管理员将开放三列计划量填报表格，用于一次性录入连续三日计划。正常运行后，系统每日仅开放最后一列计划量，由现场负责人补充新的第三日计划。</w:t>
      </w:r>
    </w:p>
    <w:p w14:paraId="1A56AAF7">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eastAsia" w:ascii="黑体" w:hAnsi="黑体" w:eastAsia="黑体" w:cs="黑体"/>
          <w:b w:val="0"/>
          <w:bCs w:val="0"/>
          <w:sz w:val="32"/>
          <w:szCs w:val="32"/>
        </w:rPr>
      </w:pPr>
      <w:bookmarkStart w:id="11" w:name="_Toc6495"/>
      <w:r>
        <w:rPr>
          <w:rFonts w:hint="eastAsia" w:ascii="黑体" w:hAnsi="黑体" w:eastAsia="黑体" w:cs="黑体"/>
          <w:b w:val="0"/>
          <w:bCs w:val="0"/>
          <w:color w:val="1F4E79"/>
          <w:sz w:val="32"/>
          <w:szCs w:val="32"/>
          <w:lang w:val="en-US" w:eastAsia="zh-CN"/>
        </w:rPr>
        <w:t>三</w:t>
      </w:r>
      <w:r>
        <w:rPr>
          <w:rFonts w:hint="eastAsia" w:ascii="黑体" w:hAnsi="黑体" w:eastAsia="黑体" w:cs="黑体"/>
          <w:b w:val="0"/>
          <w:bCs w:val="0"/>
          <w:color w:val="1F4E79"/>
          <w:sz w:val="32"/>
          <w:szCs w:val="32"/>
        </w:rPr>
        <w:t>、业务流程</w:t>
      </w:r>
      <w:bookmarkEnd w:id="11"/>
    </w:p>
    <w:p w14:paraId="32CEC4F5">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12" w:name="_Toc32181"/>
      <w:r>
        <w:rPr>
          <w:rFonts w:hint="eastAsia" w:ascii="仿宋" w:hAnsi="仿宋" w:eastAsia="仿宋" w:cs="仿宋"/>
          <w:b/>
          <w:color w:val="2F5496"/>
          <w:sz w:val="32"/>
          <w:szCs w:val="32"/>
          <w:lang w:val="en-US" w:eastAsia="zh-CN"/>
        </w:rPr>
        <w:t xml:space="preserve">3.1 </w:t>
      </w:r>
      <w:r>
        <w:rPr>
          <w:rFonts w:hint="eastAsia" w:ascii="仿宋" w:hAnsi="仿宋" w:eastAsia="仿宋" w:cs="仿宋"/>
          <w:b/>
          <w:color w:val="2F5496"/>
          <w:sz w:val="32"/>
          <w:szCs w:val="32"/>
        </w:rPr>
        <w:t>业务流程总览</w:t>
      </w:r>
      <w:bookmarkEnd w:id="12"/>
    </w:p>
    <w:p w14:paraId="48AFEDF5">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系统主流程包括五个环节：管厂发货登记、现场负责人确认到货、施工单位</w:t>
      </w:r>
      <w:r>
        <w:rPr>
          <w:rFonts w:hint="eastAsia" w:ascii="仿宋" w:hAnsi="仿宋" w:eastAsia="仿宋" w:cs="仿宋"/>
          <w:b w:val="0"/>
          <w:sz w:val="32"/>
          <w:szCs w:val="32"/>
          <w:lang w:val="en-US" w:eastAsia="zh-CN"/>
        </w:rPr>
        <w:t>人员</w:t>
      </w:r>
      <w:r>
        <w:rPr>
          <w:rFonts w:hint="eastAsia" w:ascii="仿宋" w:hAnsi="仿宋" w:eastAsia="仿宋" w:cs="仿宋"/>
          <w:b w:val="0"/>
          <w:sz w:val="32"/>
          <w:szCs w:val="32"/>
        </w:rPr>
        <w:t>确认接收、库管人员确认知晓、现场负责人每日填报使用量、损耗量和滚动计划。</w:t>
      </w:r>
    </w:p>
    <w:p w14:paraId="3BD00D0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其中，现场负责人确认到货是库存计算的关键节点。施工单位接收和库管确认不作为库存入账前置条件，主要用于各方参与确认、争议处理、信息共享和监督留痕。</w:t>
      </w:r>
    </w:p>
    <w:p w14:paraId="323F98FB">
      <w:pPr>
        <w:pStyle w:val="4"/>
        <w:bidi w:val="0"/>
        <w:ind w:firstLine="643" w:firstLineChars="200"/>
        <w:rPr>
          <w:rFonts w:hint="eastAsia" w:ascii="仿宋" w:hAnsi="仿宋" w:eastAsia="仿宋" w:cs="仿宋"/>
          <w:b/>
          <w:bCs/>
          <w:sz w:val="32"/>
          <w:szCs w:val="32"/>
        </w:rPr>
      </w:pPr>
      <w:bookmarkStart w:id="13" w:name="_Toc4759"/>
      <w:r>
        <w:rPr>
          <w:rFonts w:hint="eastAsia" w:ascii="仿宋" w:hAnsi="仿宋" w:eastAsia="仿宋" w:cs="仿宋"/>
          <w:b/>
          <w:bCs/>
          <w:color w:val="1F4E79"/>
          <w:sz w:val="32"/>
          <w:szCs w:val="32"/>
          <w:lang w:val="en-US" w:eastAsia="zh-CN"/>
        </w:rPr>
        <w:t xml:space="preserve">3.2 </w:t>
      </w:r>
      <w:r>
        <w:rPr>
          <w:rFonts w:hint="eastAsia" w:ascii="仿宋" w:hAnsi="仿宋" w:eastAsia="仿宋" w:cs="仿宋"/>
          <w:b/>
          <w:bCs/>
          <w:color w:val="1F4E79"/>
          <w:sz w:val="32"/>
          <w:szCs w:val="32"/>
        </w:rPr>
        <w:t>供给侧操作</w:t>
      </w:r>
      <w:r>
        <w:rPr>
          <w:rFonts w:hint="eastAsia" w:ascii="仿宋" w:hAnsi="仿宋" w:eastAsia="仿宋" w:cs="仿宋"/>
          <w:b/>
          <w:bCs/>
          <w:color w:val="1F4E79"/>
          <w:sz w:val="32"/>
          <w:szCs w:val="32"/>
          <w:lang w:eastAsia="zh-CN"/>
        </w:rPr>
        <w:t>——</w:t>
      </w:r>
      <w:r>
        <w:rPr>
          <w:rFonts w:hint="eastAsia" w:ascii="仿宋" w:hAnsi="仿宋" w:eastAsia="仿宋" w:cs="仿宋"/>
          <w:b/>
          <w:bCs/>
          <w:color w:val="1F4E79"/>
          <w:sz w:val="32"/>
          <w:szCs w:val="32"/>
        </w:rPr>
        <w:t>管厂发货登记</w:t>
      </w:r>
      <w:bookmarkEnd w:id="13"/>
    </w:p>
    <w:p w14:paraId="040CEA7C">
      <w:pPr>
        <w:pStyle w:val="5"/>
        <w:bidi w:val="0"/>
        <w:rPr>
          <w:rFonts w:hint="eastAsia"/>
        </w:rPr>
      </w:pPr>
      <w:bookmarkStart w:id="14" w:name="_Toc2960"/>
      <w:r>
        <w:rPr>
          <w:rFonts w:hint="eastAsia"/>
          <w:lang w:val="en-US" w:eastAsia="zh-CN"/>
        </w:rPr>
        <w:t xml:space="preserve">3.2.1 </w:t>
      </w:r>
      <w:r>
        <w:rPr>
          <w:rFonts w:hint="eastAsia"/>
        </w:rPr>
        <w:t>适用角色</w:t>
      </w:r>
      <w:bookmarkEnd w:id="14"/>
    </w:p>
    <w:p w14:paraId="2C288F0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管厂负责人。</w:t>
      </w:r>
    </w:p>
    <w:p w14:paraId="6D37B9B9">
      <w:pPr>
        <w:pStyle w:val="5"/>
        <w:bidi w:val="0"/>
        <w:rPr>
          <w:rFonts w:hint="eastAsia"/>
        </w:rPr>
      </w:pPr>
      <w:bookmarkStart w:id="15" w:name="_Toc13284"/>
      <w:r>
        <w:rPr>
          <w:rFonts w:hint="eastAsia"/>
          <w:lang w:val="en-US" w:eastAsia="zh-CN"/>
        </w:rPr>
        <w:t xml:space="preserve">3.2.2 </w:t>
      </w:r>
      <w:r>
        <w:rPr>
          <w:rFonts w:hint="eastAsia"/>
        </w:rPr>
        <w:t>操作时点</w:t>
      </w:r>
      <w:bookmarkEnd w:id="15"/>
    </w:p>
    <w:p w14:paraId="79A0995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lang w:val="en-US" w:eastAsia="zh-CN"/>
        </w:rPr>
      </w:pPr>
      <w:r>
        <w:rPr>
          <w:rFonts w:hint="eastAsia" w:ascii="仿宋" w:hAnsi="仿宋" w:eastAsia="仿宋" w:cs="仿宋"/>
          <w:b w:val="0"/>
          <w:sz w:val="32"/>
          <w:szCs w:val="32"/>
        </w:rPr>
        <w:t>车辆装车完成并驶离时，管厂负责人应在系统中及时进行发货登记。</w:t>
      </w:r>
      <w:r>
        <w:rPr>
          <w:rFonts w:hint="eastAsia" w:ascii="仿宋" w:hAnsi="仿宋" w:eastAsia="仿宋" w:cs="仿宋"/>
          <w:b w:val="0"/>
          <w:sz w:val="32"/>
          <w:szCs w:val="32"/>
          <w:lang w:val="en-US" w:eastAsia="zh-CN"/>
        </w:rPr>
        <w:t xml:space="preserve">  </w:t>
      </w:r>
    </w:p>
    <w:p w14:paraId="5DFA0E25">
      <w:pPr>
        <w:pStyle w:val="5"/>
        <w:bidi w:val="0"/>
        <w:rPr>
          <w:rFonts w:hint="eastAsia"/>
        </w:rPr>
      </w:pPr>
      <w:r>
        <w:rPr>
          <w:rFonts w:hint="eastAsia"/>
          <w:lang w:val="en-US" w:eastAsia="zh-CN"/>
        </w:rPr>
        <w:t xml:space="preserve">3.2.3 </w:t>
      </w:r>
      <w:r>
        <w:rPr>
          <w:rFonts w:hint="eastAsia"/>
        </w:rPr>
        <w:t>操作方式</w:t>
      </w:r>
    </w:p>
    <w:p w14:paraId="0CA74FA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管厂发货采用类似“发货车”或“购物车”的方式进行。同一车次可以包含不同规格、不同换热站、不同长度的保温管。</w:t>
      </w:r>
    </w:p>
    <w:p w14:paraId="0EE46EE4">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管厂负责人在发货页面中选择对应换热站、管材规格和发货长度，将相关项目加入同一发货车后，统一确认发货。系统确认发货后，将按换热站、规格等维度生成对应发货订单号。属于同一车辆运输的记录，共用同一车次号和车牌号。</w:t>
      </w:r>
    </w:p>
    <w:p w14:paraId="6C41679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各换热站只能查看与本站相关的发货和到货记录，不会看到其他换热站的明细。</w:t>
      </w:r>
    </w:p>
    <w:p w14:paraId="63C5DB5F">
      <w:pPr>
        <w:pStyle w:val="5"/>
        <w:bidi w:val="0"/>
        <w:rPr>
          <w:rFonts w:hint="eastAsia" w:ascii="仿宋" w:hAnsi="仿宋" w:eastAsia="仿宋" w:cs="仿宋"/>
          <w:sz w:val="32"/>
          <w:szCs w:val="32"/>
        </w:rPr>
      </w:pPr>
      <w:bookmarkStart w:id="16" w:name="_Toc28991"/>
      <w:r>
        <w:rPr>
          <w:rFonts w:hint="eastAsia" w:ascii="仿宋" w:hAnsi="仿宋" w:eastAsia="仿宋" w:cs="仿宋"/>
          <w:b/>
          <w:color w:val="2F5496"/>
          <w:sz w:val="32"/>
          <w:szCs w:val="32"/>
          <w:lang w:val="en-US" w:eastAsia="zh-CN"/>
        </w:rPr>
        <w:t xml:space="preserve">3.2.4 </w:t>
      </w:r>
      <w:r>
        <w:rPr>
          <w:rFonts w:hint="eastAsia" w:ascii="仿宋" w:hAnsi="仿宋" w:eastAsia="仿宋" w:cs="仿宋"/>
          <w:b/>
          <w:color w:val="2F5496"/>
          <w:sz w:val="32"/>
          <w:szCs w:val="32"/>
        </w:rPr>
        <w:t>注意事项</w:t>
      </w:r>
      <w:bookmarkEnd w:id="16"/>
    </w:p>
    <w:p w14:paraId="0754C7E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发货前应认真</w:t>
      </w:r>
      <w:r>
        <w:rPr>
          <w:rFonts w:hint="eastAsia" w:ascii="仿宋" w:hAnsi="仿宋" w:eastAsia="仿宋" w:cs="仿宋"/>
          <w:sz w:val="32"/>
          <w:szCs w:val="32"/>
          <w:lang w:val="en-US" w:eastAsia="zh-CN"/>
        </w:rPr>
        <w:t>录入、</w:t>
      </w:r>
      <w:r>
        <w:rPr>
          <w:rFonts w:hint="eastAsia" w:ascii="仿宋" w:hAnsi="仿宋" w:eastAsia="仿宋" w:cs="仿宋"/>
          <w:sz w:val="32"/>
          <w:szCs w:val="32"/>
        </w:rPr>
        <w:t>核对车牌号、司机信息、换热站、规格型号和发货数量。</w:t>
      </w:r>
    </w:p>
    <w:p w14:paraId="0CC2E48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发货记录提交后，发货方</w:t>
      </w:r>
      <w:r>
        <w:rPr>
          <w:rFonts w:hint="eastAsia" w:ascii="仿宋" w:hAnsi="仿宋" w:eastAsia="仿宋" w:cs="仿宋"/>
          <w:sz w:val="32"/>
          <w:szCs w:val="32"/>
          <w:lang w:val="en-US" w:eastAsia="zh-CN"/>
        </w:rPr>
        <w:t>无权直接</w:t>
      </w:r>
      <w:r>
        <w:rPr>
          <w:rFonts w:hint="eastAsia" w:ascii="仿宋" w:hAnsi="仿宋" w:eastAsia="仿宋" w:cs="仿宋"/>
          <w:sz w:val="32"/>
          <w:szCs w:val="32"/>
        </w:rPr>
        <w:t>修改。</w:t>
      </w:r>
    </w:p>
    <w:p w14:paraId="5A6CF29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如发现型号、数量、目标换热站、车牌号等信息错误，应在现场负责人确认到货前，由管厂人员在管厂发货页面撤回错误记录，并重新发起发货。</w:t>
      </w:r>
    </w:p>
    <w:p w14:paraId="041DBD2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撤回记录保留在系统中，但不参与后续统计计算。</w:t>
      </w:r>
    </w:p>
    <w:p w14:paraId="08BF470E">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5</w:t>
      </w:r>
      <w:r>
        <w:rPr>
          <w:rFonts w:hint="eastAsia" w:ascii="仿宋" w:hAnsi="仿宋" w:eastAsia="仿宋" w:cs="仿宋"/>
          <w:sz w:val="32"/>
          <w:szCs w:val="32"/>
          <w:lang w:eastAsia="zh-CN"/>
        </w:rPr>
        <w:t>）</w:t>
      </w:r>
      <w:r>
        <w:rPr>
          <w:rFonts w:hint="eastAsia" w:ascii="仿宋" w:hAnsi="仿宋" w:eastAsia="仿宋" w:cs="仿宋"/>
          <w:sz w:val="32"/>
          <w:szCs w:val="32"/>
        </w:rPr>
        <w:t>现场负责人确认到货后，管厂不能再撤回该发货记录。如确认到货后发现错误，应联系系统管理员协助核查处理。</w:t>
      </w:r>
    </w:p>
    <w:p w14:paraId="2C10CBFE">
      <w:pPr>
        <w:pStyle w:val="4"/>
        <w:bidi w:val="0"/>
        <w:rPr>
          <w:rFonts w:hint="eastAsia"/>
        </w:rPr>
      </w:pPr>
      <w:bookmarkStart w:id="17" w:name="_Toc20465"/>
      <w:r>
        <w:rPr>
          <w:rFonts w:hint="eastAsia"/>
          <w:lang w:val="en-US" w:eastAsia="zh-CN"/>
        </w:rPr>
        <w:t xml:space="preserve">3.3 </w:t>
      </w:r>
      <w:r>
        <w:rPr>
          <w:rFonts w:hint="eastAsia"/>
        </w:rPr>
        <w:t>需求侧操作</w:t>
      </w:r>
      <w:r>
        <w:rPr>
          <w:rFonts w:hint="eastAsia"/>
          <w:lang w:eastAsia="zh-CN"/>
        </w:rPr>
        <w:t>——</w:t>
      </w:r>
      <w:r>
        <w:rPr>
          <w:rFonts w:hint="eastAsia"/>
        </w:rPr>
        <w:t>现场负责人确认到货</w:t>
      </w:r>
      <w:bookmarkEnd w:id="17"/>
    </w:p>
    <w:p w14:paraId="1BE43BC8">
      <w:pPr>
        <w:pStyle w:val="5"/>
        <w:bidi w:val="0"/>
        <w:rPr>
          <w:rFonts w:hint="eastAsia"/>
        </w:rPr>
      </w:pPr>
      <w:bookmarkStart w:id="18" w:name="_Toc13023"/>
      <w:r>
        <w:rPr>
          <w:rFonts w:hint="eastAsia"/>
          <w:lang w:val="en-US" w:eastAsia="zh-CN"/>
        </w:rPr>
        <w:t xml:space="preserve">3.3.1 </w:t>
      </w:r>
      <w:r>
        <w:rPr>
          <w:rFonts w:hint="eastAsia"/>
        </w:rPr>
        <w:t>适用角色</w:t>
      </w:r>
      <w:bookmarkEnd w:id="18"/>
    </w:p>
    <w:p w14:paraId="299A404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rPr>
      </w:pPr>
      <w:r>
        <w:rPr>
          <w:rFonts w:hint="eastAsia" w:ascii="仿宋" w:hAnsi="仿宋" w:eastAsia="仿宋" w:cs="仿宋"/>
          <w:b w:val="0"/>
          <w:sz w:val="32"/>
          <w:szCs w:val="32"/>
        </w:rPr>
        <w:t>现场负责人。</w:t>
      </w:r>
    </w:p>
    <w:p w14:paraId="1EDEB8B2">
      <w:pPr>
        <w:pStyle w:val="5"/>
        <w:bidi w:val="0"/>
        <w:rPr>
          <w:rFonts w:hint="eastAsia" w:ascii="仿宋" w:hAnsi="仿宋" w:eastAsia="仿宋" w:cs="仿宋"/>
          <w:sz w:val="32"/>
          <w:szCs w:val="32"/>
        </w:rPr>
      </w:pPr>
      <w:r>
        <w:rPr>
          <w:rFonts w:hint="eastAsia" w:ascii="仿宋" w:hAnsi="仿宋" w:eastAsia="仿宋" w:cs="仿宋"/>
          <w:b/>
          <w:color w:val="2F5496"/>
          <w:sz w:val="32"/>
          <w:szCs w:val="32"/>
          <w:lang w:val="en-US" w:eastAsia="zh-CN"/>
        </w:rPr>
        <w:t xml:space="preserve">3.3.2 </w:t>
      </w:r>
      <w:r>
        <w:rPr>
          <w:rFonts w:hint="eastAsia" w:ascii="仿宋" w:hAnsi="仿宋" w:eastAsia="仿宋" w:cs="仿宋"/>
          <w:b/>
          <w:color w:val="2F5496"/>
          <w:sz w:val="32"/>
          <w:szCs w:val="32"/>
        </w:rPr>
        <w:t>操作时点</w:t>
      </w:r>
    </w:p>
    <w:p w14:paraId="057E7EFE">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车辆实际到达指定换热站后，现场负责人应在系统中第一时间确认到货。</w:t>
      </w:r>
    </w:p>
    <w:p w14:paraId="089E3A5D">
      <w:pPr>
        <w:pStyle w:val="5"/>
        <w:bidi w:val="0"/>
        <w:rPr>
          <w:rFonts w:hint="eastAsia"/>
        </w:rPr>
      </w:pPr>
      <w:bookmarkStart w:id="19" w:name="_Toc4208"/>
      <w:r>
        <w:rPr>
          <w:rFonts w:hint="eastAsia"/>
          <w:lang w:val="en-US" w:eastAsia="zh-CN"/>
        </w:rPr>
        <w:t xml:space="preserve">3.3.3 </w:t>
      </w:r>
      <w:r>
        <w:rPr>
          <w:rFonts w:hint="eastAsia"/>
        </w:rPr>
        <w:t>确认条件</w:t>
      </w:r>
      <w:bookmarkEnd w:id="19"/>
    </w:p>
    <w:p w14:paraId="2B55DBFF">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车辆已实际到达指定换热站。</w:t>
      </w:r>
    </w:p>
    <w:p w14:paraId="5B89B721">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该车货物属于本站点。</w:t>
      </w:r>
    </w:p>
    <w:p w14:paraId="2DD8E743">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到货规格与系统发货记录一致。</w:t>
      </w:r>
    </w:p>
    <w:p w14:paraId="178212E7">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到货数量经现场核对无误，或已按实际到货数量进行确认。</w:t>
      </w:r>
    </w:p>
    <w:p w14:paraId="391ED57F">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5</w:t>
      </w:r>
      <w:r>
        <w:rPr>
          <w:rFonts w:hint="eastAsia" w:ascii="仿宋" w:hAnsi="仿宋" w:eastAsia="仿宋" w:cs="仿宋"/>
          <w:sz w:val="32"/>
          <w:szCs w:val="32"/>
          <w:lang w:eastAsia="zh-CN"/>
        </w:rPr>
        <w:t>）</w:t>
      </w:r>
      <w:r>
        <w:rPr>
          <w:rFonts w:hint="eastAsia" w:ascii="仿宋" w:hAnsi="仿宋" w:eastAsia="仿宋" w:cs="仿宋"/>
          <w:sz w:val="32"/>
          <w:szCs w:val="32"/>
        </w:rPr>
        <w:t>如存在短缺等情况，应按实际到货数量填报，并在系统中形成异常提示。</w:t>
      </w:r>
    </w:p>
    <w:p w14:paraId="1D771F62">
      <w:pPr>
        <w:pStyle w:val="5"/>
        <w:bidi w:val="0"/>
        <w:rPr>
          <w:rFonts w:hint="eastAsia" w:ascii="仿宋" w:hAnsi="仿宋" w:eastAsia="仿宋" w:cs="仿宋"/>
          <w:sz w:val="32"/>
          <w:szCs w:val="32"/>
        </w:rPr>
      </w:pPr>
      <w:r>
        <w:rPr>
          <w:rFonts w:hint="eastAsia" w:ascii="仿宋" w:hAnsi="仿宋" w:eastAsia="仿宋" w:cs="仿宋"/>
          <w:b/>
          <w:color w:val="2F5496"/>
          <w:sz w:val="32"/>
          <w:szCs w:val="32"/>
          <w:lang w:val="en-US" w:eastAsia="zh-CN"/>
        </w:rPr>
        <w:t xml:space="preserve">3.3.4 </w:t>
      </w:r>
      <w:r>
        <w:rPr>
          <w:rFonts w:hint="eastAsia" w:ascii="仿宋" w:hAnsi="仿宋" w:eastAsia="仿宋" w:cs="仿宋"/>
          <w:b/>
          <w:color w:val="2F5496"/>
          <w:sz w:val="32"/>
          <w:szCs w:val="32"/>
        </w:rPr>
        <w:t>库存影响</w:t>
      </w:r>
    </w:p>
    <w:p w14:paraId="3FB706D2">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现场负责人确认到货后，系统即按现场负责人确认的实际到货数量计入现场库存。</w:t>
      </w:r>
    </w:p>
    <w:p w14:paraId="0B893CA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例如：管厂发货100米，现场负责人实际确认到货90米，则系统按90米计入库存，并记录数量异常。</w:t>
      </w:r>
    </w:p>
    <w:p w14:paraId="3328D133">
      <w:pPr>
        <w:pStyle w:val="5"/>
        <w:bidi w:val="0"/>
        <w:rPr>
          <w:rFonts w:hint="eastAsia"/>
        </w:rPr>
      </w:pPr>
      <w:bookmarkStart w:id="20" w:name="_Toc6767"/>
      <w:r>
        <w:rPr>
          <w:rFonts w:hint="eastAsia"/>
          <w:lang w:val="en-US" w:eastAsia="zh-CN"/>
        </w:rPr>
        <w:t xml:space="preserve">3.3.5 </w:t>
      </w:r>
      <w:r>
        <w:rPr>
          <w:rFonts w:hint="eastAsia"/>
        </w:rPr>
        <w:t>库存计算基本口径</w:t>
      </w:r>
      <w:bookmarkEnd w:id="20"/>
    </w:p>
    <w:p w14:paraId="093A7C91">
      <w:pPr>
        <w:pageBreakBefore w:val="0"/>
        <w:widowControl/>
        <w:kinsoku/>
        <w:wordWrap/>
        <w:overflowPunct/>
        <w:topLinePunct w:val="0"/>
        <w:autoSpaceDE/>
        <w:autoSpaceDN/>
        <w:bidi w:val="0"/>
        <w:adjustRightInd/>
        <w:snapToGrid/>
        <w:spacing w:after="0" w:line="560" w:lineRule="exact"/>
        <w:ind w:left="0"/>
        <w:jc w:val="center"/>
        <w:textAlignment w:val="auto"/>
        <w:rPr>
          <w:rFonts w:hint="eastAsia" w:ascii="仿宋" w:hAnsi="仿宋" w:eastAsia="仿宋" w:cs="仿宋"/>
          <w:sz w:val="30"/>
          <w:szCs w:val="30"/>
        </w:rPr>
      </w:pPr>
      <w:r>
        <w:rPr>
          <w:rFonts w:hint="eastAsia" w:ascii="仿宋" w:hAnsi="仿宋" w:eastAsia="仿宋" w:cs="仿宋"/>
          <w:b/>
          <w:sz w:val="30"/>
          <w:szCs w:val="30"/>
        </w:rPr>
        <w:t>现场库存 = 有效到货数量 - 使用量 - 损耗量</w:t>
      </w:r>
    </w:p>
    <w:p w14:paraId="3D32CDB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有效到货数量根据单据状态确定：</w:t>
      </w:r>
    </w:p>
    <w:p w14:paraId="571B1FAE">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已确认到货且无后续争议的，按现场负责人确认到货数量计算。</w:t>
      </w:r>
    </w:p>
    <w:p w14:paraId="338B975D">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施工单位提出数量争议且处于审批期间的，暂按施工单位填写的较小争议数量计算。</w:t>
      </w:r>
    </w:p>
    <w:p w14:paraId="0BC72532">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现场负责人批准施工单位争议的，按批准后的施工单位接收数量计算。</w:t>
      </w:r>
    </w:p>
    <w:p w14:paraId="191FD98E">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现场负责人驳回施工单位争议的，恢复按现场负责人确认到货数量计算。</w:t>
      </w:r>
    </w:p>
    <w:p w14:paraId="173E7804">
      <w:pPr>
        <w:pStyle w:val="4"/>
        <w:bidi w:val="0"/>
        <w:rPr>
          <w:rFonts w:hint="eastAsia"/>
        </w:rPr>
      </w:pPr>
      <w:bookmarkStart w:id="21" w:name="_Toc7886"/>
      <w:r>
        <w:rPr>
          <w:rFonts w:hint="eastAsia"/>
          <w:lang w:val="en-US" w:eastAsia="zh-CN"/>
        </w:rPr>
        <w:t xml:space="preserve">3.4 </w:t>
      </w:r>
      <w:r>
        <w:rPr>
          <w:rFonts w:hint="eastAsia"/>
        </w:rPr>
        <w:t>需求侧操作</w:t>
      </w:r>
      <w:r>
        <w:rPr>
          <w:rFonts w:hint="eastAsia"/>
          <w:lang w:eastAsia="zh-CN"/>
        </w:rPr>
        <w:t>——</w:t>
      </w:r>
      <w:r>
        <w:rPr>
          <w:rFonts w:hint="eastAsia"/>
        </w:rPr>
        <w:t>施工单位确认接收</w:t>
      </w:r>
      <w:bookmarkEnd w:id="21"/>
    </w:p>
    <w:p w14:paraId="5E92EA4A">
      <w:pPr>
        <w:pStyle w:val="5"/>
        <w:bidi w:val="0"/>
        <w:rPr>
          <w:rFonts w:hint="eastAsia"/>
        </w:rPr>
      </w:pPr>
      <w:bookmarkStart w:id="22" w:name="_Toc18788"/>
      <w:r>
        <w:rPr>
          <w:rFonts w:hint="eastAsia"/>
          <w:lang w:val="en-US" w:eastAsia="zh-CN"/>
        </w:rPr>
        <w:t xml:space="preserve">3.4.1 </w:t>
      </w:r>
      <w:r>
        <w:rPr>
          <w:rFonts w:hint="eastAsia"/>
        </w:rPr>
        <w:t>适用角色</w:t>
      </w:r>
      <w:bookmarkEnd w:id="22"/>
    </w:p>
    <w:p w14:paraId="5669503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rPr>
      </w:pPr>
      <w:r>
        <w:rPr>
          <w:rFonts w:hint="eastAsia" w:ascii="仿宋" w:hAnsi="仿宋" w:eastAsia="仿宋" w:cs="仿宋"/>
          <w:b w:val="0"/>
          <w:sz w:val="32"/>
          <w:szCs w:val="32"/>
        </w:rPr>
        <w:t>施工单位人员。</w:t>
      </w:r>
    </w:p>
    <w:p w14:paraId="58DC28BD">
      <w:pPr>
        <w:pStyle w:val="5"/>
        <w:bidi w:val="0"/>
        <w:rPr>
          <w:rFonts w:hint="eastAsia" w:ascii="仿宋" w:hAnsi="仿宋" w:eastAsia="仿宋" w:cs="仿宋"/>
          <w:sz w:val="32"/>
          <w:szCs w:val="32"/>
        </w:rPr>
      </w:pPr>
      <w:r>
        <w:rPr>
          <w:rFonts w:hint="eastAsia" w:ascii="仿宋" w:hAnsi="仿宋" w:eastAsia="仿宋" w:cs="仿宋"/>
          <w:b/>
          <w:color w:val="2F5496"/>
          <w:sz w:val="32"/>
          <w:szCs w:val="32"/>
          <w:lang w:val="en-US" w:eastAsia="zh-CN"/>
        </w:rPr>
        <w:t xml:space="preserve">3.4.2 </w:t>
      </w:r>
      <w:r>
        <w:rPr>
          <w:rFonts w:hint="eastAsia" w:ascii="仿宋" w:hAnsi="仿宋" w:eastAsia="仿宋" w:cs="仿宋"/>
          <w:b/>
          <w:color w:val="2F5496"/>
          <w:sz w:val="32"/>
          <w:szCs w:val="32"/>
        </w:rPr>
        <w:t>操作时点</w:t>
      </w:r>
    </w:p>
    <w:p w14:paraId="0AF4B25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现场负责人确认到货后，施工单位人员应尽快在系统中进行接收确认。</w:t>
      </w:r>
    </w:p>
    <w:p w14:paraId="43AC7CD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如施工单位人员在现场负责人确认到货后12小时内未操作接收，系统将自动按现场负责人确认到货数量完成接收。</w:t>
      </w:r>
    </w:p>
    <w:p w14:paraId="67404991">
      <w:pPr>
        <w:pStyle w:val="5"/>
        <w:bidi w:val="0"/>
        <w:rPr>
          <w:rFonts w:hint="eastAsia"/>
        </w:rPr>
      </w:pPr>
      <w:bookmarkStart w:id="23" w:name="_Toc518"/>
      <w:r>
        <w:rPr>
          <w:rFonts w:hint="eastAsia"/>
          <w:lang w:val="en-US" w:eastAsia="zh-CN"/>
        </w:rPr>
        <w:t xml:space="preserve">3.4.3 </w:t>
      </w:r>
      <w:r>
        <w:rPr>
          <w:rFonts w:hint="eastAsia"/>
        </w:rPr>
        <w:t>无争议接收</w:t>
      </w:r>
      <w:bookmarkEnd w:id="23"/>
    </w:p>
    <w:p w14:paraId="4D71D0E4">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如施工单位人员清点后认为规格</w:t>
      </w:r>
      <w:r>
        <w:rPr>
          <w:rFonts w:hint="eastAsia" w:ascii="仿宋" w:hAnsi="仿宋" w:eastAsia="仿宋" w:cs="仿宋"/>
          <w:b w:val="0"/>
          <w:sz w:val="32"/>
          <w:szCs w:val="32"/>
          <w:lang w:eastAsia="zh-CN"/>
        </w:rPr>
        <w:t>、</w:t>
      </w:r>
      <w:r>
        <w:rPr>
          <w:rFonts w:hint="eastAsia" w:ascii="仿宋" w:hAnsi="仿宋" w:eastAsia="仿宋" w:cs="仿宋"/>
          <w:b w:val="0"/>
          <w:sz w:val="32"/>
          <w:szCs w:val="32"/>
        </w:rPr>
        <w:t>数量</w:t>
      </w:r>
      <w:r>
        <w:rPr>
          <w:rFonts w:hint="eastAsia" w:ascii="仿宋" w:hAnsi="仿宋" w:eastAsia="仿宋" w:cs="仿宋"/>
          <w:b w:val="0"/>
          <w:sz w:val="32"/>
          <w:szCs w:val="32"/>
        </w:rPr>
        <w:t>无误，应在系统中点击确认接收。确认后，该记录继续向后流转，供库管人员查看和确认。</w:t>
      </w:r>
    </w:p>
    <w:p w14:paraId="48401192">
      <w:pPr>
        <w:pStyle w:val="5"/>
        <w:bidi w:val="0"/>
        <w:rPr>
          <w:rFonts w:hint="eastAsia"/>
        </w:rPr>
      </w:pPr>
      <w:bookmarkStart w:id="24" w:name="_Toc20607"/>
      <w:r>
        <w:rPr>
          <w:rFonts w:hint="eastAsia"/>
          <w:lang w:val="en-US" w:eastAsia="zh-CN"/>
        </w:rPr>
        <w:t xml:space="preserve">3.4.4 </w:t>
      </w:r>
      <w:r>
        <w:rPr>
          <w:rFonts w:hint="eastAsia"/>
        </w:rPr>
        <w:t>有数量争议接收</w:t>
      </w:r>
      <w:bookmarkEnd w:id="24"/>
    </w:p>
    <w:p w14:paraId="585299B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如施工单位人员发现实际接收数量小于现场负责人确认到货数量，应在系统中填写较小的接收数量，并说明争议原因。</w:t>
      </w:r>
    </w:p>
    <w:p w14:paraId="6C47F16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施工单位人员不得填写大于现场负责人确认到货数量的接收数量。施工单位提交数量争议后，由现场负责人进行审批。</w:t>
      </w:r>
    </w:p>
    <w:p w14:paraId="0DAEE8C9">
      <w:pPr>
        <w:pStyle w:val="5"/>
        <w:bidi w:val="0"/>
        <w:rPr>
          <w:rFonts w:hint="eastAsia"/>
        </w:rPr>
      </w:pPr>
      <w:bookmarkStart w:id="25" w:name="_Toc7598"/>
      <w:r>
        <w:rPr>
          <w:rFonts w:hint="eastAsia"/>
          <w:lang w:val="en-US" w:eastAsia="zh-CN"/>
        </w:rPr>
        <w:t xml:space="preserve">3.4.5 </w:t>
      </w:r>
      <w:r>
        <w:rPr>
          <w:rFonts w:hint="eastAsia"/>
        </w:rPr>
        <w:t>争议审批</w:t>
      </w:r>
      <w:bookmarkEnd w:id="25"/>
    </w:p>
    <w:p w14:paraId="73518D8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批准争议：系统按施工单位填写的争议数量作为有效到货数量。</w:t>
      </w:r>
    </w:p>
    <w:p w14:paraId="30F5057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驳回争议：系统恢复按现场负责人确认到货数量作为有效到货数量。</w:t>
      </w:r>
    </w:p>
    <w:p w14:paraId="5090AA4E">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审批期间，系统暂按施工单位填写的较小争议数量计算库存，以避免库存虚高。</w:t>
      </w:r>
    </w:p>
    <w:p w14:paraId="196BAB6D">
      <w:pPr>
        <w:pStyle w:val="4"/>
        <w:bidi w:val="0"/>
        <w:rPr>
          <w:rFonts w:hint="eastAsia" w:ascii="仿宋" w:hAnsi="仿宋" w:eastAsia="仿宋" w:cs="仿宋"/>
          <w:b/>
          <w:bCs/>
          <w:sz w:val="32"/>
          <w:szCs w:val="32"/>
        </w:rPr>
      </w:pPr>
      <w:bookmarkStart w:id="26" w:name="_Toc27817"/>
      <w:r>
        <w:rPr>
          <w:rFonts w:hint="eastAsia" w:ascii="仿宋" w:hAnsi="仿宋" w:eastAsia="仿宋" w:cs="仿宋"/>
          <w:b/>
          <w:bCs/>
          <w:color w:val="1F4E79"/>
          <w:sz w:val="32"/>
          <w:szCs w:val="32"/>
          <w:lang w:val="en-US" w:eastAsia="zh-CN"/>
        </w:rPr>
        <w:t xml:space="preserve">3.5 </w:t>
      </w:r>
      <w:r>
        <w:rPr>
          <w:rFonts w:hint="eastAsia" w:ascii="仿宋" w:hAnsi="仿宋" w:eastAsia="仿宋" w:cs="仿宋"/>
          <w:b/>
          <w:bCs/>
          <w:color w:val="1F4E79"/>
          <w:sz w:val="32"/>
          <w:szCs w:val="32"/>
        </w:rPr>
        <w:t>库管</w:t>
      </w:r>
      <w:r>
        <w:rPr>
          <w:rFonts w:hint="eastAsia" w:ascii="仿宋" w:hAnsi="仿宋" w:eastAsia="仿宋" w:cs="仿宋"/>
          <w:b/>
          <w:bCs/>
          <w:color w:val="1F4E79"/>
          <w:sz w:val="32"/>
          <w:szCs w:val="32"/>
          <w:lang w:val="en-US" w:eastAsia="zh-CN"/>
        </w:rPr>
        <w:t>人员</w:t>
      </w:r>
      <w:r>
        <w:rPr>
          <w:rFonts w:hint="eastAsia" w:ascii="仿宋" w:hAnsi="仿宋" w:eastAsia="仿宋" w:cs="仿宋"/>
          <w:b/>
          <w:bCs/>
          <w:color w:val="1F4E79"/>
          <w:sz w:val="32"/>
          <w:szCs w:val="32"/>
        </w:rPr>
        <w:t>操作</w:t>
      </w:r>
      <w:r>
        <w:rPr>
          <w:rFonts w:hint="eastAsia" w:ascii="仿宋" w:hAnsi="仿宋" w:eastAsia="仿宋" w:cs="仿宋"/>
          <w:b/>
          <w:bCs/>
          <w:color w:val="1F4E79"/>
          <w:sz w:val="32"/>
          <w:szCs w:val="32"/>
          <w:lang w:eastAsia="zh-CN"/>
        </w:rPr>
        <w:t>——</w:t>
      </w:r>
      <w:r>
        <w:rPr>
          <w:rFonts w:hint="eastAsia" w:ascii="仿宋" w:hAnsi="仿宋" w:eastAsia="仿宋" w:cs="仿宋"/>
          <w:b/>
          <w:bCs/>
          <w:color w:val="1F4E79"/>
          <w:sz w:val="32"/>
          <w:szCs w:val="32"/>
        </w:rPr>
        <w:t>库管确认</w:t>
      </w:r>
      <w:bookmarkEnd w:id="26"/>
    </w:p>
    <w:p w14:paraId="0B145B53">
      <w:pPr>
        <w:pStyle w:val="5"/>
        <w:bidi w:val="0"/>
        <w:rPr>
          <w:rFonts w:hint="eastAsia"/>
        </w:rPr>
      </w:pPr>
      <w:bookmarkStart w:id="27" w:name="_Toc9805"/>
      <w:r>
        <w:rPr>
          <w:rFonts w:hint="eastAsia"/>
          <w:lang w:val="en-US" w:eastAsia="zh-CN"/>
        </w:rPr>
        <w:t xml:space="preserve">3.5.1 </w:t>
      </w:r>
      <w:r>
        <w:rPr>
          <w:rFonts w:hint="eastAsia"/>
        </w:rPr>
        <w:t>适用角色</w:t>
      </w:r>
      <w:bookmarkEnd w:id="27"/>
    </w:p>
    <w:p w14:paraId="1C7320A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库管人员。</w:t>
      </w:r>
    </w:p>
    <w:p w14:paraId="5F1089B3">
      <w:pPr>
        <w:pStyle w:val="5"/>
        <w:bidi w:val="0"/>
        <w:rPr>
          <w:rFonts w:hint="eastAsia"/>
        </w:rPr>
      </w:pPr>
      <w:bookmarkStart w:id="28" w:name="_Toc18497"/>
      <w:r>
        <w:rPr>
          <w:rFonts w:hint="eastAsia"/>
          <w:lang w:val="en-US" w:eastAsia="zh-CN"/>
        </w:rPr>
        <w:t xml:space="preserve">3.5.2 </w:t>
      </w:r>
      <w:r>
        <w:rPr>
          <w:rFonts w:hint="eastAsia"/>
        </w:rPr>
        <w:t>操作目的</w:t>
      </w:r>
      <w:bookmarkEnd w:id="28"/>
    </w:p>
    <w:p w14:paraId="3EC5EC24">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库管确认用于信息知晓和监督</w:t>
      </w:r>
      <w:r>
        <w:rPr>
          <w:rFonts w:hint="eastAsia" w:ascii="仿宋" w:hAnsi="仿宋" w:eastAsia="仿宋" w:cs="仿宋"/>
          <w:b w:val="0"/>
          <w:sz w:val="32"/>
          <w:szCs w:val="32"/>
          <w:lang w:val="en-US" w:eastAsia="zh-CN"/>
        </w:rPr>
        <w:t>管理</w:t>
      </w:r>
      <w:r>
        <w:rPr>
          <w:rFonts w:hint="eastAsia" w:ascii="仿宋" w:hAnsi="仿宋" w:eastAsia="仿宋" w:cs="仿宋"/>
          <w:b w:val="0"/>
          <w:sz w:val="32"/>
          <w:szCs w:val="32"/>
        </w:rPr>
        <w:t>，不作为库存入账前置条件。</w:t>
      </w:r>
    </w:p>
    <w:p w14:paraId="1DB2F89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现场负责人确认到货后，相关数量已经进入库存计算。库管人员后续确认，主要用于了解现场物资流转情况、监督单据闭环、辅助后续核查。</w:t>
      </w:r>
    </w:p>
    <w:p w14:paraId="1CF9D6C0">
      <w:pPr>
        <w:pStyle w:val="5"/>
        <w:bidi w:val="0"/>
        <w:rPr>
          <w:rFonts w:hint="eastAsia"/>
        </w:rPr>
      </w:pPr>
      <w:bookmarkStart w:id="29" w:name="_Toc28124"/>
      <w:r>
        <w:rPr>
          <w:rFonts w:hint="eastAsia"/>
          <w:lang w:val="en-US" w:eastAsia="zh-CN"/>
        </w:rPr>
        <w:t xml:space="preserve">3.5.3 </w:t>
      </w:r>
      <w:r>
        <w:rPr>
          <w:rFonts w:hint="eastAsia"/>
        </w:rPr>
        <w:t>操作要求</w:t>
      </w:r>
      <w:bookmarkEnd w:id="29"/>
    </w:p>
    <w:p w14:paraId="64C66FE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库管人员应定期查看系统中的到货、接收和库存信息，对已完成接收或系统自动接收的记录进行库管确认。</w:t>
      </w:r>
    </w:p>
    <w:p w14:paraId="62C73F1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如发现异常，应及时与现场负责人、施工单位人员或系统管理员沟通核查。</w:t>
      </w:r>
    </w:p>
    <w:p w14:paraId="5AEC6063">
      <w:pPr>
        <w:pStyle w:val="4"/>
        <w:bidi w:val="0"/>
        <w:rPr>
          <w:rFonts w:hint="eastAsia" w:ascii="仿宋" w:hAnsi="仿宋" w:eastAsia="仿宋" w:cs="仿宋"/>
          <w:b/>
          <w:bCs/>
          <w:sz w:val="32"/>
          <w:szCs w:val="32"/>
        </w:rPr>
      </w:pPr>
      <w:bookmarkStart w:id="30" w:name="_Toc9778"/>
      <w:r>
        <w:rPr>
          <w:rFonts w:hint="eastAsia" w:ascii="仿宋" w:hAnsi="仿宋" w:eastAsia="仿宋" w:cs="仿宋"/>
          <w:b/>
          <w:bCs/>
          <w:color w:val="1F4E79"/>
          <w:sz w:val="32"/>
          <w:szCs w:val="32"/>
          <w:lang w:val="en-US" w:eastAsia="zh-CN"/>
        </w:rPr>
        <w:t xml:space="preserve">3.6 </w:t>
      </w:r>
      <w:r>
        <w:rPr>
          <w:rFonts w:hint="eastAsia" w:ascii="仿宋" w:hAnsi="仿宋" w:eastAsia="仿宋" w:cs="仿宋"/>
          <w:b/>
          <w:bCs/>
          <w:color w:val="1F4E79"/>
          <w:sz w:val="32"/>
          <w:szCs w:val="32"/>
        </w:rPr>
        <w:t>每日填报：使用量、损耗量与三日滚动计划</w:t>
      </w:r>
      <w:bookmarkEnd w:id="30"/>
    </w:p>
    <w:p w14:paraId="3D9F3021">
      <w:pPr>
        <w:pStyle w:val="5"/>
        <w:bidi w:val="0"/>
        <w:rPr>
          <w:rFonts w:hint="eastAsia"/>
        </w:rPr>
      </w:pPr>
      <w:bookmarkStart w:id="31" w:name="_Toc3087"/>
      <w:r>
        <w:rPr>
          <w:rFonts w:hint="eastAsia"/>
          <w:lang w:val="en-US" w:eastAsia="zh-CN"/>
        </w:rPr>
        <w:t xml:space="preserve">3.6.1 </w:t>
      </w:r>
      <w:r>
        <w:rPr>
          <w:rFonts w:hint="eastAsia"/>
        </w:rPr>
        <w:t>适用角色</w:t>
      </w:r>
      <w:bookmarkEnd w:id="31"/>
    </w:p>
    <w:p w14:paraId="67B45AF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现场负责人。</w:t>
      </w:r>
    </w:p>
    <w:p w14:paraId="4E6B67B2">
      <w:pPr>
        <w:pStyle w:val="5"/>
        <w:bidi w:val="0"/>
        <w:rPr>
          <w:rFonts w:hint="eastAsia"/>
        </w:rPr>
      </w:pPr>
      <w:bookmarkStart w:id="32" w:name="_Toc13355"/>
      <w:r>
        <w:rPr>
          <w:rFonts w:hint="eastAsia"/>
          <w:lang w:val="en-US" w:eastAsia="zh-CN"/>
        </w:rPr>
        <w:t xml:space="preserve">3.6.2 </w:t>
      </w:r>
      <w:r>
        <w:rPr>
          <w:rFonts w:hint="eastAsia"/>
        </w:rPr>
        <w:t>填报时间</w:t>
      </w:r>
      <w:bookmarkEnd w:id="32"/>
    </w:p>
    <w:p w14:paraId="1CDD22B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每日</w:t>
      </w:r>
      <w:r>
        <w:rPr>
          <w:rFonts w:hint="eastAsia" w:ascii="仿宋" w:hAnsi="仿宋" w:eastAsia="仿宋" w:cs="仿宋"/>
          <w:b w:val="0"/>
          <w:sz w:val="32"/>
          <w:szCs w:val="32"/>
          <w:lang w:val="en-US" w:eastAsia="zh-CN"/>
        </w:rPr>
        <w:t>上午</w:t>
      </w:r>
      <w:r>
        <w:rPr>
          <w:rFonts w:hint="eastAsia" w:ascii="仿宋" w:hAnsi="仿宋" w:eastAsia="仿宋" w:cs="仿宋"/>
          <w:b w:val="0"/>
          <w:sz w:val="32"/>
          <w:szCs w:val="32"/>
        </w:rPr>
        <w:t>8:00前，现场负责人应完成业务日期的实际使用量、业务日期的实际损耗量，以及实际当日对应第三日计划量的填报。</w:t>
      </w:r>
    </w:p>
    <w:p w14:paraId="192882C9">
      <w:pPr>
        <w:pStyle w:val="5"/>
        <w:bidi w:val="0"/>
        <w:rPr>
          <w:rFonts w:hint="eastAsia"/>
        </w:rPr>
      </w:pPr>
      <w:bookmarkStart w:id="33" w:name="_Toc23499"/>
      <w:r>
        <w:rPr>
          <w:rFonts w:hint="eastAsia"/>
          <w:lang w:val="en-US" w:eastAsia="zh-CN"/>
        </w:rPr>
        <w:t xml:space="preserve">3.6.3 </w:t>
      </w:r>
      <w:r>
        <w:rPr>
          <w:rFonts w:hint="eastAsia"/>
        </w:rPr>
        <w:t>业务日期</w:t>
      </w:r>
      <w:bookmarkEnd w:id="33"/>
    </w:p>
    <w:p w14:paraId="438C4AD4">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业务日期通常为实际填报日的前一日，即D-1。</w:t>
      </w:r>
    </w:p>
    <w:p w14:paraId="4772BA65">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例如：6月30日8:00前进行填报时，业务日期为6月29日。现场负责人需要填报6月29日实际使用量和实际损耗量。</w:t>
      </w:r>
    </w:p>
    <w:p w14:paraId="2EA250A3">
      <w:pPr>
        <w:pStyle w:val="5"/>
        <w:bidi w:val="0"/>
        <w:rPr>
          <w:rFonts w:hint="eastAsia"/>
        </w:rPr>
      </w:pPr>
      <w:bookmarkStart w:id="34" w:name="_Toc9730"/>
      <w:r>
        <w:rPr>
          <w:rFonts w:hint="eastAsia"/>
          <w:lang w:val="en-US" w:eastAsia="zh-CN"/>
        </w:rPr>
        <w:t xml:space="preserve">3.6.4 </w:t>
      </w:r>
      <w:r>
        <w:rPr>
          <w:rFonts w:hint="eastAsia"/>
        </w:rPr>
        <w:t>三日滚动计划</w:t>
      </w:r>
      <w:bookmarkEnd w:id="34"/>
    </w:p>
    <w:p w14:paraId="1E0928D2">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三日滚动计划是指系统始终保持包含实际当日在内的连续三日计划量。若实际当日为D，则系统中应保持D日、D+1日、D+2日计划量。其中，D+2是从实际当日算起的第三天。</w:t>
      </w:r>
    </w:p>
    <w:p w14:paraId="180F7F53">
      <w:pPr>
        <w:pStyle w:val="5"/>
        <w:bidi w:val="0"/>
        <w:rPr>
          <w:rFonts w:hint="eastAsia"/>
        </w:rPr>
      </w:pPr>
      <w:bookmarkStart w:id="35" w:name="_Toc24907"/>
      <w:r>
        <w:rPr>
          <w:rFonts w:hint="eastAsia"/>
          <w:lang w:val="en-US" w:eastAsia="zh-CN"/>
        </w:rPr>
        <w:t xml:space="preserve">3.6.5 </w:t>
      </w:r>
      <w:r>
        <w:rPr>
          <w:rFonts w:hint="eastAsia"/>
        </w:rPr>
        <w:t>日常填报示例</w:t>
      </w:r>
      <w:bookmarkEnd w:id="35"/>
    </w:p>
    <w:p w14:paraId="4B926B1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假设6月29日系统中已有6月29日、6月30日、7月1日三日计划。到了6月30日，6月29日已经成为业务日期，需要填报实际使用量和损耗量；6月30日、7月1日计划量已经存在于系统中；现场负责人只需新增填报7月2日计划量。</w:t>
      </w:r>
    </w:p>
    <w:p w14:paraId="6B5DA3F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因此，6月30日8:00前，现场负责人应填报6月29日实际使用量、6月29日实际损耗量，以及7月2日计划量。</w:t>
      </w:r>
    </w:p>
    <w:p w14:paraId="062F37EE">
      <w:pPr>
        <w:pStyle w:val="5"/>
        <w:bidi w:val="0"/>
        <w:rPr>
          <w:rFonts w:hint="eastAsia"/>
        </w:rPr>
      </w:pPr>
      <w:bookmarkStart w:id="36" w:name="_Toc2579"/>
      <w:r>
        <w:rPr>
          <w:rFonts w:hint="eastAsia"/>
          <w:lang w:val="en-US" w:eastAsia="zh-CN"/>
        </w:rPr>
        <w:t xml:space="preserve">3.6.6 </w:t>
      </w:r>
      <w:r>
        <w:rPr>
          <w:rFonts w:hint="eastAsia"/>
        </w:rPr>
        <w:t>填报维度</w:t>
      </w:r>
      <w:bookmarkEnd w:id="36"/>
    </w:p>
    <w:p w14:paraId="42E3E94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现场负责人根据其权限范围，在“需求侧管理入口”的“三日滚动计划填报”标签中选择换热站，并在系统列出的各型号中填写计划量。计划量按换热站、规格和计划日期维护。</w:t>
      </w:r>
    </w:p>
    <w:p w14:paraId="0928A74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如某规格无需求，可不填。</w:t>
      </w:r>
    </w:p>
    <w:p w14:paraId="7DF06ADA">
      <w:pPr>
        <w:pStyle w:val="5"/>
        <w:bidi w:val="0"/>
        <w:rPr>
          <w:rFonts w:hint="eastAsia"/>
        </w:rPr>
      </w:pPr>
      <w:bookmarkStart w:id="37" w:name="_Toc18052"/>
      <w:r>
        <w:rPr>
          <w:rFonts w:hint="eastAsia"/>
          <w:lang w:val="en-US" w:eastAsia="zh-CN"/>
        </w:rPr>
        <w:t xml:space="preserve">3.6.7 </w:t>
      </w:r>
      <w:r>
        <w:rPr>
          <w:rFonts w:hint="eastAsia"/>
        </w:rPr>
        <w:t>使用量和损耗量要求</w:t>
      </w:r>
      <w:bookmarkEnd w:id="37"/>
    </w:p>
    <w:p w14:paraId="2B30735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使用量指业务日期内实际投入施工使用的保温管长度</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应与现场实际情况一致</w:t>
      </w:r>
      <w:r>
        <w:rPr>
          <w:rFonts w:hint="eastAsia" w:ascii="仿宋" w:hAnsi="仿宋" w:eastAsia="仿宋" w:cs="仿宋"/>
          <w:sz w:val="32"/>
          <w:szCs w:val="32"/>
        </w:rPr>
        <w:t>。</w:t>
      </w:r>
    </w:p>
    <w:p w14:paraId="5BE6A79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损耗量指业务日期内无法继续使用的保温管长度，包括大小头、边角料</w:t>
      </w:r>
      <w:r>
        <w:rPr>
          <w:rFonts w:hint="eastAsia" w:ascii="仿宋" w:hAnsi="仿宋" w:eastAsia="仿宋" w:cs="仿宋"/>
          <w:sz w:val="32"/>
          <w:szCs w:val="32"/>
          <w:lang w:val="en-US" w:eastAsia="zh-CN"/>
        </w:rPr>
        <w:t>等切</w:t>
      </w:r>
      <w:r>
        <w:rPr>
          <w:rFonts w:hint="eastAsia" w:ascii="仿宋" w:hAnsi="仿宋" w:eastAsia="仿宋" w:cs="仿宋"/>
          <w:sz w:val="32"/>
          <w:szCs w:val="32"/>
        </w:rPr>
        <w:t>割损耗、破损报废及其他不</w:t>
      </w:r>
      <w:r>
        <w:rPr>
          <w:rFonts w:hint="eastAsia" w:ascii="仿宋" w:hAnsi="仿宋" w:eastAsia="仿宋" w:cs="仿宋"/>
          <w:sz w:val="32"/>
          <w:szCs w:val="32"/>
          <w:lang w:val="en-US" w:eastAsia="zh-CN"/>
        </w:rPr>
        <w:t>具备</w:t>
      </w:r>
      <w:r>
        <w:rPr>
          <w:rFonts w:hint="eastAsia" w:ascii="仿宋" w:hAnsi="仿宋" w:eastAsia="仿宋" w:cs="仿宋"/>
          <w:sz w:val="32"/>
          <w:szCs w:val="32"/>
        </w:rPr>
        <w:t>继续使用</w:t>
      </w:r>
      <w:r>
        <w:rPr>
          <w:rFonts w:hint="eastAsia" w:ascii="仿宋" w:hAnsi="仿宋" w:eastAsia="仿宋" w:cs="仿宋"/>
          <w:sz w:val="32"/>
          <w:szCs w:val="32"/>
          <w:lang w:val="en-US" w:eastAsia="zh-CN"/>
        </w:rPr>
        <w:t>条件</w:t>
      </w:r>
      <w:r>
        <w:rPr>
          <w:rFonts w:hint="eastAsia" w:ascii="仿宋" w:hAnsi="仿宋" w:eastAsia="仿宋" w:cs="仿宋"/>
          <w:sz w:val="32"/>
          <w:szCs w:val="32"/>
        </w:rPr>
        <w:t>的管材</w:t>
      </w:r>
      <w:r>
        <w:rPr>
          <w:rFonts w:hint="eastAsia" w:ascii="仿宋" w:hAnsi="仿宋" w:eastAsia="仿宋" w:cs="仿宋"/>
          <w:sz w:val="32"/>
          <w:szCs w:val="32"/>
          <w:lang w:val="en-US" w:eastAsia="zh-CN"/>
        </w:rPr>
        <w:t>浪费</w:t>
      </w:r>
      <w:r>
        <w:rPr>
          <w:rFonts w:hint="eastAsia" w:ascii="仿宋" w:hAnsi="仿宋" w:eastAsia="仿宋" w:cs="仿宋"/>
          <w:sz w:val="32"/>
          <w:szCs w:val="32"/>
        </w:rPr>
        <w:t>。</w:t>
      </w:r>
    </w:p>
    <w:p w14:paraId="4741FBC1">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使用量和损耗量单位为米。</w:t>
      </w:r>
    </w:p>
    <w:p w14:paraId="76AC6AC6">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数量允许填写小数。</w:t>
      </w:r>
    </w:p>
    <w:p w14:paraId="60312FB7">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Saturday Sans Regular" w:hAnsi="Saturday Sans Regular" w:eastAsia="Saturday Sans Regular"/>
          <w:b/>
          <w:color w:val="1F4E79"/>
          <w:sz w:val="32"/>
          <w:szCs w:val="32"/>
          <w:lang w:val="en-US" w:eastAsia="zh-CN"/>
        </w:rPr>
      </w:pPr>
      <w:r>
        <w:rPr>
          <w:rFonts w:hint="eastAsia" w:ascii="仿宋" w:hAnsi="仿宋" w:eastAsia="仿宋" w:cs="仿宋"/>
          <w:sz w:val="32"/>
          <w:szCs w:val="32"/>
          <w:lang w:eastAsia="zh-CN"/>
        </w:rPr>
        <w:t>（</w:t>
      </w:r>
      <w:r>
        <w:rPr>
          <w:rFonts w:hint="eastAsia" w:ascii="仿宋" w:hAnsi="仿宋" w:eastAsia="仿宋" w:cs="仿宋"/>
          <w:sz w:val="32"/>
          <w:szCs w:val="32"/>
        </w:rPr>
        <w:t>5</w:t>
      </w:r>
      <w:r>
        <w:rPr>
          <w:rFonts w:hint="eastAsia" w:ascii="仿宋" w:hAnsi="仿宋" w:eastAsia="仿宋" w:cs="仿宋"/>
          <w:sz w:val="32"/>
          <w:szCs w:val="32"/>
          <w:lang w:eastAsia="zh-CN"/>
        </w:rPr>
        <w:t>）</w:t>
      </w:r>
      <w:r>
        <w:rPr>
          <w:rFonts w:hint="eastAsia" w:ascii="仿宋" w:hAnsi="仿宋" w:eastAsia="仿宋" w:cs="仿宋"/>
          <w:sz w:val="32"/>
          <w:szCs w:val="32"/>
        </w:rPr>
        <w:t>系统不允许因填报使用量和损耗量导致库存为负。</w:t>
      </w:r>
    </w:p>
    <w:p w14:paraId="5D07D5F5">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微软雅黑" w:hAnsi="微软雅黑" w:eastAsia="微软雅黑" w:cs="微软雅黑"/>
          <w:b w:val="0"/>
          <w:bCs w:val="0"/>
          <w:color w:val="1F4E79"/>
          <w:sz w:val="32"/>
          <w:szCs w:val="32"/>
          <w:lang w:val="en-US" w:eastAsia="zh-CN"/>
        </w:rPr>
      </w:pPr>
    </w:p>
    <w:p w14:paraId="78CA0EF5">
      <w:pPr>
        <w:rPr>
          <w:rFonts w:hint="eastAsia" w:ascii="微软雅黑" w:hAnsi="微软雅黑" w:eastAsia="微软雅黑" w:cs="微软雅黑"/>
          <w:b w:val="0"/>
          <w:bCs w:val="0"/>
          <w:color w:val="1F4E79"/>
          <w:sz w:val="32"/>
          <w:szCs w:val="32"/>
          <w:lang w:val="en-US" w:eastAsia="zh-CN"/>
        </w:rPr>
      </w:pPr>
    </w:p>
    <w:p w14:paraId="1894AC36">
      <w:pPr>
        <w:rPr>
          <w:rFonts w:hint="eastAsia" w:ascii="微软雅黑" w:hAnsi="微软雅黑" w:eastAsia="微软雅黑" w:cs="微软雅黑"/>
          <w:b w:val="0"/>
          <w:bCs w:val="0"/>
          <w:color w:val="1F4E79"/>
          <w:sz w:val="32"/>
          <w:szCs w:val="32"/>
          <w:lang w:val="en-US" w:eastAsia="zh-CN"/>
        </w:rPr>
      </w:pPr>
    </w:p>
    <w:p w14:paraId="71842817">
      <w:pPr>
        <w:rPr>
          <w:rFonts w:hint="eastAsia" w:ascii="微软雅黑" w:hAnsi="微软雅黑" w:eastAsia="微软雅黑" w:cs="微软雅黑"/>
          <w:b w:val="0"/>
          <w:bCs w:val="0"/>
          <w:color w:val="1F4E79"/>
          <w:sz w:val="32"/>
          <w:szCs w:val="32"/>
          <w:lang w:val="en-US" w:eastAsia="zh-CN"/>
        </w:rPr>
      </w:pPr>
    </w:p>
    <w:p w14:paraId="7DC0FAEA">
      <w:pPr>
        <w:rPr>
          <w:rFonts w:hint="eastAsia" w:ascii="微软雅黑" w:hAnsi="微软雅黑" w:eastAsia="微软雅黑" w:cs="微软雅黑"/>
          <w:b w:val="0"/>
          <w:bCs w:val="0"/>
          <w:color w:val="1F4E79"/>
          <w:sz w:val="32"/>
          <w:szCs w:val="32"/>
          <w:lang w:val="en-US" w:eastAsia="zh-CN"/>
        </w:rPr>
      </w:pPr>
    </w:p>
    <w:p w14:paraId="72D74AC2">
      <w:pPr>
        <w:rPr>
          <w:rFonts w:hint="eastAsia" w:ascii="微软雅黑" w:hAnsi="微软雅黑" w:eastAsia="微软雅黑" w:cs="微软雅黑"/>
          <w:b w:val="0"/>
          <w:bCs w:val="0"/>
          <w:color w:val="1F4E79"/>
          <w:sz w:val="32"/>
          <w:szCs w:val="32"/>
          <w:lang w:val="en-US" w:eastAsia="zh-CN"/>
        </w:rPr>
      </w:pPr>
    </w:p>
    <w:p w14:paraId="62E873BA">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微软雅黑" w:hAnsi="微软雅黑" w:eastAsia="微软雅黑" w:cs="微软雅黑"/>
          <w:b w:val="0"/>
          <w:bCs w:val="0"/>
          <w:color w:val="1F4E79"/>
          <w:sz w:val="32"/>
          <w:szCs w:val="32"/>
          <w:lang w:val="en-US" w:eastAsia="zh-CN"/>
        </w:rPr>
      </w:pPr>
    </w:p>
    <w:p w14:paraId="383E58AC">
      <w:pPr>
        <w:rPr>
          <w:rFonts w:hint="eastAsia" w:ascii="微软雅黑" w:hAnsi="微软雅黑" w:eastAsia="微软雅黑" w:cs="微软雅黑"/>
          <w:b w:val="0"/>
          <w:bCs w:val="0"/>
          <w:color w:val="1F4E79"/>
          <w:sz w:val="32"/>
          <w:szCs w:val="32"/>
          <w:lang w:val="en-US" w:eastAsia="zh-CN"/>
        </w:rPr>
      </w:pPr>
    </w:p>
    <w:p w14:paraId="56374021">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微软雅黑" w:hAnsi="微软雅黑" w:eastAsia="微软雅黑" w:cs="微软雅黑"/>
          <w:b w:val="0"/>
          <w:bCs w:val="0"/>
          <w:color w:val="1F4E79"/>
          <w:sz w:val="32"/>
          <w:szCs w:val="32"/>
          <w:lang w:val="en-US" w:eastAsia="zh-CN"/>
        </w:rPr>
      </w:pPr>
    </w:p>
    <w:p w14:paraId="2C1340B2">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微软雅黑" w:hAnsi="微软雅黑" w:eastAsia="微软雅黑" w:cs="微软雅黑"/>
          <w:b w:val="0"/>
          <w:bCs w:val="0"/>
          <w:color w:val="1F4E79"/>
          <w:sz w:val="32"/>
          <w:szCs w:val="32"/>
          <w:lang w:val="en-US" w:eastAsia="zh-CN"/>
        </w:rPr>
      </w:pPr>
    </w:p>
    <w:p w14:paraId="5A5A8EE1">
      <w:pPr>
        <w:rPr>
          <w:rFonts w:hint="eastAsia"/>
          <w:lang w:val="en-US" w:eastAsia="zh-CN"/>
        </w:rPr>
      </w:pPr>
    </w:p>
    <w:p w14:paraId="62F12BE3">
      <w:pPr>
        <w:pStyle w:val="3"/>
        <w:bidi w:val="0"/>
        <w:ind w:left="0" w:leftChars="0" w:firstLine="640" w:firstLineChars="200"/>
        <w:rPr>
          <w:rFonts w:hint="eastAsia"/>
        </w:rPr>
      </w:pPr>
      <w:bookmarkStart w:id="38" w:name="_Toc22777"/>
      <w:r>
        <w:rPr>
          <w:rFonts w:hint="eastAsia"/>
          <w:lang w:val="en-US" w:eastAsia="zh-CN"/>
        </w:rPr>
        <w:t>四</w:t>
      </w:r>
      <w:r>
        <w:rPr>
          <w:rFonts w:hint="eastAsia"/>
        </w:rPr>
        <w:t>、数据看板口径</w:t>
      </w:r>
      <w:bookmarkEnd w:id="38"/>
    </w:p>
    <w:p w14:paraId="0089C75B">
      <w:pPr>
        <w:pStyle w:val="4"/>
        <w:bidi w:val="0"/>
        <w:rPr>
          <w:rFonts w:hint="eastAsia"/>
        </w:rPr>
      </w:pPr>
      <w:bookmarkStart w:id="39" w:name="_Toc2161"/>
      <w:r>
        <w:rPr>
          <w:rFonts w:hint="eastAsia"/>
          <w:lang w:val="en-US" w:eastAsia="zh-CN"/>
        </w:rPr>
        <w:t xml:space="preserve">4.1 </w:t>
      </w:r>
      <w:r>
        <w:rPr>
          <w:rFonts w:hint="eastAsia"/>
        </w:rPr>
        <w:t>日期截断</w:t>
      </w:r>
      <w:bookmarkEnd w:id="39"/>
    </w:p>
    <w:p w14:paraId="6EB37F2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系统中同时存在两类数据：一类是发货、到货、确认接收等随现场业务实时发生、实时更新的实时数据；另一类是实际使用量、损耗量、三日滚动计划等由现场负责人每日</w:t>
      </w:r>
      <w:r>
        <w:rPr>
          <w:rFonts w:hint="eastAsia" w:ascii="仿宋" w:hAnsi="仿宋" w:eastAsia="仿宋" w:cs="仿宋"/>
          <w:b w:val="0"/>
          <w:sz w:val="32"/>
          <w:szCs w:val="32"/>
          <w:lang w:val="en-US" w:eastAsia="zh-CN"/>
        </w:rPr>
        <w:t>上午</w:t>
      </w:r>
      <w:r>
        <w:rPr>
          <w:rFonts w:hint="eastAsia" w:ascii="仿宋" w:hAnsi="仿宋" w:eastAsia="仿宋" w:cs="仿宋"/>
          <w:b w:val="0"/>
          <w:sz w:val="32"/>
          <w:szCs w:val="32"/>
        </w:rPr>
        <w:t>8:00前集中填报的周期性数据。</w:t>
      </w:r>
    </w:p>
    <w:p w14:paraId="33B0E94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由于到货数据是实时发生的，而使用量、损耗量是按业务日期每日一次填报的，两类数据天然存在时间错位。为解决这一问题，系统采用“双日期口径 + 日期截断”机制，对数据看板、大盘汇总和供给侧分析中的展示数据进行统一对齐。</w:t>
      </w:r>
    </w:p>
    <w:p w14:paraId="2EAB889D">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40" w:name="_Toc12495"/>
      <w:r>
        <w:rPr>
          <w:rFonts w:hint="eastAsia" w:ascii="仿宋" w:hAnsi="仿宋" w:eastAsia="仿宋" w:cs="仿宋"/>
          <w:b/>
          <w:color w:val="2F5496"/>
          <w:sz w:val="32"/>
          <w:szCs w:val="32"/>
          <w:lang w:val="en-US" w:eastAsia="zh-CN"/>
        </w:rPr>
        <w:t xml:space="preserve">4.2 </w:t>
      </w:r>
      <w:r>
        <w:rPr>
          <w:rFonts w:hint="eastAsia" w:ascii="仿宋" w:hAnsi="仿宋" w:eastAsia="仿宋" w:cs="仿宋"/>
          <w:b/>
          <w:color w:val="2F5496"/>
          <w:sz w:val="32"/>
          <w:szCs w:val="32"/>
        </w:rPr>
        <w:t>双日期口径</w:t>
      </w:r>
      <w:bookmarkEnd w:id="40"/>
    </w:p>
    <w:p w14:paraId="6F23F632">
      <w:pPr>
        <w:pStyle w:val="5"/>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r>
        <w:rPr>
          <w:rFonts w:hint="eastAsia" w:ascii="仿宋" w:hAnsi="仿宋" w:eastAsia="仿宋" w:cs="仿宋"/>
          <w:b/>
          <w:color w:val="2F5496"/>
          <w:sz w:val="32"/>
          <w:szCs w:val="32"/>
          <w:lang w:val="en-US" w:eastAsia="zh-CN"/>
        </w:rPr>
        <w:t>4.2.1 业务</w:t>
      </w:r>
      <w:r>
        <w:rPr>
          <w:rFonts w:hint="eastAsia" w:ascii="仿宋" w:hAnsi="仿宋" w:eastAsia="仿宋" w:cs="仿宋"/>
          <w:b/>
          <w:color w:val="2F5496"/>
          <w:sz w:val="32"/>
          <w:szCs w:val="32"/>
        </w:rPr>
        <w:t>日期</w:t>
      </w:r>
    </w:p>
    <w:p w14:paraId="19BCF6B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lang w:val="en-US" w:eastAsia="zh-CN"/>
        </w:rPr>
        <w:t>业务</w:t>
      </w:r>
      <w:r>
        <w:rPr>
          <w:rFonts w:hint="eastAsia" w:ascii="仿宋" w:hAnsi="仿宋" w:eastAsia="仿宋" w:cs="仿宋"/>
          <w:b w:val="0"/>
          <w:sz w:val="32"/>
          <w:szCs w:val="32"/>
        </w:rPr>
        <w:t>日期用于控制数据录入。每日</w:t>
      </w:r>
      <w:r>
        <w:rPr>
          <w:rFonts w:hint="eastAsia" w:ascii="仿宋" w:hAnsi="仿宋" w:eastAsia="仿宋" w:cs="仿宋"/>
          <w:b w:val="0"/>
          <w:sz w:val="32"/>
          <w:szCs w:val="32"/>
          <w:lang w:val="en-US" w:eastAsia="zh-CN"/>
        </w:rPr>
        <w:t>上午</w:t>
      </w:r>
      <w:r>
        <w:rPr>
          <w:rFonts w:hint="eastAsia" w:ascii="仿宋" w:hAnsi="仿宋" w:eastAsia="仿宋" w:cs="仿宋"/>
          <w:b w:val="0"/>
          <w:sz w:val="32"/>
          <w:szCs w:val="32"/>
        </w:rPr>
        <w:t>8:00前填报</w:t>
      </w:r>
      <w:r>
        <w:rPr>
          <w:rFonts w:hint="eastAsia" w:ascii="仿宋" w:hAnsi="仿宋" w:eastAsia="仿宋" w:cs="仿宋"/>
          <w:b w:val="0"/>
          <w:sz w:val="32"/>
          <w:szCs w:val="32"/>
          <w:lang w:val="en-US" w:eastAsia="zh-CN"/>
        </w:rPr>
        <w:t>业务日期</w:t>
      </w:r>
      <w:r>
        <w:rPr>
          <w:rFonts w:hint="eastAsia" w:ascii="仿宋" w:hAnsi="仿宋" w:eastAsia="仿宋" w:cs="仿宋"/>
          <w:b w:val="0"/>
          <w:sz w:val="32"/>
          <w:szCs w:val="32"/>
        </w:rPr>
        <w:t>实际使用量、损耗量，绑定</w:t>
      </w:r>
      <w:r>
        <w:rPr>
          <w:rFonts w:hint="eastAsia" w:ascii="仿宋" w:hAnsi="仿宋" w:eastAsia="仿宋" w:cs="仿宋"/>
          <w:b w:val="0"/>
          <w:sz w:val="32"/>
          <w:szCs w:val="32"/>
          <w:lang w:eastAsia="zh-CN"/>
        </w:rPr>
        <w:t>至</w:t>
      </w:r>
      <w:r>
        <w:rPr>
          <w:rFonts w:hint="eastAsia" w:ascii="仿宋" w:hAnsi="仿宋" w:eastAsia="仿宋" w:cs="仿宋"/>
          <w:b w:val="0"/>
          <w:sz w:val="32"/>
          <w:szCs w:val="32"/>
          <w:lang w:val="en-US" w:eastAsia="zh-CN"/>
        </w:rPr>
        <w:t>填报行为发生日的</w:t>
      </w:r>
      <w:r>
        <w:rPr>
          <w:rFonts w:hint="eastAsia" w:ascii="仿宋" w:hAnsi="仿宋" w:eastAsia="仿宋" w:cs="仿宋"/>
          <w:b w:val="0"/>
          <w:sz w:val="32"/>
          <w:szCs w:val="32"/>
        </w:rPr>
        <w:t>前一日</w:t>
      </w:r>
      <w:r>
        <w:rPr>
          <w:rFonts w:hint="eastAsia" w:ascii="仿宋" w:hAnsi="仿宋" w:eastAsia="仿宋" w:cs="仿宋"/>
          <w:b w:val="0"/>
          <w:sz w:val="32"/>
          <w:szCs w:val="32"/>
        </w:rPr>
        <w:t>。也就是说，实际填报日为D时，实际使用量和损耗量对应业务日期D-1。</w:t>
      </w:r>
    </w:p>
    <w:p w14:paraId="225295EC">
      <w:pPr>
        <w:pStyle w:val="5"/>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r>
        <w:rPr>
          <w:rFonts w:hint="eastAsia" w:ascii="仿宋" w:hAnsi="仿宋" w:eastAsia="仿宋" w:cs="仿宋"/>
          <w:b/>
          <w:color w:val="2F5496"/>
          <w:sz w:val="32"/>
          <w:szCs w:val="32"/>
          <w:lang w:val="en-US" w:eastAsia="zh-CN"/>
        </w:rPr>
        <w:t xml:space="preserve">4.2.2 </w:t>
      </w:r>
      <w:r>
        <w:rPr>
          <w:rFonts w:hint="eastAsia" w:ascii="仿宋" w:hAnsi="仿宋" w:eastAsia="仿宋" w:cs="仿宋"/>
          <w:b/>
          <w:color w:val="2F5496"/>
          <w:sz w:val="32"/>
          <w:szCs w:val="32"/>
        </w:rPr>
        <w:t>展示日期</w:t>
      </w:r>
    </w:p>
    <w:p w14:paraId="472D362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展示日期用于控制看板、大盘汇总页和供给侧分析等对外展示数据。展示日期由系统管理员根据填报完成情况和数据核查情况推进。一般情况下，展示日期会滞后于或等于当前采集进度，以确保展示数据均为已填报、已确认的完整业务日数据。</w:t>
      </w:r>
    </w:p>
    <w:p w14:paraId="731D739A">
      <w:pPr>
        <w:pStyle w:val="4"/>
        <w:bidi w:val="0"/>
        <w:rPr>
          <w:rFonts w:hint="eastAsia"/>
        </w:rPr>
      </w:pPr>
      <w:bookmarkStart w:id="41" w:name="_Toc10451"/>
      <w:r>
        <w:rPr>
          <w:rFonts w:hint="eastAsia"/>
          <w:lang w:val="en-US" w:eastAsia="zh-CN"/>
        </w:rPr>
        <w:t xml:space="preserve">4.3 </w:t>
      </w:r>
      <w:r>
        <w:rPr>
          <w:rFonts w:hint="eastAsia"/>
        </w:rPr>
        <w:t>日期截断规则</w:t>
      </w:r>
      <w:bookmarkEnd w:id="41"/>
    </w:p>
    <w:p w14:paraId="7A961531">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系统在计算看板中的现场可用账面库存、三日净缺口等指标时，会按照展示日期对到货量、使用量和损耗量进行统一截断。</w:t>
      </w:r>
    </w:p>
    <w:p w14:paraId="72F2338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5F051033">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到货量截断：系统只统计确认到货时间</w:t>
      </w:r>
      <w:r>
        <w:rPr>
          <w:rFonts w:hint="eastAsia" w:ascii="仿宋" w:hAnsi="仿宋" w:eastAsia="仿宋" w:cs="仿宋"/>
          <w:sz w:val="32"/>
          <w:szCs w:val="32"/>
          <w:lang w:val="en-US" w:eastAsia="zh-CN"/>
        </w:rPr>
        <w:t>截至</w:t>
      </w:r>
      <w:r>
        <w:rPr>
          <w:rFonts w:hint="eastAsia" w:ascii="仿宋" w:hAnsi="仿宋" w:eastAsia="仿宋" w:cs="仿宋"/>
          <w:sz w:val="32"/>
          <w:szCs w:val="32"/>
        </w:rPr>
        <w:t>展示日期的到货数据，即只计算截至展示日期23:59:59的累计到货量。</w:t>
      </w:r>
    </w:p>
    <w:p w14:paraId="781B40F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使用量和损耗量截断：系统只统计使用日期</w:t>
      </w:r>
      <w:r>
        <w:rPr>
          <w:rFonts w:hint="eastAsia" w:ascii="仿宋" w:hAnsi="仿宋" w:eastAsia="仿宋" w:cs="仿宋"/>
          <w:sz w:val="32"/>
          <w:szCs w:val="32"/>
          <w:lang w:val="en-US" w:eastAsia="zh-CN"/>
        </w:rPr>
        <w:t>截至</w:t>
      </w:r>
      <w:r>
        <w:rPr>
          <w:rFonts w:hint="eastAsia" w:ascii="仿宋" w:hAnsi="仿宋" w:eastAsia="仿宋" w:cs="仿宋"/>
          <w:sz w:val="32"/>
          <w:szCs w:val="32"/>
        </w:rPr>
        <w:t>展示日期的使用量和损耗量</w:t>
      </w:r>
      <w:r>
        <w:rPr>
          <w:rFonts w:hint="eastAsia" w:ascii="仿宋" w:hAnsi="仿宋" w:eastAsia="仿宋" w:cs="仿宋"/>
          <w:sz w:val="32"/>
          <w:szCs w:val="32"/>
        </w:rPr>
        <w:t>，即只计算截至展示日期23:59:59的累计使用量和损耗量</w:t>
      </w:r>
      <w:r>
        <w:rPr>
          <w:rFonts w:hint="eastAsia" w:ascii="仿宋" w:hAnsi="仿宋" w:eastAsia="仿宋" w:cs="仿宋"/>
          <w:sz w:val="32"/>
          <w:szCs w:val="32"/>
        </w:rPr>
        <w:t>。</w:t>
      </w:r>
    </w:p>
    <w:p w14:paraId="7C20A42E">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42" w:name="_Toc27938"/>
      <w:r>
        <w:rPr>
          <w:rFonts w:hint="eastAsia" w:ascii="仿宋" w:hAnsi="仿宋" w:eastAsia="仿宋" w:cs="仿宋"/>
          <w:b/>
          <w:color w:val="2F5496"/>
          <w:sz w:val="32"/>
          <w:szCs w:val="32"/>
          <w:lang w:val="en-US" w:eastAsia="zh-CN"/>
        </w:rPr>
        <w:t xml:space="preserve">4.4 </w:t>
      </w:r>
      <w:r>
        <w:rPr>
          <w:rFonts w:hint="eastAsia" w:ascii="仿宋" w:hAnsi="仿宋" w:eastAsia="仿宋" w:cs="仿宋"/>
          <w:b/>
          <w:color w:val="2F5496"/>
          <w:sz w:val="32"/>
          <w:szCs w:val="32"/>
        </w:rPr>
        <w:t>看板库存展示口径</w:t>
      </w:r>
      <w:bookmarkEnd w:id="42"/>
    </w:p>
    <w:p w14:paraId="24809A7D">
      <w:pPr>
        <w:pageBreakBefore w:val="0"/>
        <w:widowControl/>
        <w:kinsoku/>
        <w:wordWrap/>
        <w:overflowPunct/>
        <w:topLinePunct w:val="0"/>
        <w:autoSpaceDE/>
        <w:autoSpaceDN/>
        <w:bidi w:val="0"/>
        <w:adjustRightInd/>
        <w:snapToGrid/>
        <w:spacing w:after="0" w:line="560" w:lineRule="exact"/>
        <w:ind w:left="0"/>
        <w:jc w:val="center"/>
        <w:textAlignment w:val="auto"/>
        <w:rPr>
          <w:rFonts w:hint="eastAsia" w:ascii="仿宋" w:hAnsi="仿宋" w:eastAsia="仿宋" w:cs="仿宋"/>
          <w:sz w:val="32"/>
          <w:szCs w:val="32"/>
        </w:rPr>
      </w:pPr>
      <w:r>
        <w:rPr>
          <w:rFonts w:hint="eastAsia" w:ascii="仿宋" w:hAnsi="仿宋" w:eastAsia="仿宋" w:cs="仿宋"/>
          <w:b/>
          <w:sz w:val="32"/>
          <w:szCs w:val="32"/>
          <w:lang w:val="en-US" w:eastAsia="zh-CN"/>
        </w:rPr>
        <w:t xml:space="preserve">  </w:t>
      </w:r>
      <w:r>
        <w:rPr>
          <w:rFonts w:hint="eastAsia" w:ascii="仿宋" w:hAnsi="仿宋" w:eastAsia="仿宋" w:cs="仿宋"/>
          <w:b/>
          <w:sz w:val="30"/>
          <w:szCs w:val="30"/>
        </w:rPr>
        <w:t>现场可用账面库存 = 累计到货量（截至</w:t>
      </w:r>
      <w:r>
        <w:rPr>
          <w:rFonts w:hint="eastAsia" w:ascii="仿宋" w:hAnsi="仿宋" w:eastAsia="仿宋" w:cs="仿宋"/>
          <w:b/>
          <w:sz w:val="30"/>
          <w:szCs w:val="30"/>
          <w:lang w:val="en-US" w:eastAsia="zh-CN"/>
        </w:rPr>
        <w:t>展示</w:t>
      </w:r>
      <w:r>
        <w:rPr>
          <w:rFonts w:hint="eastAsia" w:ascii="仿宋" w:hAnsi="仿宋" w:eastAsia="仿宋" w:cs="仿宋"/>
          <w:b/>
          <w:sz w:val="30"/>
          <w:szCs w:val="30"/>
        </w:rPr>
        <w:t>日期） - 累计使用量</w:t>
      </w:r>
      <w:r>
        <w:rPr>
          <w:rFonts w:hint="eastAsia" w:ascii="仿宋" w:hAnsi="仿宋" w:eastAsia="仿宋" w:cs="仿宋"/>
          <w:b/>
          <w:sz w:val="30"/>
          <w:szCs w:val="30"/>
        </w:rPr>
        <w:t>（截至</w:t>
      </w:r>
      <w:r>
        <w:rPr>
          <w:rFonts w:hint="eastAsia" w:ascii="仿宋" w:hAnsi="仿宋" w:eastAsia="仿宋" w:cs="仿宋"/>
          <w:b/>
          <w:sz w:val="30"/>
          <w:szCs w:val="30"/>
          <w:lang w:val="en-US" w:eastAsia="zh-CN"/>
        </w:rPr>
        <w:t>展示</w:t>
      </w:r>
      <w:r>
        <w:rPr>
          <w:rFonts w:hint="eastAsia" w:ascii="仿宋" w:hAnsi="仿宋" w:eastAsia="仿宋" w:cs="仿宋"/>
          <w:b/>
          <w:sz w:val="30"/>
          <w:szCs w:val="30"/>
        </w:rPr>
        <w:t>日期）</w:t>
      </w:r>
      <w:r>
        <w:rPr>
          <w:rFonts w:hint="eastAsia" w:ascii="仿宋" w:hAnsi="仿宋" w:eastAsia="仿宋" w:cs="仿宋"/>
          <w:b/>
          <w:sz w:val="30"/>
          <w:szCs w:val="30"/>
          <w:lang w:val="en-US" w:eastAsia="zh-CN"/>
        </w:rPr>
        <w:t>- 累计</w:t>
      </w:r>
      <w:r>
        <w:rPr>
          <w:rFonts w:hint="eastAsia" w:ascii="仿宋" w:hAnsi="仿宋" w:eastAsia="仿宋" w:cs="仿宋"/>
          <w:b/>
          <w:sz w:val="30"/>
          <w:szCs w:val="30"/>
        </w:rPr>
        <w:t>损耗量（截至</w:t>
      </w:r>
      <w:r>
        <w:rPr>
          <w:rFonts w:hint="eastAsia" w:ascii="仿宋" w:hAnsi="仿宋" w:eastAsia="仿宋" w:cs="仿宋"/>
          <w:b/>
          <w:sz w:val="30"/>
          <w:szCs w:val="30"/>
          <w:lang w:val="en-US" w:eastAsia="zh-CN"/>
        </w:rPr>
        <w:t>展示</w:t>
      </w:r>
      <w:r>
        <w:rPr>
          <w:rFonts w:hint="eastAsia" w:ascii="仿宋" w:hAnsi="仿宋" w:eastAsia="仿宋" w:cs="仿宋"/>
          <w:b/>
          <w:sz w:val="30"/>
          <w:szCs w:val="30"/>
        </w:rPr>
        <w:t>日期）</w:t>
      </w:r>
    </w:p>
    <w:p w14:paraId="252A4BD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rPr>
      </w:pPr>
      <w:r>
        <w:rPr>
          <w:rFonts w:hint="eastAsia" w:ascii="仿宋" w:hAnsi="仿宋" w:eastAsia="仿宋" w:cs="仿宋"/>
          <w:b w:val="0"/>
          <w:sz w:val="32"/>
          <w:szCs w:val="32"/>
        </w:rPr>
        <w:t>因此，看板中展示的库存不是简单的实时库存，而是按展示日期截断后的业务快照库存。</w:t>
      </w:r>
    </w:p>
    <w:p w14:paraId="478B61AF">
      <w:pPr>
        <w:pStyle w:val="4"/>
        <w:bidi w:val="0"/>
        <w:rPr>
          <w:rFonts w:hint="eastAsia"/>
        </w:rPr>
      </w:pPr>
      <w:bookmarkStart w:id="43" w:name="_Toc23570"/>
      <w:r>
        <w:rPr>
          <w:rFonts w:hint="eastAsia"/>
          <w:lang w:val="en-US" w:eastAsia="zh-CN"/>
        </w:rPr>
        <w:t xml:space="preserve">4.5 </w:t>
      </w:r>
      <w:r>
        <w:rPr>
          <w:rFonts w:hint="eastAsia"/>
        </w:rPr>
        <w:t>今日实时到货如何处理</w:t>
      </w:r>
      <w:bookmarkEnd w:id="43"/>
    </w:p>
    <w:p w14:paraId="5DAAA6F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对于实际当日新发生的到货确认数据，系统会实时记录在业务明细中，但在展示日期尚未推进前，暂不计入看板对应业务日的账面可用库存。这样可以避免“今天实时到货”与“昨天已填报使用量”混合计算，造成库存和缺口数据虚高。</w:t>
      </w:r>
    </w:p>
    <w:p w14:paraId="27D3185B">
      <w:pPr>
        <w:pStyle w:val="4"/>
        <w:bidi w:val="0"/>
        <w:rPr>
          <w:rFonts w:hint="eastAsia"/>
        </w:rPr>
      </w:pPr>
      <w:bookmarkStart w:id="44" w:name="_Toc22747"/>
      <w:r>
        <w:rPr>
          <w:rFonts w:hint="eastAsia"/>
          <w:lang w:val="en-US" w:eastAsia="zh-CN"/>
        </w:rPr>
        <w:t xml:space="preserve">4.6 </w:t>
      </w:r>
      <w:r>
        <w:rPr>
          <w:rFonts w:hint="eastAsia"/>
        </w:rPr>
        <w:t>数据窗口如何推进</w:t>
      </w:r>
      <w:bookmarkEnd w:id="44"/>
    </w:p>
    <w:p w14:paraId="23B3F14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每日现场负责人完成前一日实际使用量、损耗量和新一日计划量填报后，系统管理员对数据进行核查。确认无误后，系统管理员在后台推进展示日期。</w:t>
      </w:r>
    </w:p>
    <w:p w14:paraId="25D8420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展示日期推进后，看板、大盘汇总和供给侧分析的数据窗口整体向前滚动一天。新一天的到货、使用量和损耗量将在同一业务时间轴上被纳入统计。</w:t>
      </w:r>
    </w:p>
    <w:p w14:paraId="6EDDD716">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45" w:name="_Toc20009"/>
      <w:r>
        <w:rPr>
          <w:rFonts w:hint="eastAsia" w:ascii="仿宋" w:hAnsi="仿宋" w:eastAsia="仿宋" w:cs="仿宋"/>
          <w:b/>
          <w:color w:val="2F5496"/>
          <w:sz w:val="32"/>
          <w:szCs w:val="32"/>
          <w:lang w:val="en-US" w:eastAsia="zh-CN"/>
        </w:rPr>
        <w:t xml:space="preserve">4.7 </w:t>
      </w:r>
      <w:r>
        <w:rPr>
          <w:rFonts w:hint="eastAsia" w:ascii="仿宋" w:hAnsi="仿宋" w:eastAsia="仿宋" w:cs="仿宋"/>
          <w:b/>
          <w:color w:val="2F5496"/>
          <w:sz w:val="32"/>
          <w:szCs w:val="32"/>
        </w:rPr>
        <w:t>使用者查看数据时的注意事项</w:t>
      </w:r>
      <w:bookmarkEnd w:id="45"/>
    </w:p>
    <w:p w14:paraId="48CAE8A4">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操作明细页面中的发货、到货、接收记录可能体现实时业务进展。</w:t>
      </w:r>
    </w:p>
    <w:p w14:paraId="2559B2A5">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数据看板、大盘汇总和供给侧分析中的库存、缺口等指标，采用展示日期截断后的快照口径。</w:t>
      </w:r>
    </w:p>
    <w:p w14:paraId="1C1F6F63">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3</w:t>
      </w:r>
      <w:r>
        <w:rPr>
          <w:rFonts w:hint="eastAsia" w:ascii="仿宋" w:hAnsi="仿宋" w:eastAsia="仿宋" w:cs="仿宋"/>
          <w:sz w:val="32"/>
          <w:szCs w:val="32"/>
          <w:lang w:eastAsia="zh-CN"/>
        </w:rPr>
        <w:t>）</w:t>
      </w:r>
      <w:r>
        <w:rPr>
          <w:rFonts w:hint="eastAsia" w:ascii="仿宋" w:hAnsi="仿宋" w:eastAsia="仿宋" w:cs="仿宋"/>
          <w:sz w:val="32"/>
          <w:szCs w:val="32"/>
        </w:rPr>
        <w:t>如发现实时明细与看板汇总不完全一致，应先确认展示日期是否已经推进。</w:t>
      </w:r>
    </w:p>
    <w:p w14:paraId="725C200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4</w:t>
      </w:r>
      <w:r>
        <w:rPr>
          <w:rFonts w:hint="eastAsia" w:ascii="仿宋" w:hAnsi="仿宋" w:eastAsia="仿宋" w:cs="仿宋"/>
          <w:sz w:val="32"/>
          <w:szCs w:val="32"/>
          <w:lang w:eastAsia="zh-CN"/>
        </w:rPr>
        <w:t>）</w:t>
      </w:r>
      <w:r>
        <w:rPr>
          <w:rFonts w:hint="eastAsia" w:ascii="仿宋" w:hAnsi="仿宋" w:eastAsia="仿宋" w:cs="仿宋"/>
          <w:sz w:val="32"/>
          <w:szCs w:val="32"/>
        </w:rPr>
        <w:t>看板数据主要用于统一口径下的调度分析和管理查看，不应与实时操作明细简单逐项对照。</w:t>
      </w:r>
    </w:p>
    <w:p w14:paraId="5837D81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26660AD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08FF82EE">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29F057A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00FC847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19A33092">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23C23C8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5E00ED23">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770CF8E3">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3995638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56C7380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p>
    <w:p w14:paraId="33A11168">
      <w:pPr>
        <w:pStyle w:val="3"/>
        <w:pageBreakBefore w:val="0"/>
        <w:widowControl/>
        <w:numPr>
          <w:numId w:val="0"/>
        </w:numPr>
        <w:kinsoku/>
        <w:wordWrap/>
        <w:overflowPunct/>
        <w:topLinePunct w:val="0"/>
        <w:autoSpaceDE/>
        <w:autoSpaceDN/>
        <w:bidi w:val="0"/>
        <w:adjustRightInd/>
        <w:snapToGrid/>
        <w:spacing w:before="0" w:after="0" w:line="560" w:lineRule="exact"/>
        <w:ind w:firstLine="640" w:firstLineChars="200"/>
        <w:textAlignment w:val="auto"/>
        <w:rPr>
          <w:rFonts w:hint="eastAsia" w:ascii="黑体" w:hAnsi="黑体" w:eastAsia="黑体" w:cs="黑体"/>
          <w:b w:val="0"/>
          <w:bCs w:val="0"/>
          <w:color w:val="1F4E79"/>
          <w:sz w:val="32"/>
          <w:szCs w:val="32"/>
          <w:lang w:val="en-US" w:eastAsia="zh-CN"/>
        </w:rPr>
      </w:pPr>
      <w:bookmarkStart w:id="46" w:name="_Toc4592"/>
      <w:r>
        <w:rPr>
          <w:rFonts w:hint="eastAsia" w:ascii="黑体" w:hAnsi="黑体" w:eastAsia="黑体" w:cs="黑体"/>
          <w:b w:val="0"/>
          <w:bCs w:val="0"/>
          <w:color w:val="1F4E79"/>
          <w:sz w:val="32"/>
          <w:szCs w:val="32"/>
          <w:lang w:val="en-US" w:eastAsia="zh-CN"/>
        </w:rPr>
        <w:t>五、</w:t>
      </w:r>
      <w:r>
        <w:rPr>
          <w:rFonts w:hint="eastAsia" w:ascii="黑体" w:hAnsi="黑体" w:eastAsia="黑体" w:cs="黑体"/>
          <w:b w:val="0"/>
          <w:bCs w:val="0"/>
          <w:color w:val="1F4E79"/>
          <w:sz w:val="32"/>
          <w:szCs w:val="32"/>
        </w:rPr>
        <w:t>核心指标口径</w:t>
      </w:r>
      <w:r>
        <w:rPr>
          <w:rFonts w:hint="eastAsia" w:ascii="黑体" w:hAnsi="黑体" w:eastAsia="黑体" w:cs="黑体"/>
          <w:b w:val="0"/>
          <w:bCs w:val="0"/>
          <w:color w:val="1F4E79"/>
          <w:sz w:val="32"/>
          <w:szCs w:val="32"/>
          <w:lang w:val="en-US" w:eastAsia="zh-CN"/>
        </w:rPr>
        <w:t>与异常处理</w:t>
      </w:r>
      <w:bookmarkEnd w:id="46"/>
    </w:p>
    <w:p w14:paraId="4DBCCC07">
      <w:pPr>
        <w:pStyle w:val="4"/>
        <w:bidi w:val="0"/>
        <w:ind w:firstLine="643" w:firstLineChars="200"/>
        <w:rPr>
          <w:rFonts w:hint="eastAsia" w:ascii="仿宋" w:hAnsi="仿宋" w:eastAsia="仿宋" w:cs="仿宋"/>
          <w:color w:val="183D83"/>
          <w:sz w:val="32"/>
          <w:szCs w:val="32"/>
        </w:rPr>
      </w:pPr>
      <w:bookmarkStart w:id="47" w:name="_Toc26485"/>
      <w:r>
        <w:rPr>
          <w:rFonts w:hint="eastAsia" w:ascii="仿宋" w:hAnsi="仿宋" w:eastAsia="仿宋" w:cs="仿宋"/>
          <w:color w:val="183D83"/>
          <w:sz w:val="32"/>
          <w:szCs w:val="32"/>
          <w:lang w:val="en-US" w:eastAsia="zh-CN"/>
        </w:rPr>
        <w:t xml:space="preserve">5.1 </w:t>
      </w:r>
      <w:r>
        <w:rPr>
          <w:rFonts w:hint="eastAsia" w:ascii="仿宋" w:hAnsi="仿宋" w:eastAsia="仿宋" w:cs="仿宋"/>
          <w:color w:val="183D83"/>
          <w:sz w:val="32"/>
          <w:szCs w:val="32"/>
        </w:rPr>
        <w:t>核心指标口径</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6803"/>
      </w:tblGrid>
      <w:tr w14:paraId="2239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shd w:val="clear" w:color="auto" w:fill="D9EAF7"/>
            <w:vAlign w:val="center"/>
          </w:tcPr>
          <w:p w14:paraId="42802C98">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指标</w:t>
            </w:r>
          </w:p>
        </w:tc>
        <w:tc>
          <w:tcPr>
            <w:tcW w:w="6803" w:type="dxa"/>
            <w:shd w:val="clear" w:color="auto" w:fill="D9EAF7"/>
            <w:vAlign w:val="center"/>
          </w:tcPr>
          <w:p w14:paraId="45437E62">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口径说明</w:t>
            </w:r>
          </w:p>
        </w:tc>
      </w:tr>
      <w:tr w14:paraId="1A52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1A9B1854">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发货数量</w:t>
            </w:r>
          </w:p>
        </w:tc>
        <w:tc>
          <w:tcPr>
            <w:tcW w:w="6803" w:type="dxa"/>
            <w:vAlign w:val="center"/>
          </w:tcPr>
          <w:p w14:paraId="13293573">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管厂在系统中确认发货的保温管长度，单位为米。发货数量不直接等于库存数量。</w:t>
            </w:r>
          </w:p>
        </w:tc>
      </w:tr>
      <w:tr w14:paraId="66B6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7A049FEF">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到货数量</w:t>
            </w:r>
          </w:p>
        </w:tc>
        <w:tc>
          <w:tcPr>
            <w:tcW w:w="6803" w:type="dxa"/>
            <w:vAlign w:val="center"/>
          </w:tcPr>
          <w:p w14:paraId="0CA0FF98">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现场负责人根据实际到货情况在系统中确认的保温管长度，单位为米。</w:t>
            </w:r>
          </w:p>
        </w:tc>
      </w:tr>
      <w:tr w14:paraId="7CD0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3EB2CC9C">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有效到货数量</w:t>
            </w:r>
          </w:p>
        </w:tc>
        <w:tc>
          <w:tcPr>
            <w:tcW w:w="6803" w:type="dxa"/>
            <w:vAlign w:val="center"/>
          </w:tcPr>
          <w:p w14:paraId="143E117B">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用于库存计算的到货数量。正常情况下等于现场负责人确认到货数量；如存在施工单位争议，按审批状态确定。</w:t>
            </w:r>
          </w:p>
        </w:tc>
      </w:tr>
      <w:tr w14:paraId="44F2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7392E18B">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使用量</w:t>
            </w:r>
          </w:p>
        </w:tc>
        <w:tc>
          <w:tcPr>
            <w:tcW w:w="6803" w:type="dxa"/>
            <w:vAlign w:val="center"/>
          </w:tcPr>
          <w:p w14:paraId="1407C9AC">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业务日期内实际投入施工使用的保温管长度，单位为米。</w:t>
            </w:r>
          </w:p>
        </w:tc>
      </w:tr>
      <w:tr w14:paraId="57CB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1F182519">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损耗量</w:t>
            </w:r>
          </w:p>
        </w:tc>
        <w:tc>
          <w:tcPr>
            <w:tcW w:w="6803" w:type="dxa"/>
            <w:vAlign w:val="center"/>
          </w:tcPr>
          <w:p w14:paraId="5C19E0B0">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业务日期内无法继续使用的保温管长度，包括大小头、边角料</w:t>
            </w:r>
            <w:r>
              <w:rPr>
                <w:rFonts w:hint="eastAsia" w:ascii="宋体" w:hAnsi="宋体" w:eastAsia="宋体" w:cs="宋体"/>
                <w:b w:val="0"/>
                <w:sz w:val="20"/>
                <w:szCs w:val="24"/>
                <w:lang w:val="en-US" w:eastAsia="zh-CN"/>
              </w:rPr>
              <w:t>等</w:t>
            </w:r>
            <w:r>
              <w:rPr>
                <w:rFonts w:hint="eastAsia" w:ascii="宋体" w:hAnsi="宋体" w:eastAsia="宋体" w:cs="宋体"/>
                <w:b w:val="0"/>
                <w:sz w:val="20"/>
                <w:szCs w:val="24"/>
              </w:rPr>
              <w:t>切割损耗、破损报废及其他不能继续使用的管材</w:t>
            </w:r>
            <w:r>
              <w:rPr>
                <w:rFonts w:hint="eastAsia" w:ascii="宋体" w:hAnsi="宋体" w:eastAsia="宋体" w:cs="宋体"/>
                <w:b w:val="0"/>
                <w:sz w:val="20"/>
                <w:szCs w:val="24"/>
                <w:lang w:val="en-US" w:eastAsia="zh-CN"/>
              </w:rPr>
              <w:t>浪费</w:t>
            </w:r>
            <w:r>
              <w:rPr>
                <w:rFonts w:hint="eastAsia" w:ascii="宋体" w:hAnsi="宋体" w:eastAsia="宋体" w:cs="宋体"/>
                <w:b w:val="0"/>
                <w:sz w:val="20"/>
                <w:szCs w:val="24"/>
              </w:rPr>
              <w:t>。</w:t>
            </w:r>
          </w:p>
        </w:tc>
      </w:tr>
      <w:tr w14:paraId="4F90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6A538149">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现场库存</w:t>
            </w:r>
          </w:p>
        </w:tc>
        <w:tc>
          <w:tcPr>
            <w:tcW w:w="6803" w:type="dxa"/>
            <w:vAlign w:val="center"/>
          </w:tcPr>
          <w:p w14:paraId="48CE0196">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有效到货数量 - 使用量 - 损耗量。系统不允许现场库存为负。</w:t>
            </w:r>
          </w:p>
        </w:tc>
      </w:tr>
      <w:tr w14:paraId="0A64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564611A6">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已发车在途数量</w:t>
            </w:r>
          </w:p>
        </w:tc>
        <w:tc>
          <w:tcPr>
            <w:tcW w:w="6803" w:type="dxa"/>
            <w:vAlign w:val="center"/>
          </w:tcPr>
          <w:p w14:paraId="3336149C">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管厂已确认发货、但现场负责人尚未确认到货的保温管数量。</w:t>
            </w:r>
          </w:p>
        </w:tc>
      </w:tr>
      <w:tr w14:paraId="19E4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60CC5542">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三日滚动计划总量</w:t>
            </w:r>
          </w:p>
        </w:tc>
        <w:tc>
          <w:tcPr>
            <w:tcW w:w="6803" w:type="dxa"/>
            <w:vAlign w:val="center"/>
          </w:tcPr>
          <w:p w14:paraId="1022CA9F">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包含实际当日在内，连续三日内各换热站、各规格保温管计划需求量合计。</w:t>
            </w:r>
          </w:p>
        </w:tc>
      </w:tr>
      <w:tr w14:paraId="5FE3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5BFCBA8E">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三日硬缺口</w:t>
            </w:r>
          </w:p>
        </w:tc>
        <w:tc>
          <w:tcPr>
            <w:tcW w:w="6803" w:type="dxa"/>
            <w:vAlign w:val="center"/>
          </w:tcPr>
          <w:p w14:paraId="4B4C8CD7">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三日滚动计划总量 - 现场可用库存。</w:t>
            </w:r>
          </w:p>
        </w:tc>
      </w:tr>
      <w:tr w14:paraId="08E6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24" w:type="dxa"/>
            <w:vAlign w:val="center"/>
          </w:tcPr>
          <w:p w14:paraId="3AF0F1E1">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三日净缺口</w:t>
            </w:r>
          </w:p>
        </w:tc>
        <w:tc>
          <w:tcPr>
            <w:tcW w:w="6803" w:type="dxa"/>
            <w:vAlign w:val="center"/>
          </w:tcPr>
          <w:p w14:paraId="5D922200">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三日滚动计划总量 - 现场可用库存 - 已发车在途数量。一般对外展示三日净缺口，如内部计算结果小于0，系统显示为0。</w:t>
            </w:r>
          </w:p>
        </w:tc>
      </w:tr>
    </w:tbl>
    <w:p w14:paraId="653C82F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三日净缺口用于供给侧组织生产、发运和调度分析</w:t>
      </w:r>
      <w:r>
        <w:rPr>
          <w:rFonts w:hint="eastAsia" w:ascii="仿宋" w:hAnsi="仿宋" w:eastAsia="仿宋" w:cs="仿宋"/>
          <w:b w:val="0"/>
          <w:sz w:val="32"/>
          <w:szCs w:val="32"/>
          <w:lang w:val="en-US" w:eastAsia="zh-CN"/>
        </w:rPr>
        <w:t>展示</w:t>
      </w:r>
      <w:r>
        <w:rPr>
          <w:rFonts w:hint="eastAsia" w:ascii="仿宋" w:hAnsi="仿宋" w:eastAsia="仿宋" w:cs="仿宋"/>
          <w:b w:val="0"/>
          <w:sz w:val="32"/>
          <w:szCs w:val="32"/>
        </w:rPr>
        <w:t>，不直接作为异常或责任认定指标。</w:t>
      </w:r>
    </w:p>
    <w:p w14:paraId="559E31A7">
      <w:pPr>
        <w:pStyle w:val="4"/>
        <w:bidi w:val="0"/>
        <w:rPr>
          <w:rFonts w:hint="eastAsia" w:ascii="仿宋" w:hAnsi="仿宋" w:eastAsia="仿宋" w:cs="仿宋"/>
          <w:b/>
          <w:bCs/>
          <w:color w:val="183D83"/>
          <w:sz w:val="32"/>
          <w:szCs w:val="32"/>
        </w:rPr>
      </w:pPr>
      <w:bookmarkStart w:id="48" w:name="_Toc8331"/>
      <w:r>
        <w:rPr>
          <w:rFonts w:hint="eastAsia" w:ascii="仿宋" w:hAnsi="仿宋" w:eastAsia="仿宋" w:cs="仿宋"/>
          <w:b/>
          <w:bCs/>
          <w:color w:val="183D83"/>
          <w:sz w:val="32"/>
          <w:szCs w:val="32"/>
          <w:lang w:val="en-US" w:eastAsia="zh-CN"/>
        </w:rPr>
        <w:t xml:space="preserve">5.2 </w:t>
      </w:r>
      <w:r>
        <w:rPr>
          <w:rFonts w:hint="eastAsia" w:ascii="仿宋" w:hAnsi="仿宋" w:eastAsia="仿宋" w:cs="仿宋"/>
          <w:b/>
          <w:bCs/>
          <w:color w:val="183D83"/>
          <w:sz w:val="32"/>
          <w:szCs w:val="32"/>
        </w:rPr>
        <w:t>异常处理</w:t>
      </w:r>
      <w:bookmarkEnd w:id="48"/>
    </w:p>
    <w:p w14:paraId="5BE905B8">
      <w:pPr>
        <w:pStyle w:val="5"/>
        <w:bidi w:val="0"/>
        <w:rPr>
          <w:rFonts w:hint="eastAsia"/>
        </w:rPr>
      </w:pPr>
      <w:r>
        <w:rPr>
          <w:rFonts w:hint="eastAsia"/>
          <w:lang w:val="en-US" w:eastAsia="zh-CN"/>
        </w:rPr>
        <w:t xml:space="preserve">5.2.1 </w:t>
      </w:r>
      <w:r>
        <w:rPr>
          <w:rFonts w:hint="eastAsia"/>
        </w:rPr>
        <w:t>发货端信息错误</w:t>
      </w:r>
    </w:p>
    <w:p w14:paraId="5B7997F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如发现规格型号、发货数量、目标换热站、车牌号或司机信息、重复发货等发货端录入错误，应由管厂人员在现场负责人确认到货前撤回错误记录，并重新发起发货。</w:t>
      </w:r>
    </w:p>
    <w:p w14:paraId="27A0700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发货记录提交后，发货方</w:t>
      </w:r>
      <w:r>
        <w:rPr>
          <w:rFonts w:hint="eastAsia" w:ascii="仿宋" w:hAnsi="仿宋" w:eastAsia="仿宋" w:cs="仿宋"/>
          <w:b w:val="0"/>
          <w:sz w:val="32"/>
          <w:szCs w:val="32"/>
          <w:lang w:val="en-US" w:eastAsia="zh-CN"/>
        </w:rPr>
        <w:t>无权直接</w:t>
      </w:r>
      <w:r>
        <w:rPr>
          <w:rFonts w:hint="eastAsia" w:ascii="仿宋" w:hAnsi="仿宋" w:eastAsia="仿宋" w:cs="仿宋"/>
          <w:b w:val="0"/>
          <w:sz w:val="32"/>
          <w:szCs w:val="32"/>
        </w:rPr>
        <w:t>修改。所有错误均应先撤回，再重新发货。撤回记录保留在系统记录中，但不参与后续统计计算。</w:t>
      </w:r>
    </w:p>
    <w:p w14:paraId="2AB0B65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如该记录已经被现场负责人确认到货，则管厂不能再撤回，应联系系统管理员协助核查处理。</w:t>
      </w:r>
    </w:p>
    <w:p w14:paraId="7945AC5A">
      <w:pPr>
        <w:pStyle w:val="5"/>
        <w:bidi w:val="0"/>
        <w:rPr>
          <w:rFonts w:hint="eastAsia"/>
        </w:rPr>
      </w:pPr>
      <w:r>
        <w:rPr>
          <w:rFonts w:hint="eastAsia"/>
          <w:lang w:val="en-US" w:eastAsia="zh-CN"/>
        </w:rPr>
        <w:t xml:space="preserve">5.2.2 </w:t>
      </w:r>
      <w:r>
        <w:rPr>
          <w:rFonts w:hint="eastAsia"/>
        </w:rPr>
        <w:t>现场负责人确认到货时发现短缺</w:t>
      </w:r>
    </w:p>
    <w:p w14:paraId="4E0794B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如现场负责人确认到货时发现实际到货数量小于发货数量，应按实际到货数量确认到货。系统按现场负责人输入的实际到货数量计入库存，并记录异常提示。</w:t>
      </w:r>
    </w:p>
    <w:p w14:paraId="5E820221">
      <w:pPr>
        <w:pStyle w:val="5"/>
        <w:bidi w:val="0"/>
        <w:rPr>
          <w:rFonts w:hint="eastAsia"/>
        </w:rPr>
      </w:pPr>
      <w:r>
        <w:rPr>
          <w:rFonts w:hint="eastAsia"/>
          <w:lang w:val="en-US" w:eastAsia="zh-CN"/>
        </w:rPr>
        <w:t xml:space="preserve">5.2.3 </w:t>
      </w:r>
      <w:r>
        <w:rPr>
          <w:rFonts w:hint="eastAsia"/>
        </w:rPr>
        <w:t>施工单位接收时发现短缺</w:t>
      </w:r>
    </w:p>
    <w:p w14:paraId="0A80B70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如施工单位人员接收时发现实际可接收数量小于现场负责人确认到货数量，应在系统中填写较小接收数量，并说明原因。提交后，由现场负责人审批。</w:t>
      </w:r>
    </w:p>
    <w:p w14:paraId="7643CDB5">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1</w:t>
      </w:r>
      <w:r>
        <w:rPr>
          <w:rFonts w:hint="eastAsia" w:ascii="仿宋" w:hAnsi="仿宋" w:eastAsia="仿宋" w:cs="仿宋"/>
          <w:sz w:val="32"/>
          <w:szCs w:val="32"/>
          <w:lang w:eastAsia="zh-CN"/>
        </w:rPr>
        <w:t>）</w:t>
      </w:r>
      <w:r>
        <w:rPr>
          <w:rFonts w:hint="eastAsia" w:ascii="仿宋" w:hAnsi="仿宋" w:eastAsia="仿宋" w:cs="仿宋"/>
          <w:sz w:val="32"/>
          <w:szCs w:val="32"/>
        </w:rPr>
        <w:t>现场负责人批准的，系统按施工单位接收数量作为有效到货数量。</w:t>
      </w:r>
    </w:p>
    <w:p w14:paraId="474D89A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rPr>
        <w:t>2</w:t>
      </w:r>
      <w:r>
        <w:rPr>
          <w:rFonts w:hint="eastAsia" w:ascii="仿宋" w:hAnsi="仿宋" w:eastAsia="仿宋" w:cs="仿宋"/>
          <w:sz w:val="32"/>
          <w:szCs w:val="32"/>
          <w:lang w:eastAsia="zh-CN"/>
        </w:rPr>
        <w:t>）</w:t>
      </w:r>
      <w:r>
        <w:rPr>
          <w:rFonts w:hint="eastAsia" w:ascii="仿宋" w:hAnsi="仿宋" w:eastAsia="仿宋" w:cs="仿宋"/>
          <w:sz w:val="32"/>
          <w:szCs w:val="32"/>
        </w:rPr>
        <w:t>现场负责人驳回的，系统恢复按现场负责人确认到货数量作为有效到货数量。</w:t>
      </w:r>
    </w:p>
    <w:p w14:paraId="73CA8AA1">
      <w:pPr>
        <w:pStyle w:val="5"/>
        <w:bidi w:val="0"/>
        <w:rPr>
          <w:rFonts w:hint="eastAsia"/>
        </w:rPr>
      </w:pPr>
      <w:r>
        <w:rPr>
          <w:rFonts w:hint="eastAsia"/>
          <w:lang w:val="en-US" w:eastAsia="zh-CN"/>
        </w:rPr>
        <w:t xml:space="preserve">5.2.4 </w:t>
      </w:r>
      <w:r>
        <w:rPr>
          <w:rFonts w:hint="eastAsia"/>
        </w:rPr>
        <w:t>施工单位未及时接收</w:t>
      </w:r>
    </w:p>
    <w:p w14:paraId="471F27D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施工单位人员应在现场负责人确认到货后尽快接收。</w:t>
      </w:r>
      <w:r>
        <w:rPr>
          <w:rFonts w:hint="eastAsia" w:ascii="仿宋" w:hAnsi="仿宋" w:eastAsia="仿宋" w:cs="仿宋"/>
          <w:b w:val="0"/>
          <w:sz w:val="32"/>
          <w:szCs w:val="32"/>
          <w:lang w:val="en-US" w:eastAsia="zh-CN"/>
        </w:rPr>
        <w:t>若</w:t>
      </w:r>
      <w:r>
        <w:rPr>
          <w:rFonts w:hint="eastAsia" w:ascii="仿宋" w:hAnsi="仿宋" w:eastAsia="仿宋" w:cs="仿宋"/>
          <w:b w:val="0"/>
          <w:sz w:val="32"/>
          <w:szCs w:val="32"/>
        </w:rPr>
        <w:t>12小时内未操作，系统将自动按现场负责人确认到货数量完成接收。</w:t>
      </w:r>
    </w:p>
    <w:p w14:paraId="7669CAD0">
      <w:pPr>
        <w:pStyle w:val="5"/>
        <w:bidi w:val="0"/>
        <w:rPr>
          <w:rFonts w:hint="eastAsia"/>
        </w:rPr>
      </w:pPr>
      <w:r>
        <w:rPr>
          <w:rFonts w:hint="eastAsia"/>
          <w:lang w:val="en-US" w:eastAsia="zh-CN"/>
        </w:rPr>
        <w:t xml:space="preserve">5.2.5 </w:t>
      </w:r>
      <w:r>
        <w:rPr>
          <w:rFonts w:hint="eastAsia"/>
        </w:rPr>
        <w:t>库存不足无法提交使用量或损耗量</w:t>
      </w:r>
    </w:p>
    <w:p w14:paraId="210F131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如系统提示库存不足，说明当前对应换热站、对应规格的库存不足以覆盖本次填报的使用量和损耗量。现场负责人应检查到货记录是否已确认、规格是否选择正确、使用量和损耗量是否填报错误、是否存在施工单位争议导致有效到货数量暂时减少、是否存在发货记录尚未确认到货等情况。</w:t>
      </w:r>
    </w:p>
    <w:p w14:paraId="63F292E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核查无误后仍无法提交的，应联系系统管理员处理。</w:t>
      </w:r>
    </w:p>
    <w:p w14:paraId="0C727951">
      <w:pPr>
        <w:pStyle w:val="5"/>
        <w:bidi w:val="0"/>
        <w:rPr>
          <w:rFonts w:hint="eastAsia"/>
        </w:rPr>
      </w:pPr>
      <w:r>
        <w:rPr>
          <w:rFonts w:hint="eastAsia"/>
          <w:lang w:val="en-US" w:eastAsia="zh-CN"/>
        </w:rPr>
        <w:t xml:space="preserve">5.2.6 </w:t>
      </w:r>
      <w:r>
        <w:rPr>
          <w:rFonts w:hint="eastAsia"/>
        </w:rPr>
        <w:t>数据看板与实时明细不一致</w:t>
      </w:r>
    </w:p>
    <w:p w14:paraId="5721BEB5">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rPr>
      </w:pPr>
      <w:r>
        <w:rPr>
          <w:rFonts w:hint="eastAsia" w:ascii="仿宋" w:hAnsi="仿宋" w:eastAsia="仿宋" w:cs="仿宋"/>
          <w:b w:val="0"/>
          <w:sz w:val="32"/>
          <w:szCs w:val="32"/>
        </w:rPr>
        <w:t>如发现数据看板中的库存、缺口等指标与实时明细不一致，应先确认展示/截止日期是否已经推进。数据看板采用展示/截止日期截断后的业务快照口径，不一定等于当前实时明细简单汇总结果。</w:t>
      </w:r>
    </w:p>
    <w:p w14:paraId="0BF0F6E7">
      <w:pPr>
        <w:pStyle w:val="4"/>
        <w:bidi w:val="0"/>
        <w:rPr>
          <w:rFonts w:hint="eastAsia" w:ascii="仿宋" w:hAnsi="仿宋" w:eastAsia="仿宋" w:cs="仿宋"/>
          <w:b/>
          <w:bCs/>
          <w:color w:val="1F4E79"/>
          <w:sz w:val="32"/>
          <w:szCs w:val="32"/>
        </w:rPr>
      </w:pPr>
      <w:bookmarkStart w:id="49" w:name="_Toc13259"/>
      <w:r>
        <w:rPr>
          <w:rFonts w:hint="eastAsia" w:ascii="仿宋" w:hAnsi="仿宋" w:eastAsia="仿宋" w:cs="仿宋"/>
          <w:b/>
          <w:bCs/>
          <w:color w:val="1F4E79"/>
          <w:sz w:val="32"/>
          <w:szCs w:val="32"/>
          <w:lang w:val="en-US" w:eastAsia="zh-CN"/>
        </w:rPr>
        <w:t xml:space="preserve">5.3 </w:t>
      </w:r>
      <w:r>
        <w:rPr>
          <w:rFonts w:hint="eastAsia" w:ascii="仿宋" w:hAnsi="仿宋" w:eastAsia="仿宋" w:cs="仿宋"/>
          <w:b/>
          <w:bCs/>
          <w:color w:val="1F4E79"/>
          <w:sz w:val="32"/>
          <w:szCs w:val="32"/>
        </w:rPr>
        <w:t>历史查询与数据导出</w:t>
      </w:r>
      <w:bookmarkEnd w:id="49"/>
    </w:p>
    <w:p w14:paraId="7142024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rPr>
      </w:pPr>
      <w:r>
        <w:rPr>
          <w:rFonts w:hint="eastAsia" w:ascii="仿宋" w:hAnsi="仿宋" w:eastAsia="仿宋" w:cs="仿宋"/>
          <w:b w:val="0"/>
          <w:color w:val="auto"/>
          <w:sz w:val="32"/>
          <w:szCs w:val="32"/>
        </w:rPr>
        <w:t>系统支持历史数据查询与导出。管理人员可根据日期、换热站、规格、状态等条件查询发货、到货、接收、库存、使用量、损耗量和计划数据。</w:t>
      </w:r>
      <w:r>
        <w:rPr>
          <w:rFonts w:hint="eastAsia" w:ascii="仿宋" w:hAnsi="仿宋" w:eastAsia="仿宋" w:cs="仿宋"/>
          <w:b w:val="0"/>
          <w:color w:val="auto"/>
          <w:sz w:val="32"/>
          <w:szCs w:val="32"/>
        </w:rPr>
        <w:t>导出文件采用CSV格式，主要考虑兼容性和文件大小。系统导出数据主要用于过程管理、供应调度、内部核对和统计分析。</w:t>
      </w:r>
    </w:p>
    <w:p w14:paraId="795D11B6">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仿宋" w:hAnsi="仿宋" w:eastAsia="仿宋" w:cs="仿宋"/>
          <w:b w:val="0"/>
          <w:sz w:val="32"/>
          <w:szCs w:val="32"/>
        </w:rPr>
      </w:pPr>
    </w:p>
    <w:p w14:paraId="6F34827B">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仿宋" w:hAnsi="仿宋" w:eastAsia="仿宋" w:cs="仿宋"/>
          <w:b w:val="0"/>
          <w:sz w:val="32"/>
          <w:szCs w:val="32"/>
        </w:rPr>
      </w:pPr>
    </w:p>
    <w:p w14:paraId="3D13208E">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仿宋" w:hAnsi="仿宋" w:eastAsia="仿宋" w:cs="仿宋"/>
          <w:b w:val="0"/>
          <w:sz w:val="32"/>
          <w:szCs w:val="32"/>
        </w:rPr>
      </w:pPr>
    </w:p>
    <w:p w14:paraId="1654401A">
      <w:pPr>
        <w:rPr>
          <w:rFonts w:hint="eastAsia" w:ascii="仿宋" w:hAnsi="仿宋" w:eastAsia="仿宋" w:cs="仿宋"/>
          <w:b w:val="0"/>
          <w:sz w:val="32"/>
          <w:szCs w:val="32"/>
        </w:rPr>
      </w:pPr>
    </w:p>
    <w:p w14:paraId="4E489C3C">
      <w:pPr>
        <w:rPr>
          <w:rFonts w:hint="eastAsia" w:ascii="仿宋" w:hAnsi="仿宋" w:eastAsia="仿宋" w:cs="仿宋"/>
          <w:b w:val="0"/>
          <w:sz w:val="32"/>
          <w:szCs w:val="32"/>
        </w:rPr>
      </w:pPr>
    </w:p>
    <w:p w14:paraId="2E9E25BA">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仿宋" w:hAnsi="仿宋" w:eastAsia="仿宋" w:cs="仿宋"/>
          <w:b w:val="0"/>
          <w:sz w:val="32"/>
          <w:szCs w:val="32"/>
        </w:rPr>
      </w:pPr>
    </w:p>
    <w:p w14:paraId="338E25A9">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仿宋" w:hAnsi="仿宋" w:eastAsia="仿宋" w:cs="仿宋"/>
          <w:b w:val="0"/>
          <w:sz w:val="32"/>
          <w:szCs w:val="32"/>
        </w:rPr>
      </w:pPr>
    </w:p>
    <w:p w14:paraId="34BFC6A2">
      <w:pPr>
        <w:rPr>
          <w:rFonts w:hint="eastAsia"/>
        </w:rPr>
      </w:pPr>
    </w:p>
    <w:p w14:paraId="4A7A1CCF">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仿宋" w:hAnsi="仿宋" w:eastAsia="仿宋" w:cs="仿宋"/>
          <w:b w:val="0"/>
          <w:sz w:val="32"/>
          <w:szCs w:val="32"/>
        </w:rPr>
      </w:pPr>
    </w:p>
    <w:p w14:paraId="56C55D8A">
      <w:pPr>
        <w:rPr>
          <w:rFonts w:hint="eastAsia"/>
        </w:rPr>
      </w:pPr>
    </w:p>
    <w:p w14:paraId="53C502E6">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eastAsia" w:ascii="黑体" w:hAnsi="黑体" w:eastAsia="黑体" w:cs="黑体"/>
          <w:b w:val="0"/>
          <w:bCs w:val="0"/>
          <w:sz w:val="32"/>
          <w:szCs w:val="32"/>
        </w:rPr>
      </w:pPr>
      <w:bookmarkStart w:id="50" w:name="_Toc15408"/>
      <w:r>
        <w:rPr>
          <w:rFonts w:hint="eastAsia" w:ascii="黑体" w:hAnsi="黑体" w:eastAsia="黑体" w:cs="黑体"/>
          <w:b w:val="0"/>
          <w:bCs w:val="0"/>
          <w:color w:val="1F4E79"/>
          <w:sz w:val="32"/>
          <w:szCs w:val="32"/>
          <w:lang w:val="en-US" w:eastAsia="zh-CN"/>
        </w:rPr>
        <w:t>六</w:t>
      </w:r>
      <w:r>
        <w:rPr>
          <w:rFonts w:hint="eastAsia" w:ascii="黑体" w:hAnsi="黑体" w:eastAsia="黑体" w:cs="黑体"/>
          <w:b w:val="0"/>
          <w:bCs w:val="0"/>
          <w:color w:val="1F4E79"/>
          <w:sz w:val="32"/>
          <w:szCs w:val="32"/>
        </w:rPr>
        <w:t>、常见问题</w:t>
      </w:r>
      <w:bookmarkEnd w:id="50"/>
    </w:p>
    <w:p w14:paraId="26083764">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1" w:name="_Toc9090"/>
      <w:r>
        <w:rPr>
          <w:rFonts w:hint="eastAsia" w:ascii="仿宋" w:hAnsi="仿宋" w:eastAsia="仿宋" w:cs="仿宋"/>
          <w:b/>
          <w:color w:val="2F5496"/>
          <w:sz w:val="32"/>
          <w:szCs w:val="32"/>
          <w:lang w:val="en-US" w:eastAsia="zh-CN"/>
        </w:rPr>
        <w:t xml:space="preserve">6.1 </w:t>
      </w:r>
      <w:r>
        <w:rPr>
          <w:rFonts w:hint="eastAsia" w:ascii="仿宋" w:hAnsi="仿宋" w:eastAsia="仿宋" w:cs="仿宋"/>
          <w:b/>
          <w:color w:val="2F5496"/>
          <w:sz w:val="32"/>
          <w:szCs w:val="32"/>
        </w:rPr>
        <w:t>为什么我只能看到部分发货记录？</w:t>
      </w:r>
      <w:bookmarkEnd w:id="51"/>
    </w:p>
    <w:p w14:paraId="28D4D300">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系统支持一车配送多个换热站。管厂统一发货后，系统按换热站、规格等维度生成不同订单号。各换热站只能看到与本站相关的记录，因此同一车次下其他换热站的记录不会显示在本站账号中。</w:t>
      </w:r>
    </w:p>
    <w:p w14:paraId="14EAA439">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2" w:name="_Toc22330"/>
      <w:r>
        <w:rPr>
          <w:rFonts w:hint="eastAsia" w:ascii="仿宋" w:hAnsi="仿宋" w:eastAsia="仿宋" w:cs="仿宋"/>
          <w:b/>
          <w:color w:val="2F5496"/>
          <w:sz w:val="32"/>
          <w:szCs w:val="32"/>
          <w:lang w:val="en-US" w:eastAsia="zh-CN"/>
        </w:rPr>
        <w:t xml:space="preserve">6.2 </w:t>
      </w:r>
      <w:r>
        <w:rPr>
          <w:rFonts w:hint="eastAsia" w:ascii="仿宋" w:hAnsi="仿宋" w:eastAsia="仿宋" w:cs="仿宋"/>
          <w:b/>
          <w:color w:val="2F5496"/>
          <w:sz w:val="32"/>
          <w:szCs w:val="32"/>
        </w:rPr>
        <w:t>管厂发货后发现信息填错，能不能直接修改？</w:t>
      </w:r>
      <w:bookmarkEnd w:id="52"/>
    </w:p>
    <w:p w14:paraId="169F17D3">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不能。发货记录提交后，发货方</w:t>
      </w:r>
      <w:r>
        <w:rPr>
          <w:rFonts w:hint="eastAsia" w:ascii="仿宋" w:hAnsi="仿宋" w:eastAsia="仿宋" w:cs="仿宋"/>
          <w:b w:val="0"/>
          <w:sz w:val="32"/>
          <w:szCs w:val="32"/>
          <w:lang w:val="en-US" w:eastAsia="zh-CN"/>
        </w:rPr>
        <w:t>无权</w:t>
      </w:r>
      <w:r>
        <w:rPr>
          <w:rFonts w:hint="eastAsia" w:ascii="仿宋" w:hAnsi="仿宋" w:eastAsia="仿宋" w:cs="仿宋"/>
          <w:b w:val="0"/>
          <w:sz w:val="32"/>
          <w:szCs w:val="32"/>
        </w:rPr>
        <w:t>直接修改。现场负责人确认到货前，管厂人员可撤回错误记录并重新发货。确认到货后，管厂不能再撤回，应联系系统管理员协助核查。</w:t>
      </w:r>
    </w:p>
    <w:p w14:paraId="419D3F3C">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3" w:name="_Toc32122"/>
      <w:r>
        <w:rPr>
          <w:rFonts w:hint="eastAsia" w:ascii="仿宋" w:hAnsi="仿宋" w:eastAsia="仿宋" w:cs="仿宋"/>
          <w:b/>
          <w:color w:val="2F5496"/>
          <w:sz w:val="32"/>
          <w:szCs w:val="32"/>
          <w:lang w:val="en-US" w:eastAsia="zh-CN"/>
        </w:rPr>
        <w:t xml:space="preserve">6.3 </w:t>
      </w:r>
      <w:r>
        <w:rPr>
          <w:rFonts w:hint="eastAsia" w:ascii="仿宋" w:hAnsi="仿宋" w:eastAsia="仿宋" w:cs="仿宋"/>
          <w:b/>
          <w:color w:val="2F5496"/>
          <w:sz w:val="32"/>
          <w:szCs w:val="32"/>
        </w:rPr>
        <w:t>到货数量比发货数量少，怎么处理？</w:t>
      </w:r>
      <w:bookmarkEnd w:id="53"/>
    </w:p>
    <w:p w14:paraId="7C5586FC">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b w:val="0"/>
          <w:sz w:val="32"/>
          <w:szCs w:val="32"/>
        </w:rPr>
      </w:pPr>
      <w:r>
        <w:rPr>
          <w:rFonts w:hint="eastAsia" w:ascii="仿宋" w:hAnsi="仿宋" w:eastAsia="仿宋" w:cs="仿宋"/>
          <w:b w:val="0"/>
          <w:sz w:val="32"/>
          <w:szCs w:val="32"/>
        </w:rPr>
        <w:t>现场负责人应按实际到货数量确认到货，系统按实际到货数量计入库存，并记录异常提示。</w:t>
      </w:r>
    </w:p>
    <w:p w14:paraId="1A1FA22C">
      <w:pPr>
        <w:pStyle w:val="4"/>
        <w:bidi w:val="0"/>
        <w:rPr>
          <w:rFonts w:hint="eastAsia" w:ascii="仿宋" w:hAnsi="仿宋" w:eastAsia="仿宋" w:cs="仿宋"/>
          <w:b/>
          <w:color w:val="2F5496"/>
          <w:sz w:val="32"/>
          <w:szCs w:val="32"/>
        </w:rPr>
      </w:pPr>
      <w:bookmarkStart w:id="54" w:name="_Toc2863"/>
      <w:r>
        <w:rPr>
          <w:rFonts w:hint="eastAsia" w:ascii="仿宋" w:hAnsi="仿宋" w:eastAsia="仿宋" w:cs="仿宋"/>
          <w:b/>
          <w:color w:val="2F5496"/>
          <w:sz w:val="32"/>
          <w:szCs w:val="32"/>
          <w:lang w:val="en-US" w:eastAsia="zh-CN"/>
        </w:rPr>
        <w:t xml:space="preserve">6.4 </w:t>
      </w:r>
      <w:r>
        <w:rPr>
          <w:rFonts w:hint="eastAsia" w:ascii="仿宋" w:hAnsi="仿宋" w:eastAsia="仿宋" w:cs="仿宋"/>
          <w:b/>
          <w:color w:val="2F5496"/>
          <w:sz w:val="32"/>
          <w:szCs w:val="32"/>
        </w:rPr>
        <w:t>施工单位发现接收数量比现场负责人确认数量少，怎么处理？</w:t>
      </w:r>
      <w:bookmarkEnd w:id="54"/>
    </w:p>
    <w:p w14:paraId="68218521">
      <w:pPr>
        <w:pageBreakBefore w:val="0"/>
        <w:widowControl/>
        <w:numPr>
          <w:numId w:val="0"/>
        </w:numPr>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施工单位人员应填写较小接收数量，并填写原因说明，提交现场负责人审批。审批通过后，系统按施工单位接收数量计算；审批驳回后，恢复按现场负责人确认到货数量计算。</w:t>
      </w:r>
    </w:p>
    <w:p w14:paraId="7329B6BE">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5" w:name="_Toc21157"/>
      <w:r>
        <w:rPr>
          <w:rFonts w:hint="eastAsia" w:ascii="仿宋" w:hAnsi="仿宋" w:eastAsia="仿宋" w:cs="仿宋"/>
          <w:b/>
          <w:color w:val="2F5496"/>
          <w:sz w:val="32"/>
          <w:szCs w:val="32"/>
          <w:lang w:val="en-US" w:eastAsia="zh-CN"/>
        </w:rPr>
        <w:t xml:space="preserve">6.5 </w:t>
      </w:r>
      <w:r>
        <w:rPr>
          <w:rFonts w:hint="eastAsia" w:ascii="仿宋" w:hAnsi="仿宋" w:eastAsia="仿宋" w:cs="仿宋"/>
          <w:b/>
          <w:color w:val="2F5496"/>
          <w:sz w:val="32"/>
          <w:szCs w:val="32"/>
        </w:rPr>
        <w:t>施工单位不接收会不会影响库存？</w:t>
      </w:r>
      <w:bookmarkEnd w:id="55"/>
    </w:p>
    <w:p w14:paraId="4AE321A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施工单位接收不是库存入账前置条件。现场负责人确认到货后，系统即按确认到货数量计入库存。但施工单位应尽快接收。</w:t>
      </w:r>
      <w:r>
        <w:rPr>
          <w:rFonts w:hint="eastAsia" w:ascii="仿宋" w:hAnsi="仿宋" w:eastAsia="仿宋" w:cs="仿宋"/>
          <w:b w:val="0"/>
          <w:sz w:val="32"/>
          <w:szCs w:val="32"/>
          <w:lang w:val="en-US" w:eastAsia="zh-CN"/>
        </w:rPr>
        <w:t>若</w:t>
      </w:r>
      <w:r>
        <w:rPr>
          <w:rFonts w:hint="eastAsia" w:ascii="仿宋" w:hAnsi="仿宋" w:eastAsia="仿宋" w:cs="仿宋"/>
          <w:b w:val="0"/>
          <w:sz w:val="32"/>
          <w:szCs w:val="32"/>
        </w:rPr>
        <w:t>12小时内未操作，系统将自动按现场负责人确认到货数量完成接收。</w:t>
      </w:r>
    </w:p>
    <w:p w14:paraId="6B67BEA4">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6" w:name="_Toc5299"/>
      <w:r>
        <w:rPr>
          <w:rFonts w:hint="eastAsia" w:ascii="仿宋" w:hAnsi="仿宋" w:eastAsia="仿宋" w:cs="仿宋"/>
          <w:b/>
          <w:color w:val="2F5496"/>
          <w:sz w:val="32"/>
          <w:szCs w:val="32"/>
          <w:lang w:val="en-US" w:eastAsia="zh-CN"/>
        </w:rPr>
        <w:t xml:space="preserve">6.6 </w:t>
      </w:r>
      <w:r>
        <w:rPr>
          <w:rFonts w:hint="eastAsia" w:ascii="仿宋" w:hAnsi="仿宋" w:eastAsia="仿宋" w:cs="仿宋"/>
          <w:b/>
          <w:color w:val="2F5496"/>
          <w:sz w:val="32"/>
          <w:szCs w:val="32"/>
        </w:rPr>
        <w:t>库管确认会不会影响库存？</w:t>
      </w:r>
      <w:bookmarkEnd w:id="56"/>
    </w:p>
    <w:p w14:paraId="078B1F77">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不会。库管确认主要用于信息知晓和监督</w:t>
      </w:r>
      <w:r>
        <w:rPr>
          <w:rFonts w:hint="eastAsia" w:ascii="仿宋" w:hAnsi="仿宋" w:eastAsia="仿宋" w:cs="仿宋"/>
          <w:b w:val="0"/>
          <w:sz w:val="32"/>
          <w:szCs w:val="32"/>
          <w:lang w:val="en-US" w:eastAsia="zh-CN"/>
        </w:rPr>
        <w:t>管理</w:t>
      </w:r>
      <w:r>
        <w:rPr>
          <w:rFonts w:hint="eastAsia" w:ascii="仿宋" w:hAnsi="仿宋" w:eastAsia="仿宋" w:cs="仿宋"/>
          <w:b w:val="0"/>
          <w:sz w:val="32"/>
          <w:szCs w:val="32"/>
        </w:rPr>
        <w:t>，不影响库存计算。</w:t>
      </w:r>
    </w:p>
    <w:p w14:paraId="6AEDA025">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7" w:name="_Toc1702"/>
      <w:r>
        <w:rPr>
          <w:rFonts w:hint="eastAsia" w:ascii="仿宋" w:hAnsi="仿宋" w:eastAsia="仿宋" w:cs="仿宋"/>
          <w:b/>
          <w:color w:val="2F5496"/>
          <w:sz w:val="32"/>
          <w:szCs w:val="32"/>
          <w:lang w:val="en-US" w:eastAsia="zh-CN"/>
        </w:rPr>
        <w:t xml:space="preserve">6.7 </w:t>
      </w:r>
      <w:r>
        <w:rPr>
          <w:rFonts w:hint="eastAsia" w:ascii="仿宋" w:hAnsi="仿宋" w:eastAsia="仿宋" w:cs="仿宋"/>
          <w:b/>
          <w:color w:val="2F5496"/>
          <w:sz w:val="32"/>
          <w:szCs w:val="32"/>
        </w:rPr>
        <w:t>每天</w:t>
      </w:r>
      <w:r>
        <w:rPr>
          <w:rFonts w:hint="eastAsia" w:ascii="仿宋" w:hAnsi="仿宋" w:eastAsia="仿宋" w:cs="仿宋"/>
          <w:b/>
          <w:color w:val="2F5496"/>
          <w:sz w:val="32"/>
          <w:szCs w:val="32"/>
          <w:lang w:val="en-US" w:eastAsia="zh-CN"/>
        </w:rPr>
        <w:t>上午</w:t>
      </w:r>
      <w:r>
        <w:rPr>
          <w:rFonts w:hint="eastAsia" w:ascii="仿宋" w:hAnsi="仿宋" w:eastAsia="仿宋" w:cs="仿宋"/>
          <w:b/>
          <w:color w:val="2F5496"/>
          <w:sz w:val="32"/>
          <w:szCs w:val="32"/>
        </w:rPr>
        <w:t>8:00前到底要填什么？</w:t>
      </w:r>
      <w:bookmarkEnd w:id="57"/>
    </w:p>
    <w:p w14:paraId="5B28F538">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每天</w:t>
      </w:r>
      <w:r>
        <w:rPr>
          <w:rFonts w:hint="eastAsia" w:ascii="仿宋" w:hAnsi="仿宋" w:eastAsia="仿宋" w:cs="仿宋"/>
          <w:b w:val="0"/>
          <w:sz w:val="32"/>
          <w:szCs w:val="32"/>
          <w:lang w:val="en-US" w:eastAsia="zh-CN"/>
        </w:rPr>
        <w:t>上午</w:t>
      </w:r>
      <w:r>
        <w:rPr>
          <w:rFonts w:hint="eastAsia" w:ascii="仿宋" w:hAnsi="仿宋" w:eastAsia="仿宋" w:cs="仿宋"/>
          <w:b w:val="0"/>
          <w:sz w:val="32"/>
          <w:szCs w:val="32"/>
        </w:rPr>
        <w:t>8:00前，现场负责人应填报前一日实际使用量、前一日实际损耗量，以及实际当日对应第三日的计划量。例如，6月30日填报时，应填报6月29日实际使用量、6月29日实际损耗量，以及7月2日计划量。</w:t>
      </w:r>
    </w:p>
    <w:p w14:paraId="03622757">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8" w:name="_Toc17449"/>
      <w:r>
        <w:rPr>
          <w:rFonts w:hint="eastAsia" w:ascii="仿宋" w:hAnsi="仿宋" w:eastAsia="仿宋" w:cs="仿宋"/>
          <w:b/>
          <w:color w:val="2F5496"/>
          <w:sz w:val="32"/>
          <w:szCs w:val="32"/>
          <w:lang w:val="en-US" w:eastAsia="zh-CN"/>
        </w:rPr>
        <w:t xml:space="preserve">6.8 </w:t>
      </w:r>
      <w:r>
        <w:rPr>
          <w:rFonts w:hint="eastAsia" w:ascii="仿宋" w:hAnsi="仿宋" w:eastAsia="仿宋" w:cs="仿宋"/>
          <w:b/>
          <w:color w:val="2F5496"/>
          <w:sz w:val="32"/>
          <w:szCs w:val="32"/>
        </w:rPr>
        <w:t>三日计划中的D、D+1、D+2是什么意思？</w:t>
      </w:r>
      <w:bookmarkEnd w:id="58"/>
    </w:p>
    <w:p w14:paraId="60119E1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D指实际当日。系统始终保持包含实际当日在内的连续三日计划。例如实际当日为6月30日，则三日计划</w:t>
      </w:r>
      <w:r>
        <w:rPr>
          <w:rFonts w:hint="eastAsia" w:ascii="仿宋" w:hAnsi="仿宋" w:eastAsia="仿宋" w:cs="仿宋"/>
          <w:b w:val="0"/>
          <w:sz w:val="32"/>
          <w:szCs w:val="32"/>
          <w:lang w:val="en-US" w:eastAsia="zh-CN"/>
        </w:rPr>
        <w:t>应</w:t>
      </w:r>
      <w:r>
        <w:rPr>
          <w:rFonts w:hint="eastAsia" w:ascii="仿宋" w:hAnsi="仿宋" w:eastAsia="仿宋" w:cs="仿宋"/>
          <w:b w:val="0"/>
          <w:sz w:val="32"/>
          <w:szCs w:val="32"/>
        </w:rPr>
        <w:t>覆盖6月30日、7月1日、7月2日。</w:t>
      </w:r>
    </w:p>
    <w:p w14:paraId="58E4FC70">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59" w:name="_Toc24182"/>
      <w:r>
        <w:rPr>
          <w:rFonts w:hint="eastAsia" w:ascii="仿宋" w:hAnsi="仿宋" w:eastAsia="仿宋" w:cs="仿宋"/>
          <w:b/>
          <w:color w:val="2F5496"/>
          <w:sz w:val="32"/>
          <w:szCs w:val="32"/>
          <w:lang w:val="en-US" w:eastAsia="zh-CN"/>
        </w:rPr>
        <w:t xml:space="preserve">6.9 </w:t>
      </w:r>
      <w:r>
        <w:rPr>
          <w:rFonts w:hint="eastAsia" w:ascii="仿宋" w:hAnsi="仿宋" w:eastAsia="仿宋" w:cs="仿宋"/>
          <w:b/>
          <w:color w:val="2F5496"/>
          <w:sz w:val="32"/>
          <w:szCs w:val="32"/>
        </w:rPr>
        <w:t>没有需求的规格要不要填0？</w:t>
      </w:r>
      <w:bookmarkEnd w:id="59"/>
    </w:p>
    <w:p w14:paraId="388CE075">
      <w:pPr>
        <w:pageBreakBefore w:val="0"/>
        <w:widowControl/>
        <w:kinsoku/>
        <w:wordWrap/>
        <w:overflowPunct/>
        <w:topLinePunct w:val="0"/>
        <w:autoSpaceDE/>
        <w:autoSpaceDN/>
        <w:bidi w:val="0"/>
        <w:adjustRightInd/>
        <w:snapToGrid/>
        <w:spacing w:after="0" w:line="560" w:lineRule="exact"/>
        <w:ind w:left="319" w:leftChars="145" w:firstLine="288" w:firstLineChars="90"/>
        <w:textAlignment w:val="auto"/>
        <w:rPr>
          <w:rFonts w:hint="eastAsia" w:ascii="仿宋" w:hAnsi="仿宋" w:eastAsia="仿宋" w:cs="仿宋"/>
          <w:b w:val="0"/>
          <w:sz w:val="32"/>
          <w:szCs w:val="32"/>
          <w:lang w:val="en-US" w:eastAsia="zh-CN"/>
        </w:rPr>
      </w:pPr>
      <w:r>
        <w:rPr>
          <w:rFonts w:hint="eastAsia" w:ascii="仿宋" w:hAnsi="仿宋" w:eastAsia="仿宋" w:cs="仿宋"/>
          <w:b w:val="0"/>
          <w:sz w:val="32"/>
          <w:szCs w:val="32"/>
        </w:rPr>
        <w:t>如某规格无需求，可填0，也可不填，按系统页面允许方式操作。</w:t>
      </w:r>
      <w:r>
        <w:rPr>
          <w:rFonts w:hint="eastAsia" w:ascii="仿宋" w:hAnsi="仿宋" w:eastAsia="仿宋" w:cs="仿宋"/>
          <w:b w:val="0"/>
          <w:sz w:val="32"/>
          <w:szCs w:val="32"/>
          <w:lang w:val="en-US" w:eastAsia="zh-CN"/>
        </w:rPr>
        <w:t xml:space="preserve"> </w:t>
      </w:r>
    </w:p>
    <w:p w14:paraId="7AA58C5D">
      <w:pPr>
        <w:pStyle w:val="4"/>
        <w:bidi w:val="0"/>
        <w:rPr>
          <w:rFonts w:hint="eastAsia" w:ascii="仿宋" w:hAnsi="仿宋" w:eastAsia="仿宋" w:cs="仿宋"/>
          <w:sz w:val="32"/>
          <w:szCs w:val="32"/>
        </w:rPr>
      </w:pPr>
      <w:bookmarkStart w:id="60" w:name="_Toc12355"/>
      <w:r>
        <w:rPr>
          <w:rFonts w:hint="eastAsia" w:ascii="仿宋" w:hAnsi="仿宋" w:eastAsia="仿宋" w:cs="仿宋"/>
          <w:b/>
          <w:color w:val="2F5496"/>
          <w:sz w:val="32"/>
          <w:szCs w:val="32"/>
          <w:lang w:val="en-US" w:eastAsia="zh-CN"/>
        </w:rPr>
        <w:t xml:space="preserve">6.10 </w:t>
      </w:r>
      <w:r>
        <w:rPr>
          <w:rFonts w:hint="eastAsia" w:ascii="仿宋" w:hAnsi="仿宋" w:eastAsia="仿宋" w:cs="仿宋"/>
          <w:b/>
          <w:color w:val="2F5496"/>
          <w:sz w:val="32"/>
          <w:szCs w:val="32"/>
        </w:rPr>
        <w:t>为什么今天已经到货了，但看板库存没有马上增加？</w:t>
      </w:r>
      <w:bookmarkEnd w:id="60"/>
    </w:p>
    <w:p w14:paraId="045F385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因为看板、大盘汇总和供给侧分析采用展示/截止日期截断后的业务快照口径。今天实时到货会记录在明细中，但在展示/截止日期推进前，暂不计入看板对应业务日的账面库存。</w:t>
      </w:r>
    </w:p>
    <w:p w14:paraId="7A9B2264">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61" w:name="_Toc19764"/>
      <w:r>
        <w:rPr>
          <w:rFonts w:hint="eastAsia" w:ascii="仿宋" w:hAnsi="仿宋" w:eastAsia="仿宋" w:cs="仿宋"/>
          <w:b/>
          <w:color w:val="2F5496"/>
          <w:sz w:val="32"/>
          <w:szCs w:val="32"/>
          <w:lang w:val="en-US" w:eastAsia="zh-CN"/>
        </w:rPr>
        <w:t xml:space="preserve">6.11 </w:t>
      </w:r>
      <w:r>
        <w:rPr>
          <w:rFonts w:hint="eastAsia" w:ascii="仿宋" w:hAnsi="仿宋" w:eastAsia="仿宋" w:cs="仿宋"/>
          <w:b/>
          <w:color w:val="2F5496"/>
          <w:sz w:val="32"/>
          <w:szCs w:val="32"/>
        </w:rPr>
        <w:t>三日净缺口为0是什么意思？</w:t>
      </w:r>
      <w:bookmarkEnd w:id="61"/>
    </w:p>
    <w:p w14:paraId="7C62658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三日净缺口小于0时，系统显示为0。显示为0通常表示当前库存和已发车在途数量已经能够覆盖未来三日计划需求。</w:t>
      </w:r>
    </w:p>
    <w:p w14:paraId="634F12A4">
      <w:pPr>
        <w:pStyle w:val="4"/>
        <w:pageBreakBefore w:val="0"/>
        <w:widowControl/>
        <w:kinsoku/>
        <w:wordWrap/>
        <w:overflowPunct/>
        <w:topLinePunct w:val="0"/>
        <w:autoSpaceDE/>
        <w:autoSpaceDN/>
        <w:bidi w:val="0"/>
        <w:adjustRightInd/>
        <w:snapToGrid/>
        <w:spacing w:before="0" w:after="0" w:line="560" w:lineRule="exact"/>
        <w:ind w:left="0" w:firstLine="643" w:firstLineChars="200"/>
        <w:textAlignment w:val="auto"/>
        <w:rPr>
          <w:rFonts w:hint="eastAsia" w:ascii="仿宋" w:hAnsi="仿宋" w:eastAsia="仿宋" w:cs="仿宋"/>
          <w:sz w:val="32"/>
          <w:szCs w:val="32"/>
        </w:rPr>
      </w:pPr>
      <w:bookmarkStart w:id="62" w:name="_Toc8708"/>
      <w:r>
        <w:rPr>
          <w:rFonts w:hint="eastAsia" w:ascii="仿宋" w:hAnsi="仿宋" w:eastAsia="仿宋" w:cs="仿宋"/>
          <w:b/>
          <w:color w:val="2F5496"/>
          <w:sz w:val="32"/>
          <w:szCs w:val="32"/>
          <w:lang w:val="en-US" w:eastAsia="zh-CN"/>
        </w:rPr>
        <w:t xml:space="preserve">6.12 </w:t>
      </w:r>
      <w:r>
        <w:rPr>
          <w:rFonts w:hint="eastAsia" w:ascii="仿宋" w:hAnsi="仿宋" w:eastAsia="仿宋" w:cs="仿宋"/>
          <w:b/>
          <w:color w:val="2F5496"/>
          <w:sz w:val="32"/>
          <w:szCs w:val="32"/>
        </w:rPr>
        <w:t>损耗量包括哪些？</w:t>
      </w:r>
      <w:bookmarkEnd w:id="62"/>
    </w:p>
    <w:p w14:paraId="4A68DB7A">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b w:val="0"/>
          <w:sz w:val="32"/>
          <w:szCs w:val="32"/>
        </w:rPr>
        <w:t>损耗量包括大小头、边角料</w:t>
      </w:r>
      <w:r>
        <w:rPr>
          <w:rFonts w:hint="eastAsia" w:ascii="仿宋" w:hAnsi="仿宋" w:eastAsia="仿宋" w:cs="仿宋"/>
          <w:b w:val="0"/>
          <w:sz w:val="32"/>
          <w:szCs w:val="32"/>
          <w:lang w:val="en-US" w:eastAsia="zh-CN"/>
        </w:rPr>
        <w:t>等</w:t>
      </w:r>
      <w:r>
        <w:rPr>
          <w:rFonts w:hint="eastAsia" w:ascii="仿宋" w:hAnsi="仿宋" w:eastAsia="仿宋" w:cs="仿宋"/>
          <w:b w:val="0"/>
          <w:sz w:val="32"/>
          <w:szCs w:val="32"/>
        </w:rPr>
        <w:t>切割损耗、破损报废及其他无法继续使用的温管长度。</w:t>
      </w:r>
    </w:p>
    <w:p w14:paraId="5BE7D15C">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35D0D81A">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629555A2">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41920218">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5F7EA309">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570D75AC">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0116DCB7">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12BA7F38">
      <w:pPr>
        <w:rPr>
          <w:rFonts w:hint="eastAsia"/>
          <w:lang w:val="en-US" w:eastAsia="zh-CN"/>
        </w:rPr>
      </w:pPr>
    </w:p>
    <w:p w14:paraId="13A134D4">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6B6E675E">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6367FBF7">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317E1CA5">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4258201B">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0FA7EF73">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322F9521">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399B5298">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0A35FBCB">
      <w:pPr>
        <w:pStyle w:val="3"/>
        <w:pageBreakBefore w:val="0"/>
        <w:widowControl/>
        <w:kinsoku/>
        <w:wordWrap/>
        <w:overflowPunct/>
        <w:topLinePunct w:val="0"/>
        <w:autoSpaceDE/>
        <w:autoSpaceDN/>
        <w:bidi w:val="0"/>
        <w:adjustRightInd/>
        <w:snapToGrid/>
        <w:spacing w:before="0" w:after="0" w:line="560" w:lineRule="exact"/>
        <w:ind w:firstLine="640" w:firstLineChars="200"/>
        <w:textAlignment w:val="auto"/>
        <w:outlineLvl w:val="9"/>
        <w:rPr>
          <w:rFonts w:hint="eastAsia" w:ascii="黑体" w:hAnsi="黑体" w:eastAsia="黑体" w:cs="黑体"/>
          <w:b w:val="0"/>
          <w:bCs w:val="0"/>
          <w:color w:val="1F4E79"/>
          <w:sz w:val="32"/>
          <w:szCs w:val="32"/>
          <w:lang w:val="en-US" w:eastAsia="zh-CN"/>
        </w:rPr>
      </w:pPr>
    </w:p>
    <w:p w14:paraId="5822E71B">
      <w:pPr>
        <w:rPr>
          <w:rFonts w:hint="eastAsia"/>
          <w:lang w:val="en-US" w:eastAsia="zh-CN"/>
        </w:rPr>
      </w:pPr>
    </w:p>
    <w:p w14:paraId="7F3A118A">
      <w:pPr>
        <w:rPr>
          <w:rFonts w:hint="eastAsia"/>
          <w:lang w:val="en-US" w:eastAsia="zh-CN"/>
        </w:rPr>
      </w:pPr>
    </w:p>
    <w:p w14:paraId="49B1E3DB">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eastAsia" w:ascii="黑体" w:hAnsi="黑体" w:eastAsia="黑体" w:cs="黑体"/>
          <w:b w:val="0"/>
          <w:bCs w:val="0"/>
          <w:sz w:val="32"/>
          <w:szCs w:val="32"/>
        </w:rPr>
      </w:pPr>
      <w:bookmarkStart w:id="63" w:name="_Toc14485"/>
      <w:r>
        <w:rPr>
          <w:rFonts w:hint="eastAsia" w:ascii="黑体" w:hAnsi="黑体" w:eastAsia="黑体" w:cs="黑体"/>
          <w:b w:val="0"/>
          <w:bCs w:val="0"/>
          <w:color w:val="1F4E79"/>
          <w:sz w:val="32"/>
          <w:szCs w:val="32"/>
          <w:lang w:val="en-US" w:eastAsia="zh-CN"/>
        </w:rPr>
        <w:t>七</w:t>
      </w:r>
      <w:r>
        <w:rPr>
          <w:rFonts w:hint="eastAsia" w:ascii="黑体" w:hAnsi="黑体" w:eastAsia="黑体" w:cs="黑体"/>
          <w:b w:val="0"/>
          <w:bCs w:val="0"/>
          <w:color w:val="1F4E79"/>
          <w:sz w:val="32"/>
          <w:szCs w:val="32"/>
        </w:rPr>
        <w:t>、</w:t>
      </w:r>
      <w:r>
        <w:rPr>
          <w:rFonts w:hint="eastAsia" w:ascii="黑体" w:hAnsi="黑体" w:cs="黑体"/>
          <w:b w:val="0"/>
          <w:bCs w:val="0"/>
          <w:color w:val="1F4E79"/>
          <w:sz w:val="32"/>
          <w:szCs w:val="32"/>
          <w:lang w:val="en-US" w:eastAsia="zh-CN"/>
        </w:rPr>
        <w:t>填</w:t>
      </w:r>
      <w:r>
        <w:rPr>
          <w:rFonts w:hint="eastAsia" w:ascii="黑体" w:hAnsi="黑体" w:eastAsia="黑体" w:cs="黑体"/>
          <w:b w:val="0"/>
          <w:bCs w:val="0"/>
          <w:color w:val="1F4E79"/>
          <w:sz w:val="32"/>
          <w:szCs w:val="32"/>
        </w:rPr>
        <w:t>报纪律与管理要求</w:t>
      </w:r>
      <w:bookmarkEnd w:id="63"/>
    </w:p>
    <w:p w14:paraId="0A7D053D">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各角色应严格按照系统权限和业务实际进行操作。</w:t>
      </w:r>
    </w:p>
    <w:p w14:paraId="49970896">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不得提前确认未实际发生的发货、到货、接收、使用或损耗。</w:t>
      </w:r>
    </w:p>
    <w:p w14:paraId="4843333B">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不得多人共用账号，不得代替他人随意操作。</w:t>
      </w:r>
    </w:p>
    <w:p w14:paraId="01C0A03F">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w:t>
      </w:r>
      <w:r>
        <w:rPr>
          <w:rFonts w:hint="eastAsia" w:ascii="仿宋" w:hAnsi="仿宋" w:eastAsia="仿宋" w:cs="仿宋"/>
          <w:sz w:val="32"/>
          <w:szCs w:val="32"/>
        </w:rPr>
        <w:t>发现错误应及时按规定撤回、重新发起或联系系统管理员处理。</w:t>
      </w:r>
    </w:p>
    <w:p w14:paraId="2942641F">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（5）</w:t>
      </w:r>
      <w:r>
        <w:rPr>
          <w:rFonts w:hint="eastAsia" w:ascii="仿宋" w:hAnsi="仿宋" w:eastAsia="仿宋" w:cs="仿宋"/>
          <w:sz w:val="32"/>
          <w:szCs w:val="32"/>
        </w:rPr>
        <w:t>现场负责人</w:t>
      </w:r>
      <w:r>
        <w:rPr>
          <w:rFonts w:hint="eastAsia" w:ascii="仿宋" w:hAnsi="仿宋" w:eastAsia="仿宋" w:cs="仿宋"/>
          <w:sz w:val="32"/>
          <w:szCs w:val="32"/>
          <w:lang w:eastAsia="zh-CN"/>
        </w:rPr>
        <w:t>应在</w:t>
      </w:r>
      <w:r>
        <w:rPr>
          <w:rFonts w:hint="eastAsia" w:ascii="仿宋" w:hAnsi="仿宋" w:eastAsia="仿宋" w:cs="仿宋"/>
          <w:sz w:val="32"/>
          <w:szCs w:val="32"/>
        </w:rPr>
        <w:t>每日</w:t>
      </w:r>
      <w:r>
        <w:rPr>
          <w:rFonts w:hint="eastAsia" w:ascii="仿宋" w:hAnsi="仿宋" w:eastAsia="仿宋" w:cs="仿宋"/>
          <w:sz w:val="32"/>
          <w:szCs w:val="32"/>
          <w:lang w:val="en-US" w:eastAsia="zh-CN"/>
        </w:rPr>
        <w:t>上午</w:t>
      </w:r>
      <w:r>
        <w:rPr>
          <w:rFonts w:hint="eastAsia" w:ascii="仿宋" w:hAnsi="仿宋" w:eastAsia="仿宋" w:cs="仿宋"/>
          <w:sz w:val="32"/>
          <w:szCs w:val="32"/>
        </w:rPr>
        <w:t>8:00前完成规定数据填报。</w:t>
      </w:r>
    </w:p>
    <w:p w14:paraId="416AD9C3">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（6）</w:t>
      </w:r>
      <w:r>
        <w:rPr>
          <w:rFonts w:hint="eastAsia" w:ascii="仿宋" w:hAnsi="仿宋" w:eastAsia="仿宋" w:cs="仿宋"/>
          <w:sz w:val="32"/>
          <w:szCs w:val="32"/>
        </w:rPr>
        <w:t>管厂负责人应及时、准确登记发货信息。</w:t>
      </w:r>
    </w:p>
    <w:p w14:paraId="561DEABB">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（7）</w:t>
      </w:r>
      <w:r>
        <w:rPr>
          <w:rFonts w:hint="eastAsia" w:ascii="仿宋" w:hAnsi="仿宋" w:eastAsia="仿宋" w:cs="仿宋"/>
          <w:sz w:val="32"/>
          <w:szCs w:val="32"/>
        </w:rPr>
        <w:t>施工单位人员应及时进行接收确认。</w:t>
      </w:r>
    </w:p>
    <w:p w14:paraId="7A1D148C">
      <w:pPr>
        <w:pageBreakBefore w:val="0"/>
        <w:widowControl/>
        <w:kinsoku/>
        <w:wordWrap/>
        <w:overflowPunct/>
        <w:topLinePunct w:val="0"/>
        <w:autoSpaceDE/>
        <w:autoSpaceDN/>
        <w:bidi w:val="0"/>
        <w:adjustRightInd/>
        <w:snapToGrid/>
        <w:spacing w:after="0" w:line="560" w:lineRule="exact"/>
        <w:ind w:left="319" w:leftChars="145" w:firstLine="342" w:firstLineChars="107"/>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（8）</w:t>
      </w:r>
      <w:r>
        <w:rPr>
          <w:rFonts w:hint="eastAsia" w:ascii="仿宋" w:hAnsi="仿宋" w:eastAsia="仿宋" w:cs="仿宋"/>
          <w:sz w:val="32"/>
          <w:szCs w:val="32"/>
        </w:rPr>
        <w:t>库管人员应定期查看和确认相关记录，发挥监督</w:t>
      </w:r>
      <w:r>
        <w:rPr>
          <w:rFonts w:hint="eastAsia" w:ascii="仿宋" w:hAnsi="仿宋" w:eastAsia="仿宋" w:cs="仿宋"/>
          <w:sz w:val="32"/>
          <w:szCs w:val="32"/>
          <w:lang w:val="en-US" w:eastAsia="zh-CN"/>
        </w:rPr>
        <w:t>管理</w:t>
      </w:r>
      <w:r>
        <w:rPr>
          <w:rFonts w:hint="eastAsia" w:ascii="仿宋" w:hAnsi="仿宋" w:eastAsia="仿宋" w:cs="仿宋"/>
          <w:sz w:val="32"/>
          <w:szCs w:val="32"/>
        </w:rPr>
        <w:t>作用。</w:t>
      </w:r>
    </w:p>
    <w:p w14:paraId="4B5AA83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（9）</w:t>
      </w:r>
      <w:r>
        <w:rPr>
          <w:rFonts w:hint="eastAsia" w:ascii="仿宋" w:hAnsi="仿宋" w:eastAsia="仿宋" w:cs="仿宋"/>
          <w:sz w:val="32"/>
          <w:szCs w:val="32"/>
        </w:rPr>
        <w:t>各类数量填报应以米为单位，按实际情况填写。</w:t>
      </w:r>
    </w:p>
    <w:p w14:paraId="78DB7FB9">
      <w:pPr>
        <w:pageBreakBefore w:val="0"/>
        <w:widowControl/>
        <w:kinsoku/>
        <w:wordWrap/>
        <w:overflowPunct/>
        <w:topLinePunct w:val="0"/>
        <w:autoSpaceDE/>
        <w:autoSpaceDN/>
        <w:bidi w:val="0"/>
        <w:adjustRightInd/>
        <w:snapToGrid/>
        <w:spacing w:after="0"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（10）</w:t>
      </w:r>
      <w:r>
        <w:rPr>
          <w:rFonts w:hint="eastAsia" w:ascii="仿宋" w:hAnsi="仿宋" w:eastAsia="仿宋" w:cs="仿宋"/>
          <w:sz w:val="32"/>
          <w:szCs w:val="32"/>
        </w:rPr>
        <w:t>系统数据将用于供应保障、过程管理、统计分析和内部核查，请各方保证填报真实、准确、及时。</w:t>
      </w:r>
    </w:p>
    <w:p w14:paraId="657C5503">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黑体" w:hAnsi="黑体" w:eastAsia="黑体" w:cs="黑体"/>
          <w:b w:val="0"/>
          <w:bCs w:val="0"/>
          <w:color w:val="1F4E79"/>
          <w:sz w:val="32"/>
        </w:rPr>
      </w:pPr>
    </w:p>
    <w:p w14:paraId="69C5274D">
      <w:pPr>
        <w:rPr>
          <w:rFonts w:hint="eastAsia"/>
        </w:rPr>
      </w:pPr>
    </w:p>
    <w:p w14:paraId="3515FE0A">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黑体" w:hAnsi="黑体" w:eastAsia="黑体" w:cs="黑体"/>
          <w:b w:val="0"/>
          <w:bCs w:val="0"/>
          <w:color w:val="1F4E79"/>
          <w:sz w:val="32"/>
        </w:rPr>
      </w:pPr>
    </w:p>
    <w:p w14:paraId="48225A20">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黑体" w:hAnsi="黑体" w:eastAsia="黑体" w:cs="黑体"/>
          <w:b w:val="0"/>
          <w:bCs w:val="0"/>
          <w:color w:val="1F4E79"/>
          <w:sz w:val="32"/>
        </w:rPr>
      </w:pPr>
    </w:p>
    <w:p w14:paraId="0212864B">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黑体" w:hAnsi="黑体" w:eastAsia="黑体" w:cs="黑体"/>
          <w:b w:val="0"/>
          <w:bCs w:val="0"/>
          <w:color w:val="1F4E79"/>
          <w:sz w:val="32"/>
        </w:rPr>
      </w:pPr>
    </w:p>
    <w:p w14:paraId="3385D5C9">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outlineLvl w:val="9"/>
        <w:rPr>
          <w:rFonts w:hint="eastAsia" w:ascii="黑体" w:hAnsi="黑体" w:eastAsia="黑体" w:cs="黑体"/>
          <w:b w:val="0"/>
          <w:bCs w:val="0"/>
          <w:color w:val="1F4E79"/>
          <w:sz w:val="32"/>
        </w:rPr>
      </w:pPr>
    </w:p>
    <w:p w14:paraId="1FFC1737">
      <w:pPr>
        <w:rPr>
          <w:rFonts w:hint="eastAsia"/>
        </w:rPr>
      </w:pPr>
    </w:p>
    <w:p w14:paraId="17EF20D4">
      <w:pPr>
        <w:rPr>
          <w:rFonts w:hint="eastAsia"/>
        </w:rPr>
      </w:pPr>
    </w:p>
    <w:p w14:paraId="4BB6D41C">
      <w:pPr>
        <w:pStyle w:val="3"/>
        <w:pageBreakBefore w:val="0"/>
        <w:widowControl/>
        <w:kinsoku/>
        <w:wordWrap/>
        <w:overflowPunct/>
        <w:topLinePunct w:val="0"/>
        <w:autoSpaceDE/>
        <w:autoSpaceDN/>
        <w:bidi w:val="0"/>
        <w:adjustRightInd/>
        <w:snapToGrid/>
        <w:spacing w:before="0" w:after="0" w:line="560" w:lineRule="exact"/>
        <w:ind w:left="0" w:leftChars="0" w:firstLine="640" w:firstLineChars="200"/>
        <w:textAlignment w:val="auto"/>
        <w:rPr>
          <w:rFonts w:hint="eastAsia" w:ascii="黑体" w:hAnsi="黑体" w:eastAsia="黑体" w:cs="黑体"/>
          <w:b w:val="0"/>
          <w:bCs w:val="0"/>
        </w:rPr>
      </w:pPr>
      <w:bookmarkStart w:id="64" w:name="_Toc11794"/>
      <w:r>
        <w:rPr>
          <w:rFonts w:hint="eastAsia" w:ascii="黑体" w:hAnsi="黑体" w:eastAsia="黑体" w:cs="黑体"/>
          <w:b w:val="0"/>
          <w:bCs w:val="0"/>
          <w:color w:val="1F4E79"/>
          <w:sz w:val="32"/>
          <w:lang w:val="en-US" w:eastAsia="zh-CN"/>
        </w:rPr>
        <w:t>八</w:t>
      </w:r>
      <w:r>
        <w:rPr>
          <w:rFonts w:hint="eastAsia" w:ascii="黑体" w:hAnsi="黑体" w:eastAsia="黑体" w:cs="黑体"/>
          <w:b w:val="0"/>
          <w:bCs w:val="0"/>
          <w:color w:val="1F4E79"/>
          <w:sz w:val="32"/>
        </w:rPr>
        <w:t>、核心操作速查表</w:t>
      </w:r>
      <w:bookmarkEnd w:id="6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608"/>
        <w:gridCol w:w="2077"/>
        <w:gridCol w:w="3685"/>
      </w:tblGrid>
      <w:tr w14:paraId="06A6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shd w:val="clear" w:color="auto" w:fill="D9EAF7"/>
            <w:vAlign w:val="center"/>
          </w:tcPr>
          <w:p w14:paraId="10F07C7B">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操作事项</w:t>
            </w:r>
          </w:p>
        </w:tc>
        <w:tc>
          <w:tcPr>
            <w:tcW w:w="1608" w:type="dxa"/>
            <w:shd w:val="clear" w:color="auto" w:fill="D9EAF7"/>
            <w:vAlign w:val="center"/>
          </w:tcPr>
          <w:p w14:paraId="14D78BFC">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操作角色</w:t>
            </w:r>
          </w:p>
        </w:tc>
        <w:tc>
          <w:tcPr>
            <w:tcW w:w="2077" w:type="dxa"/>
            <w:shd w:val="clear" w:color="auto" w:fill="D9EAF7"/>
            <w:vAlign w:val="center"/>
          </w:tcPr>
          <w:p w14:paraId="6DB7D5AA">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操作时点</w:t>
            </w:r>
          </w:p>
        </w:tc>
        <w:tc>
          <w:tcPr>
            <w:tcW w:w="3685" w:type="dxa"/>
            <w:shd w:val="clear" w:color="auto" w:fill="D9EAF7"/>
            <w:vAlign w:val="center"/>
          </w:tcPr>
          <w:p w14:paraId="6079A739">
            <w:pPr>
              <w:spacing w:after="0" w:line="240" w:lineRule="auto"/>
              <w:jc w:val="center"/>
              <w:rPr>
                <w:rFonts w:hint="eastAsia" w:ascii="宋体" w:hAnsi="宋体" w:eastAsia="宋体" w:cs="宋体"/>
                <w:sz w:val="24"/>
                <w:szCs w:val="24"/>
              </w:rPr>
            </w:pPr>
            <w:r>
              <w:rPr>
                <w:rFonts w:hint="eastAsia" w:ascii="宋体" w:hAnsi="宋体" w:eastAsia="宋体" w:cs="宋体"/>
                <w:b/>
                <w:sz w:val="20"/>
                <w:szCs w:val="24"/>
              </w:rPr>
              <w:t>关键要求</w:t>
            </w:r>
          </w:p>
        </w:tc>
      </w:tr>
      <w:tr w14:paraId="03DA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02AFFFB6">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发货登记</w:t>
            </w:r>
          </w:p>
        </w:tc>
        <w:tc>
          <w:tcPr>
            <w:tcW w:w="1608" w:type="dxa"/>
            <w:vAlign w:val="center"/>
          </w:tcPr>
          <w:p w14:paraId="49D4AD83">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管厂负责人</w:t>
            </w:r>
          </w:p>
        </w:tc>
        <w:tc>
          <w:tcPr>
            <w:tcW w:w="2077" w:type="dxa"/>
            <w:vAlign w:val="center"/>
          </w:tcPr>
          <w:p w14:paraId="0CE5DADE">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车辆驶离时</w:t>
            </w:r>
          </w:p>
        </w:tc>
        <w:tc>
          <w:tcPr>
            <w:tcW w:w="3685" w:type="dxa"/>
            <w:vAlign w:val="center"/>
          </w:tcPr>
          <w:p w14:paraId="50B14859">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核对换热站、规格、数量、车牌号后确认发货</w:t>
            </w:r>
          </w:p>
        </w:tc>
      </w:tr>
      <w:tr w14:paraId="335B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3D0E05BE">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发货撤回</w:t>
            </w:r>
          </w:p>
        </w:tc>
        <w:tc>
          <w:tcPr>
            <w:tcW w:w="1608" w:type="dxa"/>
            <w:vAlign w:val="center"/>
          </w:tcPr>
          <w:p w14:paraId="3086142D">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管厂负责人</w:t>
            </w:r>
          </w:p>
        </w:tc>
        <w:tc>
          <w:tcPr>
            <w:tcW w:w="2077" w:type="dxa"/>
            <w:vAlign w:val="center"/>
          </w:tcPr>
          <w:p w14:paraId="7C34263A">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确认到货前</w:t>
            </w:r>
          </w:p>
        </w:tc>
        <w:tc>
          <w:tcPr>
            <w:tcW w:w="3685" w:type="dxa"/>
            <w:vAlign w:val="center"/>
          </w:tcPr>
          <w:p w14:paraId="3A87D455">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发货记录有误时撤回并重新发货</w:t>
            </w:r>
          </w:p>
        </w:tc>
      </w:tr>
      <w:tr w14:paraId="7CE2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7FBE3350">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确认到货</w:t>
            </w:r>
          </w:p>
        </w:tc>
        <w:tc>
          <w:tcPr>
            <w:tcW w:w="1608" w:type="dxa"/>
            <w:vAlign w:val="center"/>
          </w:tcPr>
          <w:p w14:paraId="1303BDBF">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现场负责人</w:t>
            </w:r>
          </w:p>
        </w:tc>
        <w:tc>
          <w:tcPr>
            <w:tcW w:w="2077" w:type="dxa"/>
            <w:vAlign w:val="center"/>
          </w:tcPr>
          <w:p w14:paraId="54906E45">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车辆实际到站后第一时间</w:t>
            </w:r>
          </w:p>
        </w:tc>
        <w:tc>
          <w:tcPr>
            <w:tcW w:w="3685" w:type="dxa"/>
            <w:vAlign w:val="center"/>
          </w:tcPr>
          <w:p w14:paraId="0D8F3F74">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按实际到货</w:t>
            </w:r>
            <w:r>
              <w:rPr>
                <w:rFonts w:hint="eastAsia" w:ascii="宋体" w:hAnsi="宋体" w:eastAsia="宋体" w:cs="宋体"/>
                <w:b w:val="0"/>
                <w:sz w:val="20"/>
                <w:szCs w:val="24"/>
                <w:lang w:val="en-US" w:eastAsia="zh-CN"/>
              </w:rPr>
              <w:t>型号、</w:t>
            </w:r>
            <w:r>
              <w:rPr>
                <w:rFonts w:hint="eastAsia" w:ascii="宋体" w:hAnsi="宋体" w:eastAsia="宋体" w:cs="宋体"/>
                <w:b w:val="0"/>
                <w:sz w:val="20"/>
                <w:szCs w:val="24"/>
              </w:rPr>
              <w:t>数量确认，确认后进入库存计算</w:t>
            </w:r>
          </w:p>
        </w:tc>
      </w:tr>
      <w:tr w14:paraId="1861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21E41B68">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接收确认</w:t>
            </w:r>
          </w:p>
        </w:tc>
        <w:tc>
          <w:tcPr>
            <w:tcW w:w="1608" w:type="dxa"/>
            <w:vAlign w:val="center"/>
          </w:tcPr>
          <w:p w14:paraId="033AAA4F">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施工单位人员</w:t>
            </w:r>
          </w:p>
        </w:tc>
        <w:tc>
          <w:tcPr>
            <w:tcW w:w="2077" w:type="dxa"/>
            <w:vAlign w:val="center"/>
          </w:tcPr>
          <w:p w14:paraId="70020943">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确认到货后尽快</w:t>
            </w:r>
          </w:p>
        </w:tc>
        <w:tc>
          <w:tcPr>
            <w:tcW w:w="3685" w:type="dxa"/>
            <w:vAlign w:val="center"/>
          </w:tcPr>
          <w:p w14:paraId="37CB21BD">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12小时未操作的，系统自动按确认到货量接收</w:t>
            </w:r>
          </w:p>
        </w:tc>
      </w:tr>
      <w:tr w14:paraId="6FA2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70AEC389">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接收争议审批</w:t>
            </w:r>
          </w:p>
        </w:tc>
        <w:tc>
          <w:tcPr>
            <w:tcW w:w="1608" w:type="dxa"/>
            <w:vAlign w:val="center"/>
          </w:tcPr>
          <w:p w14:paraId="51B93A46">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现场负责人</w:t>
            </w:r>
          </w:p>
        </w:tc>
        <w:tc>
          <w:tcPr>
            <w:tcW w:w="2077" w:type="dxa"/>
            <w:vAlign w:val="center"/>
          </w:tcPr>
          <w:p w14:paraId="2C08CCC8">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施工单位提出争议后</w:t>
            </w:r>
          </w:p>
        </w:tc>
        <w:tc>
          <w:tcPr>
            <w:tcW w:w="3685" w:type="dxa"/>
            <w:vAlign w:val="center"/>
          </w:tcPr>
          <w:p w14:paraId="1F249923">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批准则按争议量计算，驳回则恢复确认到货量</w:t>
            </w:r>
          </w:p>
        </w:tc>
      </w:tr>
      <w:tr w14:paraId="721E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42BB4597">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库管确认</w:t>
            </w:r>
          </w:p>
        </w:tc>
        <w:tc>
          <w:tcPr>
            <w:tcW w:w="1608" w:type="dxa"/>
            <w:vAlign w:val="center"/>
          </w:tcPr>
          <w:p w14:paraId="06961268">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库管人员</w:t>
            </w:r>
          </w:p>
        </w:tc>
        <w:tc>
          <w:tcPr>
            <w:tcW w:w="2077" w:type="dxa"/>
            <w:vAlign w:val="center"/>
          </w:tcPr>
          <w:p w14:paraId="1C6FCF26">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查看相关记录后</w:t>
            </w:r>
          </w:p>
        </w:tc>
        <w:tc>
          <w:tcPr>
            <w:tcW w:w="3685" w:type="dxa"/>
            <w:vAlign w:val="center"/>
          </w:tcPr>
          <w:p w14:paraId="6F2A110A">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用于信息知晓和监督，不影响库存</w:t>
            </w:r>
          </w:p>
        </w:tc>
      </w:tr>
      <w:tr w14:paraId="5312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78A95785">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使用量填报</w:t>
            </w:r>
          </w:p>
        </w:tc>
        <w:tc>
          <w:tcPr>
            <w:tcW w:w="1608" w:type="dxa"/>
            <w:vAlign w:val="center"/>
          </w:tcPr>
          <w:p w14:paraId="1C85F14C">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现场负责人</w:t>
            </w:r>
          </w:p>
        </w:tc>
        <w:tc>
          <w:tcPr>
            <w:tcW w:w="2077" w:type="dxa"/>
            <w:vAlign w:val="center"/>
          </w:tcPr>
          <w:p w14:paraId="2F79B8CB">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每日</w:t>
            </w:r>
            <w:r>
              <w:rPr>
                <w:rFonts w:hint="eastAsia" w:ascii="宋体" w:hAnsi="宋体" w:eastAsia="宋体" w:cs="宋体"/>
                <w:b w:val="0"/>
                <w:sz w:val="20"/>
                <w:szCs w:val="24"/>
                <w:lang w:val="en-US" w:eastAsia="zh-CN"/>
              </w:rPr>
              <w:t>上午</w:t>
            </w:r>
            <w:r>
              <w:rPr>
                <w:rFonts w:hint="eastAsia" w:ascii="宋体" w:hAnsi="宋体" w:eastAsia="宋体" w:cs="宋体"/>
                <w:b w:val="0"/>
                <w:sz w:val="20"/>
                <w:szCs w:val="24"/>
              </w:rPr>
              <w:t>8:00前</w:t>
            </w:r>
          </w:p>
        </w:tc>
        <w:tc>
          <w:tcPr>
            <w:tcW w:w="3685" w:type="dxa"/>
            <w:vAlign w:val="center"/>
          </w:tcPr>
          <w:p w14:paraId="044D0477">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填报前一日实际使用量</w:t>
            </w:r>
          </w:p>
        </w:tc>
      </w:tr>
      <w:tr w14:paraId="7396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5B327CEB">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损耗量填报</w:t>
            </w:r>
          </w:p>
        </w:tc>
        <w:tc>
          <w:tcPr>
            <w:tcW w:w="1608" w:type="dxa"/>
            <w:vAlign w:val="center"/>
          </w:tcPr>
          <w:p w14:paraId="2A76F8E2">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现场负责人</w:t>
            </w:r>
          </w:p>
        </w:tc>
        <w:tc>
          <w:tcPr>
            <w:tcW w:w="2077" w:type="dxa"/>
            <w:vAlign w:val="center"/>
          </w:tcPr>
          <w:p w14:paraId="39E26FD3">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每日</w:t>
            </w:r>
            <w:r>
              <w:rPr>
                <w:rFonts w:hint="eastAsia" w:ascii="宋体" w:hAnsi="宋体" w:eastAsia="宋体" w:cs="宋体"/>
                <w:b w:val="0"/>
                <w:sz w:val="20"/>
                <w:szCs w:val="24"/>
                <w:lang w:val="en-US" w:eastAsia="zh-CN"/>
              </w:rPr>
              <w:t>上午</w:t>
            </w:r>
            <w:r>
              <w:rPr>
                <w:rFonts w:hint="eastAsia" w:ascii="宋体" w:hAnsi="宋体" w:eastAsia="宋体" w:cs="宋体"/>
                <w:b w:val="0"/>
                <w:sz w:val="20"/>
                <w:szCs w:val="24"/>
              </w:rPr>
              <w:t>8:00前</w:t>
            </w:r>
          </w:p>
        </w:tc>
        <w:tc>
          <w:tcPr>
            <w:tcW w:w="3685" w:type="dxa"/>
            <w:vAlign w:val="center"/>
          </w:tcPr>
          <w:p w14:paraId="3D91D2C2">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填报前一日实际损耗量</w:t>
            </w:r>
          </w:p>
        </w:tc>
      </w:tr>
      <w:tr w14:paraId="17E2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132DC7FB">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三日计划填报</w:t>
            </w:r>
          </w:p>
        </w:tc>
        <w:tc>
          <w:tcPr>
            <w:tcW w:w="1608" w:type="dxa"/>
            <w:vAlign w:val="center"/>
          </w:tcPr>
          <w:p w14:paraId="2F3AC17D">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现场负责人</w:t>
            </w:r>
          </w:p>
        </w:tc>
        <w:tc>
          <w:tcPr>
            <w:tcW w:w="2077" w:type="dxa"/>
            <w:vAlign w:val="center"/>
          </w:tcPr>
          <w:p w14:paraId="776396A3">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每日</w:t>
            </w:r>
            <w:r>
              <w:rPr>
                <w:rFonts w:hint="eastAsia" w:ascii="宋体" w:hAnsi="宋体" w:eastAsia="宋体" w:cs="宋体"/>
                <w:b w:val="0"/>
                <w:sz w:val="20"/>
                <w:szCs w:val="24"/>
                <w:lang w:val="en-US" w:eastAsia="zh-CN"/>
              </w:rPr>
              <w:t>上午</w:t>
            </w:r>
            <w:r>
              <w:rPr>
                <w:rFonts w:hint="eastAsia" w:ascii="宋体" w:hAnsi="宋体" w:eastAsia="宋体" w:cs="宋体"/>
                <w:b w:val="0"/>
                <w:sz w:val="20"/>
                <w:szCs w:val="24"/>
              </w:rPr>
              <w:t>8:00前</w:t>
            </w:r>
          </w:p>
        </w:tc>
        <w:tc>
          <w:tcPr>
            <w:tcW w:w="3685" w:type="dxa"/>
            <w:vAlign w:val="center"/>
          </w:tcPr>
          <w:p w14:paraId="289D7336">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维护D、D+1、D+2</w:t>
            </w:r>
            <w:r>
              <w:rPr>
                <w:rFonts w:hint="eastAsia" w:ascii="宋体" w:hAnsi="宋体" w:eastAsia="宋体" w:cs="宋体"/>
                <w:b w:val="0"/>
                <w:sz w:val="20"/>
                <w:szCs w:val="24"/>
                <w:lang w:val="en-US" w:eastAsia="zh-CN"/>
              </w:rPr>
              <w:t>的</w:t>
            </w:r>
            <w:r>
              <w:rPr>
                <w:rFonts w:hint="eastAsia" w:ascii="宋体" w:hAnsi="宋体" w:eastAsia="宋体" w:cs="宋体"/>
                <w:b w:val="0"/>
                <w:sz w:val="20"/>
                <w:szCs w:val="24"/>
              </w:rPr>
              <w:t>三日</w:t>
            </w:r>
            <w:r>
              <w:rPr>
                <w:rFonts w:hint="eastAsia" w:ascii="宋体" w:hAnsi="宋体" w:eastAsia="宋体" w:cs="宋体"/>
                <w:b w:val="0"/>
                <w:sz w:val="20"/>
                <w:szCs w:val="24"/>
                <w:lang w:val="en-US" w:eastAsia="zh-CN"/>
              </w:rPr>
              <w:t>滚动</w:t>
            </w:r>
            <w:r>
              <w:rPr>
                <w:rFonts w:hint="eastAsia" w:ascii="宋体" w:hAnsi="宋体" w:eastAsia="宋体" w:cs="宋体"/>
                <w:b w:val="0"/>
                <w:sz w:val="20"/>
                <w:szCs w:val="24"/>
              </w:rPr>
              <w:t>计划中的新增第三日计划</w:t>
            </w:r>
          </w:p>
        </w:tc>
      </w:tr>
      <w:tr w14:paraId="3FEB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701" w:type="dxa"/>
            <w:vAlign w:val="center"/>
          </w:tcPr>
          <w:p w14:paraId="5B69A9B8">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展示日期推进</w:t>
            </w:r>
          </w:p>
        </w:tc>
        <w:tc>
          <w:tcPr>
            <w:tcW w:w="1608" w:type="dxa"/>
            <w:vAlign w:val="center"/>
          </w:tcPr>
          <w:p w14:paraId="7FA119F3">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系统管理员</w:t>
            </w:r>
          </w:p>
        </w:tc>
        <w:tc>
          <w:tcPr>
            <w:tcW w:w="2077" w:type="dxa"/>
            <w:vAlign w:val="center"/>
          </w:tcPr>
          <w:p w14:paraId="3AB64232">
            <w:pPr>
              <w:spacing w:after="0" w:line="240" w:lineRule="auto"/>
              <w:jc w:val="center"/>
              <w:rPr>
                <w:rFonts w:hint="eastAsia" w:ascii="宋体" w:hAnsi="宋体" w:eastAsia="宋体" w:cs="宋体"/>
                <w:sz w:val="24"/>
                <w:szCs w:val="24"/>
              </w:rPr>
            </w:pPr>
            <w:r>
              <w:rPr>
                <w:rFonts w:hint="eastAsia" w:ascii="宋体" w:hAnsi="宋体" w:eastAsia="宋体" w:cs="宋体"/>
                <w:b w:val="0"/>
                <w:sz w:val="20"/>
                <w:szCs w:val="24"/>
              </w:rPr>
              <w:t>数据核查无误后</w:t>
            </w:r>
          </w:p>
        </w:tc>
        <w:tc>
          <w:tcPr>
            <w:tcW w:w="3685" w:type="dxa"/>
            <w:vAlign w:val="center"/>
          </w:tcPr>
          <w:p w14:paraId="45D3D4F0">
            <w:pPr>
              <w:spacing w:after="0" w:line="240" w:lineRule="auto"/>
              <w:jc w:val="left"/>
              <w:rPr>
                <w:rFonts w:hint="eastAsia" w:ascii="宋体" w:hAnsi="宋体" w:eastAsia="宋体" w:cs="宋体"/>
                <w:sz w:val="24"/>
                <w:szCs w:val="24"/>
              </w:rPr>
            </w:pPr>
            <w:r>
              <w:rPr>
                <w:rFonts w:hint="eastAsia" w:ascii="宋体" w:hAnsi="宋体" w:eastAsia="宋体" w:cs="宋体"/>
                <w:b w:val="0"/>
                <w:sz w:val="20"/>
                <w:szCs w:val="24"/>
              </w:rPr>
              <w:t>推进看板展示窗口，保证数据按统一业务日期展示</w:t>
            </w:r>
          </w:p>
        </w:tc>
      </w:tr>
    </w:tbl>
    <w:p w14:paraId="4F0CB146"/>
    <w:sectPr>
      <w:footerReference r:id="rId7" w:type="default"/>
      <w:pgSz w:w="12240" w:h="15840"/>
      <w:pgMar w:top="1361" w:right="1247" w:bottom="1247" w:left="1361" w:header="680" w:footer="68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9C89D3E-8734-41B3-B9DC-5A67E0BE74C4}"/>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embedRegular r:id="rId2" w:fontKey="{81FE0C6B-A286-4E11-8322-5E7EA8F8FE59}"/>
  </w:font>
  <w:font w:name="Cambria">
    <w:panose1 w:val="02040503050406030204"/>
    <w:charset w:val="00"/>
    <w:family w:val="auto"/>
    <w:pitch w:val="default"/>
    <w:sig w:usb0="E00002FF" w:usb1="400004FF" w:usb2="00000000" w:usb3="00000000" w:csb0="2000019F" w:csb1="00000000"/>
    <w:embedRegular r:id="rId3" w:fontKey="{F723A2E0-474B-4CB7-A81E-17D9859E5BD9}"/>
  </w:font>
  <w:font w:name="MS Mincho">
    <w:panose1 w:val="02020609040205080304"/>
    <w:charset w:val="80"/>
    <w:family w:val="roman"/>
    <w:pitch w:val="default"/>
    <w:sig w:usb0="E00002FF" w:usb1="6AC7FDFB" w:usb2="00000012" w:usb3="00000000" w:csb0="4002009F" w:csb1="DFD70000"/>
    <w:embedRegular r:id="rId4" w:fontKey="{D8FD294C-3EBF-4D28-92F2-071E91653FCF}"/>
  </w:font>
  <w:font w:name="Noto Serif CJK SC">
    <w:altName w:val="Noto Serif CJK S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0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Noto Sans CJK SC">
    <w:altName w:val="Noto Sans CJK SC"/>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embedRegular r:id="rId5" w:fontKey="{3D2C5AD5-FF93-4624-8710-6C0A312F540E}"/>
  </w:font>
  <w:font w:name="Segoe Print">
    <w:panose1 w:val="02000600000000000000"/>
    <w:charset w:val="00"/>
    <w:family w:val="auto"/>
    <w:pitch w:val="default"/>
    <w:sig w:usb0="0000028F" w:usb1="00000000" w:usb2="00000000" w:usb3="00000000" w:csb0="2000009F" w:csb1="47010000"/>
  </w:font>
  <w:font w:name="Saturday Sans Regular">
    <w:panose1 w:val="02010600010101010101"/>
    <w:charset w:val="86"/>
    <w:family w:val="auto"/>
    <w:pitch w:val="default"/>
    <w:sig w:usb0="00000001" w:usb1="080E0000" w:usb2="00000000" w:usb3="00000000" w:csb0="00040000" w:csb1="00000000"/>
    <w:embedRegular r:id="rId6" w:fontKey="{6B5E0549-D9B0-487A-A3A0-AE29EBDDB9E7}"/>
  </w:font>
  <w:font w:name="Prima Serif Std Roman">
    <w:panose1 w:val="02010600010101010101"/>
    <w:charset w:val="86"/>
    <w:family w:val="auto"/>
    <w:pitch w:val="default"/>
    <w:sig w:usb0="00000001" w:usb1="080E0000" w:usb2="00000000" w:usb3="00000000" w:csb0="00040000" w:csb1="00000000"/>
    <w:embedRegular r:id="rId7" w:fontKey="{2AF8E8B3-689A-49D3-9FF1-4307FCA7EB6A}"/>
  </w:font>
  <w:font w:name="Tahoma">
    <w:panose1 w:val="020B0604030504040204"/>
    <w:charset w:val="00"/>
    <w:family w:val="auto"/>
    <w:pitch w:val="default"/>
    <w:sig w:usb0="E1002EFF" w:usb1="C000605B" w:usb2="00000029" w:usb3="00000000" w:csb0="200101FF" w:csb1="20280000"/>
  </w:font>
  <w:font w:name="+中文标题">
    <w:altName w:val="Cambria"/>
    <w:panose1 w:val="00000000000000000000"/>
    <w:charset w:val="00"/>
    <w:family w:val="auto"/>
    <w:pitch w:val="default"/>
    <w:sig w:usb0="00000000" w:usb1="00000000" w:usb2="00000000" w:usb3="00000000" w:csb0="00000000" w:csb1="00000000"/>
  </w:font>
  <w:font w:name="+西文标题">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8D91B">
    <w:pPr>
      <w:pStyle w:val="24"/>
      <w:jc w:val="center"/>
      <w:rPr>
        <w:rFonts w:hint="default" w:ascii="Times New Roman" w:hAnsi="Times New Roman" w:cs="Times New Roman"/>
      </w:rPr>
    </w:pPr>
    <w:r>
      <w:rPr>
        <w:rFonts w:hint="default" w:ascii="Times New Roman" w:hAnsi="Times New Roman" w:cs="Times New Roman"/>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5A09FC">
                          <w:pPr>
                            <w:pStyle w:val="2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95A09FC">
                    <w:pPr>
                      <w:pStyle w:val="24"/>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AED2B">
    <w:pPr>
      <w:pStyle w:val="24"/>
      <w:jc w:val="center"/>
      <w:rPr>
        <w:rFonts w:hint="default" w:ascii="Times New Roman" w:hAnsi="Times New Roman" w:cs="Times New Roman"/>
      </w:rPr>
    </w:pPr>
    <w:r>
      <w:rPr>
        <w:rFonts w:hint="default" w:ascii="Times New Roman" w:hAnsi="Times New Roman" w:cs="Times New Roman"/>
        <w:sz w:val="22"/>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98332">
                          <w:pPr>
                            <w:pStyle w:val="24"/>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A98332">
                    <w:pPr>
                      <w:pStyle w:val="24"/>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3FED9">
    <w:pPr>
      <w:pStyle w:val="25"/>
      <w:jc w:val="center"/>
      <w:rPr>
        <w:rFonts w:hint="eastAsia" w:ascii="宋体" w:hAnsi="宋体" w:eastAsia="宋体" w:cs="宋体"/>
      </w:rPr>
    </w:pPr>
    <w:r>
      <w:rPr>
        <w:rFonts w:hint="eastAsia" w:ascii="宋体" w:hAnsi="宋体" w:eastAsia="宋体" w:cs="宋体"/>
        <w:sz w:val="18"/>
        <w:lang w:val="en-US" w:eastAsia="zh-CN"/>
      </w:rPr>
      <w:t>大连洁净能源集团2026年度</w:t>
    </w:r>
    <w:r>
      <w:rPr>
        <w:rFonts w:hint="eastAsia" w:ascii="宋体" w:hAnsi="宋体" w:eastAsia="宋体" w:cs="宋体"/>
        <w:sz w:val="18"/>
      </w:rPr>
      <w:t>保温管物流链管理系统业务操作指南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050C8"/>
    <w:rsid w:val="04090B5E"/>
    <w:rsid w:val="07775550"/>
    <w:rsid w:val="0C8E44C1"/>
    <w:rsid w:val="11395C46"/>
    <w:rsid w:val="1A593F8C"/>
    <w:rsid w:val="1A8120A7"/>
    <w:rsid w:val="1DF07CE1"/>
    <w:rsid w:val="24EF17A6"/>
    <w:rsid w:val="268339C8"/>
    <w:rsid w:val="308E41E1"/>
    <w:rsid w:val="41567A1E"/>
    <w:rsid w:val="509D2027"/>
    <w:rsid w:val="543F1C27"/>
    <w:rsid w:val="5A8054FA"/>
    <w:rsid w:val="5AB87F28"/>
    <w:rsid w:val="5B262039"/>
    <w:rsid w:val="5BD772FC"/>
    <w:rsid w:val="5C561F83"/>
    <w:rsid w:val="618242A7"/>
    <w:rsid w:val="61B0135C"/>
    <w:rsid w:val="632E6C6B"/>
    <w:rsid w:val="6B596BBE"/>
    <w:rsid w:val="6ECD6832"/>
    <w:rsid w:val="767572DB"/>
    <w:rsid w:val="76C669FB"/>
    <w:rsid w:val="7AFC126A"/>
    <w:rsid w:val="7EEA08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Prima Serif Std Roman" w:hAnsi="Prima Serif Std Roman" w:eastAsia="Prima Serif Std Roman" w:cstheme="minorBidi"/>
      <w:sz w:val="22"/>
      <w:szCs w:val="22"/>
      <w:lang w:val="en-US" w:eastAsia="en-US" w:bidi="ar-SA"/>
    </w:rPr>
  </w:style>
  <w:style w:type="paragraph" w:styleId="3">
    <w:name w:val="heading 1"/>
    <w:basedOn w:val="1"/>
    <w:next w:val="1"/>
    <w:link w:val="141"/>
    <w:qFormat/>
    <w:uiPriority w:val="9"/>
    <w:pPr>
      <w:keepNext/>
      <w:keepLines/>
      <w:spacing w:after="0" w:line="560" w:lineRule="exact"/>
      <w:ind w:left="440" w:leftChars="200"/>
      <w:outlineLvl w:val="0"/>
    </w:pPr>
    <w:rPr>
      <w:rFonts w:eastAsia="黑体" w:asciiTheme="majorAscii" w:hAnsiTheme="majorAscii" w:cstheme="majorBidi"/>
      <w:bCs/>
      <w:color w:val="376092" w:themeColor="accent1" w:themeShade="BF"/>
      <w:sz w:val="32"/>
      <w:szCs w:val="28"/>
    </w:rPr>
  </w:style>
  <w:style w:type="paragraph" w:styleId="4">
    <w:name w:val="heading 2"/>
    <w:basedOn w:val="1"/>
    <w:next w:val="1"/>
    <w:link w:val="142"/>
    <w:unhideWhenUsed/>
    <w:qFormat/>
    <w:uiPriority w:val="9"/>
    <w:pPr>
      <w:keepNext/>
      <w:keepLines/>
      <w:spacing w:after="0" w:line="560" w:lineRule="exact"/>
      <w:ind w:firstLine="643" w:firstLineChars="200"/>
      <w:outlineLvl w:val="1"/>
    </w:pPr>
    <w:rPr>
      <w:rFonts w:ascii="仿宋" w:hAnsi="仿宋" w:eastAsia="仿宋" w:cs="仿宋"/>
      <w:b/>
      <w:bCs/>
      <w:color w:val="1F4E79"/>
      <w:sz w:val="32"/>
      <w:szCs w:val="32"/>
      <w:lang w:eastAsia="zh-CN"/>
    </w:rPr>
  </w:style>
  <w:style w:type="paragraph" w:styleId="5">
    <w:name w:val="heading 3"/>
    <w:basedOn w:val="4"/>
    <w:next w:val="1"/>
    <w:link w:val="143"/>
    <w:unhideWhenUsed/>
    <w:qFormat/>
    <w:uiPriority w:val="9"/>
    <w:pPr>
      <w:spacing w:before="0" w:line="560" w:lineRule="exact"/>
      <w:ind w:firstLine="643" w:firstLineChars="200"/>
      <w:outlineLvl w:val="2"/>
    </w:pPr>
    <w:rPr>
      <w:rFonts w:ascii="仿宋" w:hAnsi="仿宋"/>
      <w:color w:val="2F5496"/>
      <w:lang w:eastAsia="zh-CN"/>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仿宋" w:hAnsi="仿宋"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semiHidden/>
    <w:unhideWhenUsed/>
    <w:qFormat/>
    <w:uiPriority w:val="99"/>
    <w:rPr>
      <w:color w:val="0000FF"/>
      <w:u w:val="single"/>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eastAsia="黑体" w:asciiTheme="majorAscii" w:hAnsiTheme="majorAscii" w:cstheme="majorBidi"/>
      <w:bCs/>
      <w:color w:val="376092" w:themeColor="accent1" w:themeShade="BF"/>
      <w:sz w:val="32"/>
      <w:szCs w:val="28"/>
    </w:rPr>
  </w:style>
  <w:style w:type="character" w:customStyle="1" w:styleId="142">
    <w:name w:val="Heading 2 Char"/>
    <w:link w:val="4"/>
    <w:qFormat/>
    <w:uiPriority w:val="9"/>
    <w:rPr>
      <w:rFonts w:ascii="仿宋" w:hAnsi="仿宋" w:eastAsia="仿宋" w:cs="仿宋"/>
      <w:b/>
      <w:bCs/>
      <w:color w:val="1F4E79"/>
      <w:sz w:val="32"/>
      <w:szCs w:val="32"/>
      <w:lang w:val="en-US" w:eastAsia="zh-CN" w:bidi="ar-SA"/>
    </w:rPr>
  </w:style>
  <w:style w:type="character" w:customStyle="1" w:styleId="143">
    <w:name w:val="Heading 3 Char"/>
    <w:link w:val="5"/>
    <w:qFormat/>
    <w:uiPriority w:val="9"/>
    <w:rPr>
      <w:rFonts w:ascii="仿宋" w:hAnsi="仿宋" w:eastAsia="仿宋" w:cs="仿宋"/>
      <w:b/>
      <w:bCs/>
      <w:color w:val="2F5496"/>
      <w:sz w:val="32"/>
      <w:szCs w:val="32"/>
      <w:lang w:val="en-US" w:eastAsia="zh-CN" w:bidi="ar-SA"/>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30"/>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仿宋" w:hAnsi="仿宋" w:eastAsiaTheme="minorEastAsia" w:cstheme="minorBidi"/>
      <w:sz w:val="20"/>
      <w:szCs w:val="20"/>
      <w:lang w:val="en-US" w:eastAsia="en-US" w:bidi="ar-SA"/>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ntractReview xmlns="http://schemas.wps.cn/vas-ai-hub/contract-review">
  <reviewItems>
    <reviewItem>
      <errorID>818584a2-61aa-48f6-93f1-8dc470fa272b</errorID>
      <errorWord>\</errorWord>
      <group>L1_Word</group>
      <groupName>字词问题</groupName>
      <ability>L2_Typo</ability>
      <abilityName>字词错误</abilityName>
      <candidateList>
        <item>、</item>
      </candidateList>
      <explain/>
      <paraID>5CC4403C</paraID>
      <start>15</start>
      <end>16</end>
      <status>modified</status>
      <modifiedWord>、</modifiedWord>
      <trackRevisions>false</trackRevisions>
    </reviewItem>
    <reviewItem>
      <errorID>000631b9-4827-4ccb-90e4-c71143d89b34</errorID>
      <errorWord>至即</errorWord>
      <group>L1_Word</group>
      <groupName>字词问题</groupName>
      <ability>L2_Typo</ability>
      <abilityName>字词错误</abilityName>
      <candidateList>
        <item>至</item>
      </candidateList>
      <explain>❶〈动〉到：～今｜自始～终｜～死不屈。❷至于：甚～。❸〈副〉极；最：为感谢～｜你要早来，～迟下星期内一定赶到。</explain>
      <paraID>19BCF6B0</paraID>
      <start>40</start>
      <end>41</end>
      <status>modified</status>
      <modifiedWord>至</modifiedWord>
      <trackRevisions>false</trackRevisions>
    </reviewItem>
    <reviewItem>
      <errorID>0283d35c-a72f-43e0-a441-d8f384252524</errorID>
      <errorWord>推进</errorWord>
      <group>L1_Word</group>
      <groupName>字词问题</groupName>
      <ability>L2_Typo</ability>
      <abilityName>字词错误</abilityName>
      <candidateList>
        <item>推送</item>
      </candidateList>
      <explain/>
      <paraID>23B3F146</paraID>
      <start>59</start>
      <end>61</end>
      <status>unmodified</status>
      <modifiedWord/>
      <trackRevisions>false</trackRevisions>
    </reviewItem>
    <reviewItem>
      <errorID>f46cf5e9-b1c7-4b36-9b03-cdec977beb7d</errorID>
      <errorWord>或</errorWord>
      <group>L1_Word</group>
      <groupName>字词问题</groupName>
      <ability>L2_Typo</ability>
      <abilityName>字词错误</abilityName>
      <candidateList>
        <item>、</item>
      </candidateList>
      <explain/>
      <paraID>5B7997F7</paraID>
      <start>22</start>
      <end>23</end>
      <status>unmodified</status>
      <modifiedWord/>
      <trackRevisions>false</trackRevisions>
    </reviewItem>
    <reviewItem>
      <errorID>1472014f-50cb-4dc4-8156-f5024b2d0fe4</errorID>
      <errorWord>第三日</errorWord>
      <group>L1_Word</group>
      <groupName>字词问题</groupName>
      <ability>L2_Typo</ability>
      <abilityName>字词错误</abilityName>
      <candidateList>
        <item>次日</item>
      </candidateList>
      <explain/>
      <paraID>5B28F538</paraID>
      <start>44</start>
      <end>47</end>
      <status>unmodified</status>
      <modifiedWord/>
      <trackRevisions>false</trackRevisions>
    </reviewItem>
    <reviewItem>
      <errorID>0528bed4-266f-4f0d-8b7a-24b38128352a</errorID>
      <errorWord>应</errorWord>
      <group>L1_Word</group>
      <groupName>字词问题</groupName>
      <ability>L2_Typo</ability>
      <abilityName>字词错误</abilityName>
      <candidateList>
        <item>应在</item>
      </candidateList>
      <explain/>
      <paraID>2942641F</paraID>
      <start>8</start>
      <end>10</end>
      <status>modified</status>
      <modifiedWord>应在</modifiedWord>
      <trackRevisions>false</trackRevisions>
    </reviewItem>
    <reviewItem>
      <errorID>04490318-86fc-4df2-935e-237a5046e3dd</errorID>
      <errorWord>后</errorWord>
      <group>L1_Punc</group>
      <groupName>标点问题</groupName>
      <ability>L2_Punc_CN</ability>
      <abilityName>标点符号问题</abilityName>
      <candidateList>
        <item>，后</item>
      </candidateList>
      <explain/>
      <paraID>50B14859</paraID>
      <start>15</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49bc7d00-8fb9-445e-99be-e161c0d78bdc}">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369</Words>
  <Characters>386</Characters>
  <Lines>0</Lines>
  <Paragraphs>0</Paragraphs>
  <TotalTime>3</TotalTime>
  <ScaleCrop>false</ScaleCrop>
  <LinksUpToDate>false</LinksUpToDate>
  <CharactersWithSpaces>391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by python-docx</dc:description>
  <cp:keywords>保温管, 物流链, 操作指南, Tube</cp:keywords>
  <cp:lastModifiedBy>王巍</cp:lastModifiedBy>
  <dcterms:modified xsi:type="dcterms:W3CDTF">2026-06-30T06:23:34Z</dcterms:modified>
  <dc:subject>保温管物流链管理系统业务操作指南</dc:subject>
  <dc:title>洁净能源集团2026年度保温管物流链管理系统业务操作指南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eyJoZGlkIjoiNmM2OTYyYWE2NzYxNDFkYTI3ZmRjNTQ2OGMxZTA5MjEiLCJ1c2VySWQiOiIzMTg1MzIwNjYifQ==</vt:lpwstr>
  </property>
  <property fmtid="{D5CDD505-2E9C-101B-9397-08002B2CF9AE}" pid="3" name="KSOProductBuildVer">
    <vt:lpwstr>2052-12.1.0.26895</vt:lpwstr>
  </property>
  <property fmtid="{D5CDD505-2E9C-101B-9397-08002B2CF9AE}" pid="4" name="ICV">
    <vt:lpwstr>0935A449B945401BB1D2C0E7B6E27CE0_12</vt:lpwstr>
  </property>
</Properties>
</file>