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E392" w14:textId="77777777" w:rsidR="00802945" w:rsidRPr="00802945" w:rsidRDefault="00802945" w:rsidP="00802945">
      <w:pPr>
        <w:rPr>
          <w:b/>
          <w:bCs/>
          <w:lang w:val="de-DE"/>
        </w:rPr>
      </w:pPr>
      <w:r w:rsidRPr="00802945">
        <w:rPr>
          <w:b/>
          <w:bCs/>
          <w:lang w:val="de-DE"/>
        </w:rPr>
        <w:t>Die mehreren Wehmüller oder ungarische Nationalgesichter.</w:t>
      </w:r>
    </w:p>
    <w:p w14:paraId="2BCAFE0B" w14:textId="77777777" w:rsidR="00802945" w:rsidRDefault="00802945" w:rsidP="00802945">
      <w:pPr>
        <w:rPr>
          <w:lang w:val="de-DE"/>
        </w:rPr>
      </w:pPr>
      <w:r w:rsidRPr="00802945">
        <w:rPr>
          <w:lang w:val="de-DE"/>
        </w:rPr>
        <w:t xml:space="preserve">Gegen Ende des Sommers, während der Pest in Kroatien, hatte Herr Wehmüller, ein reisender Maler, von Wien </w:t>
      </w:r>
      <w:proofErr w:type="gramStart"/>
      <w:r w:rsidRPr="00802945">
        <w:rPr>
          <w:lang w:val="de-DE"/>
        </w:rPr>
        <w:t>aus einen Freund</w:t>
      </w:r>
      <w:proofErr w:type="gramEnd"/>
      <w:r w:rsidRPr="00802945">
        <w:rPr>
          <w:lang w:val="de-DE"/>
        </w:rPr>
        <w:t xml:space="preserve"> besucht, der in dieser österreichischen Provinz als Erzieher auf dem </w:t>
      </w:r>
    </w:p>
    <w:tbl>
      <w:tblPr>
        <w:tblStyle w:val="Tabellenraster"/>
        <w:tblW w:w="0" w:type="auto"/>
        <w:tblLook w:val="04A0" w:firstRow="1" w:lastRow="0" w:firstColumn="1" w:lastColumn="0" w:noHBand="0" w:noVBand="1"/>
      </w:tblPr>
      <w:tblGrid>
        <w:gridCol w:w="3020"/>
        <w:gridCol w:w="3021"/>
        <w:gridCol w:w="3021"/>
      </w:tblGrid>
      <w:tr w:rsidR="00802945" w14:paraId="72D00515" w14:textId="77777777" w:rsidTr="00802945">
        <w:tc>
          <w:tcPr>
            <w:tcW w:w="3020" w:type="dxa"/>
          </w:tcPr>
          <w:p w14:paraId="58937D9C" w14:textId="670B6FDB" w:rsidR="00802945" w:rsidRDefault="00802945" w:rsidP="00802945">
            <w:pPr>
              <w:rPr>
                <w:lang w:val="de-DE"/>
              </w:rPr>
            </w:pPr>
            <w:r w:rsidRPr="00802945">
              <w:rPr>
                <w:lang w:val="de-DE"/>
              </w:rPr>
              <w:t>abzuziehen</w:t>
            </w:r>
          </w:p>
        </w:tc>
        <w:tc>
          <w:tcPr>
            <w:tcW w:w="3021" w:type="dxa"/>
          </w:tcPr>
          <w:p w14:paraId="2D46B725" w14:textId="3CCF0B83" w:rsidR="00802945" w:rsidRDefault="00802945" w:rsidP="00802945">
            <w:pPr>
              <w:rPr>
                <w:lang w:val="de-DE"/>
              </w:rPr>
            </w:pPr>
            <w:r w:rsidRPr="00802945">
              <w:rPr>
                <w:lang w:val="de-DE"/>
              </w:rPr>
              <w:t>abzuziehen</w:t>
            </w:r>
          </w:p>
        </w:tc>
        <w:tc>
          <w:tcPr>
            <w:tcW w:w="3021" w:type="dxa"/>
          </w:tcPr>
          <w:p w14:paraId="0CECC862" w14:textId="2560438C" w:rsidR="00802945" w:rsidRDefault="00802945" w:rsidP="00802945">
            <w:pPr>
              <w:rPr>
                <w:lang w:val="de-DE"/>
              </w:rPr>
            </w:pPr>
            <w:r w:rsidRPr="00802945">
              <w:rPr>
                <w:lang w:val="de-DE"/>
              </w:rPr>
              <w:t>Meisterhand</w:t>
            </w:r>
          </w:p>
        </w:tc>
      </w:tr>
      <w:tr w:rsidR="00802945" w14:paraId="276BEC4A" w14:textId="77777777" w:rsidTr="00802945">
        <w:tc>
          <w:tcPr>
            <w:tcW w:w="3020" w:type="dxa"/>
          </w:tcPr>
          <w:p w14:paraId="315FDA49" w14:textId="231932B6" w:rsidR="00802945" w:rsidRDefault="00802945" w:rsidP="00802945">
            <w:pPr>
              <w:rPr>
                <w:lang w:val="de-DE"/>
              </w:rPr>
            </w:pPr>
            <w:r w:rsidRPr="00802945">
              <w:rPr>
                <w:lang w:val="de-DE"/>
              </w:rPr>
              <w:t>Erfindung des Mechanikus Eckler in Berlin war, denn er enthielt erstens: sich selbst, nämlich einen Reisestock</w:t>
            </w:r>
          </w:p>
        </w:tc>
        <w:tc>
          <w:tcPr>
            <w:tcW w:w="3021" w:type="dxa"/>
          </w:tcPr>
          <w:p w14:paraId="4545EC79" w14:textId="77777777" w:rsidR="00802945" w:rsidRDefault="00802945" w:rsidP="00802945">
            <w:pPr>
              <w:rPr>
                <w:lang w:val="de-DE"/>
              </w:rPr>
            </w:pPr>
          </w:p>
        </w:tc>
        <w:tc>
          <w:tcPr>
            <w:tcW w:w="3021" w:type="dxa"/>
          </w:tcPr>
          <w:p w14:paraId="268DC283" w14:textId="77777777" w:rsidR="00802945" w:rsidRDefault="00802945" w:rsidP="00802945">
            <w:pPr>
              <w:rPr>
                <w:lang w:val="de-DE"/>
              </w:rPr>
            </w:pPr>
          </w:p>
        </w:tc>
      </w:tr>
      <w:tr w:rsidR="00802945" w14:paraId="4B532C5B" w14:textId="77777777" w:rsidTr="00802945">
        <w:tc>
          <w:tcPr>
            <w:tcW w:w="3020" w:type="dxa"/>
          </w:tcPr>
          <w:p w14:paraId="72549E68" w14:textId="77777777" w:rsidR="00802945" w:rsidRDefault="00802945" w:rsidP="00802945">
            <w:pPr>
              <w:rPr>
                <w:lang w:val="de-DE"/>
              </w:rPr>
            </w:pPr>
          </w:p>
        </w:tc>
        <w:tc>
          <w:tcPr>
            <w:tcW w:w="3021" w:type="dxa"/>
          </w:tcPr>
          <w:p w14:paraId="334DFF95" w14:textId="6DF96A18" w:rsidR="00802945" w:rsidRDefault="00802945" w:rsidP="00802945">
            <w:pPr>
              <w:rPr>
                <w:lang w:val="de-DE"/>
              </w:rPr>
            </w:pPr>
            <w:r w:rsidRPr="00802945">
              <w:rPr>
                <w:lang w:val="de-DE"/>
              </w:rPr>
              <w:t>abzuziehen</w:t>
            </w:r>
          </w:p>
        </w:tc>
        <w:tc>
          <w:tcPr>
            <w:tcW w:w="3021" w:type="dxa"/>
          </w:tcPr>
          <w:p w14:paraId="5252BE16" w14:textId="790C1E35" w:rsidR="00802945" w:rsidRDefault="00802945" w:rsidP="00802945">
            <w:pPr>
              <w:rPr>
                <w:lang w:val="de-DE"/>
              </w:rPr>
            </w:pPr>
            <w:r w:rsidRPr="00802945">
              <w:rPr>
                <w:lang w:val="de-DE"/>
              </w:rPr>
              <w:t>Meisterhand</w:t>
            </w:r>
          </w:p>
        </w:tc>
      </w:tr>
      <w:tr w:rsidR="00802945" w14:paraId="2163AE2D" w14:textId="77777777" w:rsidTr="00802945">
        <w:tc>
          <w:tcPr>
            <w:tcW w:w="3020" w:type="dxa"/>
          </w:tcPr>
          <w:p w14:paraId="50D97B25" w14:textId="77777777" w:rsidR="00802945" w:rsidRDefault="00802945" w:rsidP="00802945">
            <w:pPr>
              <w:rPr>
                <w:lang w:val="de-DE"/>
              </w:rPr>
            </w:pPr>
          </w:p>
        </w:tc>
        <w:tc>
          <w:tcPr>
            <w:tcW w:w="3021" w:type="dxa"/>
          </w:tcPr>
          <w:p w14:paraId="42561D59" w14:textId="77777777" w:rsidR="00802945" w:rsidRDefault="00802945" w:rsidP="00802945">
            <w:pPr>
              <w:rPr>
                <w:lang w:val="de-DE"/>
              </w:rPr>
            </w:pPr>
          </w:p>
        </w:tc>
        <w:tc>
          <w:tcPr>
            <w:tcW w:w="3021" w:type="dxa"/>
          </w:tcPr>
          <w:p w14:paraId="7CB0B02D" w14:textId="77777777" w:rsidR="00802945" w:rsidRDefault="00802945" w:rsidP="00802945">
            <w:pPr>
              <w:rPr>
                <w:lang w:val="de-DE"/>
              </w:rPr>
            </w:pPr>
          </w:p>
        </w:tc>
      </w:tr>
      <w:tr w:rsidR="00802945" w14:paraId="3384F673" w14:textId="77777777" w:rsidTr="00802945">
        <w:tc>
          <w:tcPr>
            <w:tcW w:w="3020" w:type="dxa"/>
          </w:tcPr>
          <w:p w14:paraId="081DC9B2" w14:textId="6CB08F3F" w:rsidR="00802945" w:rsidRDefault="00802945" w:rsidP="00802945">
            <w:pPr>
              <w:rPr>
                <w:lang w:val="de-DE"/>
              </w:rPr>
            </w:pPr>
            <w:r w:rsidRPr="00802945">
              <w:rPr>
                <w:lang w:val="de-DE"/>
              </w:rPr>
              <w:t>Meisterhand</w:t>
            </w:r>
          </w:p>
        </w:tc>
        <w:tc>
          <w:tcPr>
            <w:tcW w:w="3021" w:type="dxa"/>
          </w:tcPr>
          <w:p w14:paraId="79CF60DE" w14:textId="18BB2372" w:rsidR="00802945" w:rsidRDefault="00802945" w:rsidP="00802945">
            <w:pPr>
              <w:rPr>
                <w:lang w:val="de-DE"/>
              </w:rPr>
            </w:pPr>
            <w:r w:rsidRPr="00802945">
              <w:rPr>
                <w:lang w:val="de-DE"/>
              </w:rPr>
              <w:t>Erfindung des Mechanikus Eckler in Berlin war, denn er enthielt erstens: sich selbst, nämlich einen Reisestock</w:t>
            </w:r>
          </w:p>
        </w:tc>
        <w:tc>
          <w:tcPr>
            <w:tcW w:w="3021" w:type="dxa"/>
          </w:tcPr>
          <w:p w14:paraId="23C40F20" w14:textId="60EFDAFA" w:rsidR="00802945" w:rsidRDefault="00802945" w:rsidP="00802945">
            <w:pPr>
              <w:rPr>
                <w:lang w:val="de-DE"/>
              </w:rPr>
            </w:pPr>
            <w:r w:rsidRPr="00802945">
              <w:rPr>
                <w:lang w:val="de-DE"/>
              </w:rPr>
              <w:t>Meisterhand</w:t>
            </w:r>
          </w:p>
        </w:tc>
      </w:tr>
    </w:tbl>
    <w:p w14:paraId="54C89BBA" w14:textId="77777777" w:rsidR="00802945" w:rsidRDefault="00802945" w:rsidP="00802945">
      <w:pPr>
        <w:rPr>
          <w:lang w:val="de-DE"/>
        </w:rPr>
      </w:pPr>
    </w:p>
    <w:p w14:paraId="59030B23" w14:textId="77777777" w:rsidR="00802945" w:rsidRDefault="00802945" w:rsidP="00802945">
      <w:pPr>
        <w:rPr>
          <w:lang w:val="de-DE"/>
        </w:rPr>
      </w:pPr>
    </w:p>
    <w:p w14:paraId="25D98605" w14:textId="77777777" w:rsidR="009A0C3A" w:rsidRPr="009A0C3A" w:rsidRDefault="00802945" w:rsidP="009A0C3A">
      <w:pPr>
        <w:pStyle w:val="Listenabsatz"/>
        <w:numPr>
          <w:ilvl w:val="0"/>
          <w:numId w:val="1"/>
        </w:numPr>
        <w:rPr>
          <w:lang w:val="de-DE"/>
        </w:rPr>
      </w:pPr>
      <w:proofErr w:type="spellStart"/>
      <w:r w:rsidRPr="009A0C3A">
        <w:rPr>
          <w:lang w:val="de-DE"/>
        </w:rPr>
        <w:t>Schlosse</w:t>
      </w:r>
      <w:proofErr w:type="spellEnd"/>
      <w:r w:rsidRPr="009A0C3A">
        <w:rPr>
          <w:lang w:val="de-DE"/>
        </w:rPr>
        <w:t xml:space="preserve"> eines Grafen Giulowitsch lebte. </w:t>
      </w:r>
    </w:p>
    <w:p w14:paraId="39D5F41F" w14:textId="77777777" w:rsidR="009A0C3A" w:rsidRPr="009A0C3A" w:rsidRDefault="00802945" w:rsidP="009A0C3A">
      <w:pPr>
        <w:pStyle w:val="Listenabsatz"/>
        <w:numPr>
          <w:ilvl w:val="0"/>
          <w:numId w:val="1"/>
        </w:numPr>
        <w:rPr>
          <w:lang w:val="de-DE"/>
        </w:rPr>
      </w:pPr>
      <w:r w:rsidRPr="009A0C3A">
        <w:rPr>
          <w:lang w:val="de-DE"/>
        </w:rPr>
        <w:t xml:space="preserve">Die Zeit, welche ihm seine Geschäfte zu dem Besuch erlaubten, war vorüber. </w:t>
      </w:r>
    </w:p>
    <w:p w14:paraId="74AE1F5F" w14:textId="77777777" w:rsidR="009A0C3A" w:rsidRPr="009A0C3A" w:rsidRDefault="00802945" w:rsidP="009A0C3A">
      <w:pPr>
        <w:pStyle w:val="Listenabsatz"/>
        <w:numPr>
          <w:ilvl w:val="0"/>
          <w:numId w:val="1"/>
        </w:numPr>
        <w:rPr>
          <w:lang w:val="de-DE"/>
        </w:rPr>
      </w:pPr>
      <w:r w:rsidRPr="009A0C3A">
        <w:rPr>
          <w:lang w:val="de-DE"/>
        </w:rPr>
        <w:t xml:space="preserve">Er hatte von seiner jungen Frau, welche ihm nach Siebenbürgen vorausgereist war, einen Brief aus Stuhlweißenburg erhalten, </w:t>
      </w:r>
      <w:proofErr w:type="spellStart"/>
      <w:r w:rsidRPr="009A0C3A">
        <w:rPr>
          <w:lang w:val="de-DE"/>
        </w:rPr>
        <w:t>daß</w:t>
      </w:r>
      <w:proofErr w:type="spellEnd"/>
      <w:r w:rsidRPr="009A0C3A">
        <w:rPr>
          <w:lang w:val="de-DE"/>
        </w:rPr>
        <w:t xml:space="preserve"> er sie nicht mehr länger allein lassen möge; </w:t>
      </w:r>
    </w:p>
    <w:p w14:paraId="3FDA499E" w14:textId="77777777" w:rsidR="009A0C3A" w:rsidRDefault="00802945" w:rsidP="009A0C3A">
      <w:pPr>
        <w:rPr>
          <w:lang w:val="de-DE"/>
        </w:rPr>
      </w:pPr>
      <w:r w:rsidRPr="00802945">
        <w:rPr>
          <w:lang w:val="de-DE"/>
        </w:rPr>
        <w:t xml:space="preserve">es erwarte ihn das Offizier-Korps des dort liegenden hochlöblichen ungarischen Grenadier- und Husaren-Regiments sehnsüchtig, um von seiner Meisterhand gemalt sich in dem Andenken mannigfaltiger schöner Freundinnen zu erhalten, da ein naher Garnisonswechsel manches </w:t>
      </w:r>
    </w:p>
    <w:p w14:paraId="233A8284" w14:textId="77777777" w:rsidR="009A0C3A" w:rsidRDefault="00802945" w:rsidP="009A0C3A">
      <w:pPr>
        <w:rPr>
          <w:i/>
          <w:iCs/>
          <w:lang w:val="de-DE"/>
        </w:rPr>
      </w:pPr>
      <w:r w:rsidRPr="009A0C3A">
        <w:rPr>
          <w:i/>
          <w:iCs/>
          <w:lang w:val="de-DE"/>
        </w:rPr>
        <w:t xml:space="preserve">engverknüpfte Liebes- und Freundschaftsband zu zerreißen drohte. Dieser Brief brachte den Herrn Wehmüller in große Unruhe, denn er war viermal so lange unterwegs geblieben als gewöhnlich, und dermaßen durch die </w:t>
      </w:r>
      <w:proofErr w:type="spellStart"/>
      <w:r w:rsidRPr="009A0C3A">
        <w:rPr>
          <w:i/>
          <w:iCs/>
          <w:lang w:val="de-DE"/>
        </w:rPr>
        <w:t>Quarantaine</w:t>
      </w:r>
      <w:proofErr w:type="spellEnd"/>
      <w:r w:rsidRPr="009A0C3A">
        <w:rPr>
          <w:i/>
          <w:iCs/>
          <w:lang w:val="de-DE"/>
        </w:rPr>
        <w:t xml:space="preserve"> </w:t>
      </w:r>
      <w:proofErr w:type="gramStart"/>
      <w:r w:rsidRPr="009A0C3A">
        <w:rPr>
          <w:i/>
          <w:iCs/>
          <w:lang w:val="de-DE"/>
        </w:rPr>
        <w:t>zerstochen[</w:t>
      </w:r>
      <w:proofErr w:type="gramEnd"/>
      <w:r w:rsidRPr="009A0C3A">
        <w:rPr>
          <w:i/>
          <w:iCs/>
          <w:lang w:val="de-DE"/>
        </w:rPr>
        <w:t xml:space="preserve">12] und durchräuchert worden, </w:t>
      </w:r>
      <w:proofErr w:type="spellStart"/>
      <w:r w:rsidRPr="009A0C3A">
        <w:rPr>
          <w:i/>
          <w:iCs/>
          <w:lang w:val="de-DE"/>
        </w:rPr>
        <w:t>daß</w:t>
      </w:r>
      <w:proofErr w:type="spellEnd"/>
      <w:r w:rsidRPr="009A0C3A">
        <w:rPr>
          <w:i/>
          <w:iCs/>
          <w:lang w:val="de-DE"/>
        </w:rPr>
        <w:t xml:space="preserve"> er die ohnedies nicht </w:t>
      </w:r>
      <w:proofErr w:type="spellStart"/>
      <w:r w:rsidRPr="009A0C3A">
        <w:rPr>
          <w:i/>
          <w:iCs/>
          <w:lang w:val="de-DE"/>
        </w:rPr>
        <w:t>allzuleserliche</w:t>
      </w:r>
      <w:proofErr w:type="spellEnd"/>
      <w:r w:rsidRPr="009A0C3A">
        <w:rPr>
          <w:i/>
          <w:iCs/>
          <w:lang w:val="de-DE"/>
        </w:rPr>
        <w:t xml:space="preserve"> Hand seiner guten Frau, die mit oft gewässerter Tinte geschrieben hatte, nur mit Mühe lesen konnte. Er eilte in die Stube seines Freundes Lury und sagte zu ihm: »Ich </w:t>
      </w:r>
      <w:proofErr w:type="spellStart"/>
      <w:r w:rsidRPr="009A0C3A">
        <w:rPr>
          <w:i/>
          <w:iCs/>
          <w:lang w:val="de-DE"/>
        </w:rPr>
        <w:t>muß</w:t>
      </w:r>
      <w:proofErr w:type="spellEnd"/>
      <w:r w:rsidRPr="009A0C3A">
        <w:rPr>
          <w:i/>
          <w:iCs/>
          <w:lang w:val="de-DE"/>
        </w:rPr>
        <w:t xml:space="preserve"> gleich auf</w:t>
      </w:r>
    </w:p>
    <w:p w14:paraId="13E5E370" w14:textId="34470293" w:rsidR="00802945" w:rsidRDefault="00802945" w:rsidP="009A0C3A">
      <w:pPr>
        <w:rPr>
          <w:lang w:val="de-DE"/>
        </w:rPr>
      </w:pPr>
      <w:r w:rsidRPr="00802945">
        <w:rPr>
          <w:lang w:val="de-DE"/>
        </w:rPr>
        <w:t xml:space="preserve"> der Stelle fort nach Stuhlweißenburg, denn die hochlöblichen Grenadier- und Husaren-Regimenter sind </w:t>
      </w:r>
      <w:proofErr w:type="gramStart"/>
      <w:r w:rsidRPr="00802945">
        <w:rPr>
          <w:lang w:val="de-DE"/>
        </w:rPr>
        <w:t>im Begriffe</w:t>
      </w:r>
      <w:proofErr w:type="gramEnd"/>
      <w:r w:rsidRPr="00802945">
        <w:rPr>
          <w:lang w:val="de-DE"/>
        </w:rPr>
        <w:t xml:space="preserve"> von dort abzuziehen; lesen Sie, der Brief ist an fünf Wochen alt.« Der Freund verstand ihn nicht, nahm aber den Brief und las. Wehmüller lief sogleich zur Stube hinaus und die Treppe hinab in die Hauskapelle, um zu sehen, ob er die neununddreißig Nationalgesichter, welche er in Öl gemalt und dort zum Trocknen aufgehängt hatte, schon ohne große Gefahr des Verwischens zusammenrollen könne. Ihre Trockenheit übertraf alle seine Erwartung, denn er malte mit Terpentinfirnis, welcher trocken wird, ehe man sich umsieht. Was übrigens diese neununddreißig</w:t>
      </w:r>
    </w:p>
    <w:p w14:paraId="0E2CD70F" w14:textId="3511EC81" w:rsidR="00802945" w:rsidRDefault="009A0C3A" w:rsidP="00802945">
      <w:pPr>
        <w:rPr>
          <w:lang w:val="de-DE"/>
        </w:rPr>
      </w:pPr>
      <w:r>
        <w:rPr>
          <w:noProof/>
          <w:lang w:val="de-DE"/>
        </w:rPr>
        <w:drawing>
          <wp:anchor distT="0" distB="0" distL="114300" distR="114300" simplePos="0" relativeHeight="251658240" behindDoc="1" locked="0" layoutInCell="1" allowOverlap="1" wp14:anchorId="004A0D98" wp14:editId="04A6B954">
            <wp:simplePos x="0" y="0"/>
            <wp:positionH relativeFrom="column">
              <wp:posOffset>-635</wp:posOffset>
            </wp:positionH>
            <wp:positionV relativeFrom="paragraph">
              <wp:posOffset>-3175</wp:posOffset>
            </wp:positionV>
            <wp:extent cx="2750820" cy="1661160"/>
            <wp:effectExtent l="0" t="0" r="0" b="0"/>
            <wp:wrapTight wrapText="bothSides">
              <wp:wrapPolygon edited="0">
                <wp:start x="0" y="0"/>
                <wp:lineTo x="0" y="21303"/>
                <wp:lineTo x="21391" y="21303"/>
                <wp:lineTo x="21391" y="0"/>
                <wp:lineTo x="0" y="0"/>
              </wp:wrapPolygon>
            </wp:wrapTight>
            <wp:docPr id="16644496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0820" cy="1661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D661A7" w14:textId="77777777" w:rsidR="00802945" w:rsidRDefault="00802945" w:rsidP="00802945">
      <w:pPr>
        <w:rPr>
          <w:lang w:val="de-DE"/>
        </w:rPr>
      </w:pPr>
    </w:p>
    <w:p w14:paraId="5DA15697" w14:textId="694302FC" w:rsidR="00802945" w:rsidRPr="00802945" w:rsidRDefault="00802945" w:rsidP="00802945">
      <w:pPr>
        <w:rPr>
          <w:lang w:val="de-DE"/>
        </w:rPr>
      </w:pPr>
      <w:r w:rsidRPr="00802945">
        <w:rPr>
          <w:lang w:val="de-DE"/>
        </w:rPr>
        <w:t xml:space="preserve">Nationalgesichter betrifft, hatte es mit ihnen folgende Bewandtnis: sie waren nichts mehr und nichts weniger als neununddreißig Porträts von Ungarn, welche Herr Wehmüller gemalt hatte, ehe er sie gesehen. Er pflegte solcher Nationalgesichter immer ein halb Hundert fertig bei sich zu führen. Kam er in einer Stadt an, wo er Gewinn durch seine Kunst erwartete, so pflegte er öffentlich </w:t>
      </w:r>
      <w:r w:rsidRPr="00802945">
        <w:rPr>
          <w:lang w:val="de-DE"/>
        </w:rPr>
        <w:lastRenderedPageBreak/>
        <w:t xml:space="preserve">ausschellen oder </w:t>
      </w:r>
      <w:proofErr w:type="gramStart"/>
      <w:r w:rsidRPr="00802945">
        <w:rPr>
          <w:lang w:val="de-DE"/>
        </w:rPr>
        <w:t>austrommeln[</w:t>
      </w:r>
      <w:proofErr w:type="gramEnd"/>
      <w:r w:rsidRPr="00802945">
        <w:rPr>
          <w:lang w:val="de-DE"/>
        </w:rPr>
        <w:t xml:space="preserve">13] zu lassen: der bekannte Künstler, Herr Wehmüller, sei mit einem reich assortierten Lager wohlgetroffener Nationalgesichter angelangt und lade diejenigen unter einem hochedlen Publikum, welche ihr Porträt wünschten, untertänigst ein, sich dasselbe, Stück vor Stück zu einem Dukaten in Gold, selbst auszusuchen. Er fügte sodann noch, durch wenige Meisterstriche einige persönliche Züge und Ehrennarben, oder die Individualität des Schnurrbarts des Käufers unentgeltlich bei, für die Uniform aber, welche er immer ausgelassen hatte, </w:t>
      </w:r>
      <w:proofErr w:type="spellStart"/>
      <w:r w:rsidRPr="00802945">
        <w:rPr>
          <w:lang w:val="de-DE"/>
        </w:rPr>
        <w:t>mußte</w:t>
      </w:r>
      <w:proofErr w:type="spellEnd"/>
      <w:r w:rsidRPr="00802945">
        <w:rPr>
          <w:lang w:val="de-DE"/>
        </w:rPr>
        <w:t xml:space="preserve"> nach Maßgabe ihres </w:t>
      </w:r>
      <w:proofErr w:type="spellStart"/>
      <w:r w:rsidRPr="00802945">
        <w:rPr>
          <w:lang w:val="de-DE"/>
        </w:rPr>
        <w:t>Reichtumes</w:t>
      </w:r>
      <w:proofErr w:type="spellEnd"/>
      <w:r w:rsidRPr="00802945">
        <w:rPr>
          <w:lang w:val="de-DE"/>
        </w:rPr>
        <w:t xml:space="preserve"> nachgezahlt werden.</w:t>
      </w:r>
    </w:p>
    <w:p w14:paraId="66B19FBE" w14:textId="16ADD5E0" w:rsidR="008B23A7" w:rsidRPr="009A0C3A" w:rsidRDefault="00802945">
      <w:pPr>
        <w:rPr>
          <w:sz w:val="40"/>
          <w:szCs w:val="40"/>
          <w:lang w:val="de-DE"/>
        </w:rPr>
      </w:pPr>
      <w:r w:rsidRPr="00802945">
        <w:rPr>
          <w:lang w:val="de-DE"/>
        </w:rPr>
        <w:t xml:space="preserve">Er hatte diese Verfahrungsart auf seinen Kunstreisen als die befriedigendste für sich und die Käufer gefunden. Er malte die Leute nach Belieben im Winter mit aller Bequemlichkeit zu Haus, und brachte sie in der schönen Jahreszeit zu Markte. So </w:t>
      </w:r>
      <w:proofErr w:type="spellStart"/>
      <w:r w:rsidRPr="00802945">
        <w:rPr>
          <w:lang w:val="de-DE"/>
        </w:rPr>
        <w:t>genoß</w:t>
      </w:r>
      <w:proofErr w:type="spellEnd"/>
      <w:r w:rsidRPr="00802945">
        <w:rPr>
          <w:lang w:val="de-DE"/>
        </w:rPr>
        <w:t xml:space="preserve"> er des großen Trostes, </w:t>
      </w:r>
      <w:proofErr w:type="spellStart"/>
      <w:r w:rsidRPr="00802945">
        <w:rPr>
          <w:lang w:val="de-DE"/>
        </w:rPr>
        <w:t>daß</w:t>
      </w:r>
      <w:proofErr w:type="spellEnd"/>
      <w:r w:rsidRPr="00802945">
        <w:rPr>
          <w:lang w:val="de-DE"/>
        </w:rPr>
        <w:t xml:space="preserve"> keiner über Unähnlichkeit oder langes Sitzen klagen konnte, weil sich jeder sein Bildnis fertig </w:t>
      </w:r>
      <w:proofErr w:type="gramStart"/>
      <w:r w:rsidRPr="00802945">
        <w:rPr>
          <w:lang w:val="de-DE"/>
        </w:rPr>
        <w:t>nach bestimmtem Preise</w:t>
      </w:r>
      <w:proofErr w:type="gramEnd"/>
      <w:r w:rsidRPr="00802945">
        <w:rPr>
          <w:lang w:val="de-DE"/>
        </w:rPr>
        <w:t xml:space="preserve">, wie einen </w:t>
      </w:r>
      <w:proofErr w:type="spellStart"/>
      <w:r w:rsidRPr="00802945">
        <w:rPr>
          <w:lang w:val="de-DE"/>
        </w:rPr>
        <w:t>Weck</w:t>
      </w:r>
      <w:proofErr w:type="spellEnd"/>
      <w:r w:rsidRPr="00802945">
        <w:rPr>
          <w:lang w:val="de-DE"/>
        </w:rPr>
        <w:t xml:space="preserve"> aus dem Laden, selbst aussuchte. Wehmüller hatte seine Gattin vorausgeschickt, um seine Ankunft in Stuhlweißenburg vorzubereiten, während er seinen Vorrat von Porträts bei seinem Freunde Lury zu der gehörigen Menge brachte. Er </w:t>
      </w:r>
      <w:proofErr w:type="spellStart"/>
      <w:r w:rsidRPr="00802945">
        <w:rPr>
          <w:lang w:val="de-DE"/>
        </w:rPr>
        <w:t>mußte</w:t>
      </w:r>
      <w:proofErr w:type="spellEnd"/>
      <w:r w:rsidRPr="00802945">
        <w:rPr>
          <w:lang w:val="de-DE"/>
        </w:rPr>
        <w:t xml:space="preserve"> diesmal in vollem Glanze auftreten, weil er in einer Zeitung gelesen: ein Maler Froschhauer </w:t>
      </w:r>
      <w:proofErr w:type="gramStart"/>
      <w:r w:rsidRPr="00802945">
        <w:rPr>
          <w:lang w:val="de-DE"/>
        </w:rPr>
        <w:t>aus[</w:t>
      </w:r>
      <w:proofErr w:type="gramEnd"/>
      <w:r w:rsidRPr="00802945">
        <w:rPr>
          <w:lang w:val="de-DE"/>
        </w:rPr>
        <w:t xml:space="preserve">14] Klagenfurt habe dieselbe Kunstreise vor. Dieser aber war bisher sein Antagonist und Nebenbuhler gewesen, wenn sie sich gleich nicht kannten, denn Froschhauer war von der entgegengesetzten Schule; er hatte nämlich </w:t>
      </w:r>
      <w:r w:rsidRPr="009A0C3A">
        <w:rPr>
          <w:sz w:val="40"/>
          <w:szCs w:val="40"/>
          <w:lang w:val="de-DE"/>
        </w:rPr>
        <w:t xml:space="preserve">immer alle Uniformen voraus fertig, und ließ sich für die Gesichter extra bezahlen. – Schon hatte Wehmüller die neununddreißig Nationalgesichter zusammengerollt, in eine große weite Blechbüchse gesteckt, in welcher auch seine Farben und Pinsel, ein paar Hemden, ein Paar gelbe Stiefelstulpen und eine Haarlocke seiner Frau Platz fanden; schon schnallte er sich diese Büchse mit zwei Riemen, wie einen Tornister, auf den Rücken, als sein Freund Lury hereintrat und ihm den Brief mit den Worten zurückgab: »Du kannst nicht reisen, soeben hat ein Bauer hier auf dem Hofe erzählt, </w:t>
      </w:r>
      <w:proofErr w:type="spellStart"/>
      <w:r w:rsidRPr="009A0C3A">
        <w:rPr>
          <w:sz w:val="40"/>
          <w:szCs w:val="40"/>
          <w:lang w:val="de-DE"/>
        </w:rPr>
        <w:t>daß</w:t>
      </w:r>
      <w:proofErr w:type="spellEnd"/>
      <w:r w:rsidRPr="009A0C3A">
        <w:rPr>
          <w:sz w:val="40"/>
          <w:szCs w:val="40"/>
          <w:lang w:val="de-DE"/>
        </w:rPr>
        <w:t xml:space="preserve"> er ihm eine Menge einzelne Vorfälle der Reise erzählte, von welchen, wie vom Ganzen, Wehmüller nichts begriff</w:t>
      </w:r>
    </w:p>
    <w:sectPr w:rsidR="008B23A7" w:rsidRPr="009A0C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F7F10"/>
    <w:multiLevelType w:val="hybridMultilevel"/>
    <w:tmpl w:val="CB3440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5459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606"/>
    <w:rsid w:val="003341C7"/>
    <w:rsid w:val="00490606"/>
    <w:rsid w:val="00802945"/>
    <w:rsid w:val="008B23A7"/>
    <w:rsid w:val="009A0C3A"/>
    <w:rsid w:val="00A507D6"/>
    <w:rsid w:val="00FF5AE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3E0B"/>
  <w15:chartTrackingRefBased/>
  <w15:docId w15:val="{927C26EE-D84C-4F21-8A93-DD6D5A659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90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90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9060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9060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9060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9060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9060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9060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9060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9060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9060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9060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9060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9060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9060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9060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9060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90606"/>
    <w:rPr>
      <w:rFonts w:eastAsiaTheme="majorEastAsia" w:cstheme="majorBidi"/>
      <w:color w:val="272727" w:themeColor="text1" w:themeTint="D8"/>
    </w:rPr>
  </w:style>
  <w:style w:type="paragraph" w:styleId="Titel">
    <w:name w:val="Title"/>
    <w:basedOn w:val="Standard"/>
    <w:next w:val="Standard"/>
    <w:link w:val="TitelZchn"/>
    <w:uiPriority w:val="10"/>
    <w:qFormat/>
    <w:rsid w:val="00490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906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9060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9060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9060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90606"/>
    <w:rPr>
      <w:i/>
      <w:iCs/>
      <w:color w:val="404040" w:themeColor="text1" w:themeTint="BF"/>
    </w:rPr>
  </w:style>
  <w:style w:type="paragraph" w:styleId="Listenabsatz">
    <w:name w:val="List Paragraph"/>
    <w:basedOn w:val="Standard"/>
    <w:uiPriority w:val="34"/>
    <w:qFormat/>
    <w:rsid w:val="00490606"/>
    <w:pPr>
      <w:ind w:left="720"/>
      <w:contextualSpacing/>
    </w:pPr>
  </w:style>
  <w:style w:type="character" w:styleId="IntensiveHervorhebung">
    <w:name w:val="Intense Emphasis"/>
    <w:basedOn w:val="Absatz-Standardschriftart"/>
    <w:uiPriority w:val="21"/>
    <w:qFormat/>
    <w:rsid w:val="00490606"/>
    <w:rPr>
      <w:i/>
      <w:iCs/>
      <w:color w:val="2F5496" w:themeColor="accent1" w:themeShade="BF"/>
    </w:rPr>
  </w:style>
  <w:style w:type="paragraph" w:styleId="IntensivesZitat">
    <w:name w:val="Intense Quote"/>
    <w:basedOn w:val="Standard"/>
    <w:next w:val="Standard"/>
    <w:link w:val="IntensivesZitatZchn"/>
    <w:uiPriority w:val="30"/>
    <w:qFormat/>
    <w:rsid w:val="00490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90606"/>
    <w:rPr>
      <w:i/>
      <w:iCs/>
      <w:color w:val="2F5496" w:themeColor="accent1" w:themeShade="BF"/>
    </w:rPr>
  </w:style>
  <w:style w:type="character" w:styleId="IntensiverVerweis">
    <w:name w:val="Intense Reference"/>
    <w:basedOn w:val="Absatz-Standardschriftart"/>
    <w:uiPriority w:val="32"/>
    <w:qFormat/>
    <w:rsid w:val="00490606"/>
    <w:rPr>
      <w:b/>
      <w:bCs/>
      <w:smallCaps/>
      <w:color w:val="2F5496" w:themeColor="accent1" w:themeShade="BF"/>
      <w:spacing w:val="5"/>
    </w:rPr>
  </w:style>
  <w:style w:type="table" w:styleId="Tabellenraster">
    <w:name w:val="Table Grid"/>
    <w:basedOn w:val="NormaleTabelle"/>
    <w:uiPriority w:val="39"/>
    <w:rsid w:val="00802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675</Words>
  <Characters>4257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Concordia lenz</dc:creator>
  <cp:keywords/>
  <dc:description/>
  <cp:lastModifiedBy>Concordia lenz</cp:lastModifiedBy>
  <cp:revision>2</cp:revision>
  <dcterms:created xsi:type="dcterms:W3CDTF">2026-04-30T06:20:00Z</dcterms:created>
  <dcterms:modified xsi:type="dcterms:W3CDTF">2026-04-30T06:34:00Z</dcterms:modified>
</cp:coreProperties>
</file>