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15DCE">
      <w:pPr>
        <w:pStyle w:val="5"/>
        <w:keepNext w:val="0"/>
        <w:keepLines w:val="0"/>
        <w:widowControl/>
        <w:suppressLineNumbers w:val="0"/>
      </w:pPr>
      <w:r>
        <w:t>为了研究人行走</w:t>
      </w:r>
      <w:r>
        <w:rPr>
          <w:rFonts w:hint="eastAsia"/>
          <w:lang w:val="en-US" w:eastAsia="zh-CN"/>
        </w:rPr>
        <w:t>时的摩擦导致的</w:t>
      </w:r>
      <w:r>
        <w:t>楼梯</w:t>
      </w:r>
      <w:r>
        <w:rPr>
          <w:rFonts w:hint="eastAsia"/>
          <w:lang w:val="en-US" w:eastAsia="zh-CN"/>
        </w:rPr>
        <w:t>磨损</w:t>
      </w:r>
      <w:r>
        <w:t>，我们假设人在楼梯上行走时，其步道宽度至少等于平均肩宽（不考虑极端拥挤的情况），并且不会紧贴楼梯边缘行走。在此基础上，我们将楼梯的平面划分为若干步道，每个步道的宽度约等于平均肩宽。多个步道覆盖楼梯的整体宽度，多余的宽度均匀分配在楼梯行进方向的左右两侧。</w:t>
      </w:r>
    </w:p>
    <w:p w14:paraId="768A4415">
      <w:pPr>
        <w:pStyle w:val="2"/>
        <w:keepNext w:val="0"/>
        <w:keepLines w:val="0"/>
        <w:widowControl/>
        <w:suppressLineNumbers w:val="0"/>
      </w:pPr>
      <w:r>
        <w:t>楼梯目标区域的划分</w:t>
      </w:r>
    </w:p>
    <w:p w14:paraId="28F027DE">
      <w:pPr>
        <w:pStyle w:val="5"/>
        <w:keepNext w:val="0"/>
        <w:keepLines w:val="0"/>
        <w:widowControl/>
        <w:suppressLineNumbers w:val="0"/>
      </w:pPr>
      <w:r>
        <w:t>结合实际行走方式，人的行走对楼梯的作用力可分为以下四种模式：</w:t>
      </w:r>
    </w:p>
    <w:p w14:paraId="182473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 模式</w:t>
      </w:r>
      <w:r>
        <w:t>：全脚踩踏，上楼梯。</w:t>
      </w:r>
    </w:p>
    <w:p w14:paraId="7004F2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 模式</w:t>
      </w:r>
      <w:r>
        <w:t>：全脚踩踏，下楼梯。</w:t>
      </w:r>
    </w:p>
    <w:p w14:paraId="22353C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 模式</w:t>
      </w:r>
      <w:r>
        <w:t>：半脚踩踏，上楼梯。</w:t>
      </w:r>
    </w:p>
    <w:p w14:paraId="133468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 模式</w:t>
      </w:r>
      <w:r>
        <w:t>：半脚踩踏，下楼梯。</w:t>
      </w:r>
    </w:p>
    <w:p w14:paraId="02A9FD90">
      <w:pPr>
        <w:pStyle w:val="5"/>
        <w:keepNext w:val="0"/>
        <w:keepLines w:val="0"/>
        <w:widowControl/>
        <w:suppressLineNumbers w:val="0"/>
      </w:pPr>
      <w:r>
        <w:t>为更精确地分析行走模式对楼梯的影响，将楼梯每阶台面与步道交集部分中的实际踩踏区域定义为目标区域。在楼梯平面视图中，</w:t>
      </w:r>
      <w:r>
        <w:rPr>
          <w:rFonts w:hint="eastAsia"/>
          <w:lang w:val="en-US" w:eastAsia="zh-CN"/>
        </w:rPr>
        <w:t>区域实际踩踏部分</w:t>
      </w:r>
      <w:r>
        <w:t>依据行走模式的作用特征进一步划分为四个子区域，分别编号为</w:t>
      </w: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3</w:t>
      </w:r>
      <w:r>
        <w:t>和</w:t>
      </w:r>
      <w:r>
        <w:rPr>
          <w:rFonts w:hint="eastAsia"/>
          <w:lang w:val="en-US" w:eastAsia="zh-CN"/>
        </w:rPr>
        <w:t>4</w:t>
      </w:r>
      <w:r>
        <w:t>（如图</w:t>
      </w:r>
      <w:r>
        <w:rPr>
          <w:rFonts w:hint="eastAsia"/>
          <w:lang w:val="en-US" w:eastAsia="zh-CN"/>
        </w:rPr>
        <w:t>n</w:t>
      </w:r>
      <w:r>
        <w:t>所示）。</w:t>
      </w:r>
    </w:p>
    <w:p w14:paraId="32D9E3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子区域</w:t>
      </w: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3</w:t>
      </w:r>
      <w:r>
        <w:t>：这些区域对应主要的行走模式，根据不同模式的受力特性需分别分析其磨损情况。</w:t>
      </w:r>
    </w:p>
    <w:p w14:paraId="71030F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子区域</w:t>
      </w:r>
      <w:r>
        <w:rPr>
          <w:rFonts w:hint="eastAsia"/>
          <w:lang w:val="en-US" w:eastAsia="zh-CN"/>
        </w:rPr>
        <w:t>4</w:t>
      </w:r>
      <w:r>
        <w:t>：位于楼梯边沿，由于受意外因素影响较大且面积较小，在本研究中忽略其影响。</w:t>
      </w:r>
    </w:p>
    <w:p w14:paraId="3622A6DC">
      <w:pPr>
        <w:pStyle w:val="5"/>
        <w:keepNext w:val="0"/>
        <w:keepLines w:val="0"/>
        <w:widowControl/>
        <w:suppressLineNumbers w:val="0"/>
      </w:pPr>
      <w:r>
        <w:t>通过上述划分，我们能够结合四种行走模式，明确不同子区域的受力特点。</w:t>
      </w:r>
    </w:p>
    <w:p w14:paraId="5280CE0C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首先，使用以下公式对考古学家测量的数据进行处理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 w14:paraId="4D9BF766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5269230" cy="5034915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BBB2"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\[ x_1 = CE_1 - Wr \left( \frac{37 + 28}{2} \right) \left( k_A + k_B + k_C + k_D \right) \] </w:t>
      </w:r>
    </w:p>
    <w:p w14:paraId="45D0AEBC"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\[ x_2 = CE_2 - Wr \left( \frac{24 + 24}{2} \right) \left( k_A + k_B + k_C + k_D \right) \] </w:t>
      </w:r>
    </w:p>
    <w:p w14:paraId="00BDCFCE"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\[ x_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3^*</w:t>
      </w:r>
      <w:r>
        <w:rPr>
          <w:rFonts w:ascii="宋体" w:hAnsi="宋体" w:eastAsia="宋体" w:cs="宋体"/>
          <w:sz w:val="24"/>
          <w:szCs w:val="24"/>
        </w:rPr>
        <w:t xml:space="preserve"> = CE_3 - Wr \left( \frac{12 + 23}{2} \right) \left( k_A + k_B + k_C + k_D \right) \] </w:t>
      </w:r>
    </w:p>
    <w:p w14:paraId="2AE7C9DD"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\[ x_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3^**</w:t>
      </w:r>
      <w:r>
        <w:rPr>
          <w:rFonts w:ascii="宋体" w:hAnsi="宋体" w:eastAsia="宋体" w:cs="宋体"/>
          <w:sz w:val="24"/>
          <w:szCs w:val="24"/>
        </w:rPr>
        <w:t xml:space="preserve"> = CE_4 - Wr \left( \frac{6 + 11}{2} \right) \left( k_A + k_B + k_C + k_D \right) \] </w:t>
      </w:r>
    </w:p>
    <w:p w14:paraId="201D8A95"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\[ x_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3^***</w:t>
      </w:r>
      <w:r>
        <w:rPr>
          <w:rFonts w:ascii="宋体" w:hAnsi="宋体" w:eastAsia="宋体" w:cs="宋体"/>
          <w:sz w:val="24"/>
          <w:szCs w:val="24"/>
        </w:rPr>
        <w:t xml:space="preserve"> = CE_5 - Wr \left( \frac{34 + 52}{2} \right) \left( k_A + k_B + k_C + k_D \right) \]</w:t>
      </w:r>
    </w:p>
    <w:p w14:paraId="6A12EEBB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</w:t>
      </w:r>
      <w:r>
        <w:rPr>
          <w:rFonts w:ascii="宋体" w:hAnsi="宋体" w:eastAsia="宋体" w:cs="宋体"/>
          <w:sz w:val="24"/>
          <w:szCs w:val="24"/>
        </w:rPr>
        <w:t>$X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_i</w:t>
      </w:r>
      <w:r>
        <w:rPr>
          <w:rFonts w:ascii="宋体" w:hAnsi="宋体" w:eastAsia="宋体" w:cs="宋体"/>
          <w:sz w:val="24"/>
          <w:szCs w:val="24"/>
        </w:rPr>
        <w:t>$ 表示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子区域i中摩擦导致的磨损总深度</w:t>
      </w:r>
      <w:r>
        <w:rPr>
          <w:rFonts w:ascii="宋体" w:hAnsi="宋体" w:eastAsia="宋体" w:cs="宋体"/>
          <w:sz w:val="24"/>
          <w:szCs w:val="24"/>
        </w:rPr>
        <w:t>；$k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$ 表示人数</w:t>
      </w:r>
    </w:p>
    <w:p w14:paraId="345028D2">
      <w:pPr>
        <w:pStyle w:val="5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随后，结合相关公式和处理结果，对各子区域的受力情况进行定量计算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\begin{align}</w:t>
      </w:r>
    </w:p>
    <w:p w14:paraId="54E9786E"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X_1 &amp;= K_A \cdot A_{35 \to 38} - \alpha \\</w:t>
      </w:r>
    </w:p>
    <w:p w14:paraId="08047397"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X_2 &amp;= K_A \cdot A_{24 \to 24} + K_B \cdot B_{24 \to 34} - \alpha \\ </w:t>
      </w:r>
    </w:p>
    <w:p w14:paraId="4AC534E5"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X_3^* &amp;= K_A \cdot A_{12 \to 23} + K_C \cdot C_{12 \to 23} + K_D \cdot D_{12 \to 23} - \alpha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\\</w:t>
      </w:r>
    </w:p>
    <w:p w14:paraId="512A7E2C"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X_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3^**</w:t>
      </w:r>
      <w:r>
        <w:rPr>
          <w:rFonts w:ascii="宋体" w:hAnsi="宋体" w:eastAsia="宋体" w:cs="宋体"/>
          <w:sz w:val="24"/>
          <w:szCs w:val="24"/>
        </w:rPr>
        <w:t xml:space="preserve"> &amp;= K_A \cdot A_{6 \to 11} + K_B \cdot B_{6 \to 11} + K_C \cdot C_{6 \to 11} + K_D \cdot D_{6 \to 11} - \alpha \\</w:t>
      </w:r>
    </w:p>
    <w:p w14:paraId="110F1732"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X_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3^***</w:t>
      </w:r>
      <w:r>
        <w:rPr>
          <w:rFonts w:ascii="宋体" w:hAnsi="宋体" w:eastAsia="宋体" w:cs="宋体"/>
          <w:sz w:val="24"/>
          <w:szCs w:val="24"/>
        </w:rPr>
        <w:t xml:space="preserve"> &amp;= K_A \cdot A_{3 \to 5} + K_B \cdot B_{3 \to 5} + K_C \cdot C_{3 \to 5} + K_D \cdot D_{3 \to 5} - \alpha</w:t>
      </w:r>
    </w:p>
    <w:p w14:paraId="6E7A2C07"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\end{align}</w:t>
      </w:r>
    </w:p>
    <w:p w14:paraId="2BD3B735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</w:t>
      </w:r>
      <w:r>
        <w:rPr>
          <w:rFonts w:ascii="宋体" w:hAnsi="宋体" w:eastAsia="宋体" w:cs="宋体"/>
          <w:sz w:val="24"/>
          <w:szCs w:val="24"/>
        </w:rPr>
        <w:t>$X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_i</w:t>
      </w:r>
      <w:r>
        <w:rPr>
          <w:rFonts w:ascii="宋体" w:hAnsi="宋体" w:eastAsia="宋体" w:cs="宋体"/>
          <w:sz w:val="24"/>
          <w:szCs w:val="24"/>
        </w:rPr>
        <w:t>$ 表示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子区域i中摩擦导致的磨损总深度</w:t>
      </w:r>
      <w:r>
        <w:rPr>
          <w:rFonts w:ascii="宋体" w:hAnsi="宋体" w:eastAsia="宋体" w:cs="宋体"/>
          <w:sz w:val="24"/>
          <w:szCs w:val="24"/>
        </w:rPr>
        <w:t>；$k$ 表示人数；$A_{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ascii="宋体" w:hAnsi="宋体" w:eastAsia="宋体" w:cs="宋体"/>
          <w:sz w:val="24"/>
          <w:szCs w:val="24"/>
        </w:rPr>
        <w:t xml:space="preserve"> \to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</w:t>
      </w:r>
      <w:r>
        <w:rPr>
          <w:rFonts w:ascii="宋体" w:hAnsi="宋体" w:eastAsia="宋体" w:cs="宋体"/>
          <w:sz w:val="24"/>
          <w:szCs w:val="24"/>
        </w:rPr>
        <w:t>}$ 表示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距离楼梯边沿i到j范围对应的一次摩擦导致的摩损深度</w:t>
      </w:r>
      <w:r>
        <w:rPr>
          <w:rFonts w:ascii="宋体" w:hAnsi="宋体" w:eastAsia="宋体" w:cs="宋体"/>
          <w:sz w:val="24"/>
          <w:szCs w:val="24"/>
        </w:rPr>
        <w:t>；$\alpha$ 表示因环境因素（如温度变化、湿度波动、极端天气等）导致的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目标区域内的</w:t>
      </w:r>
      <w:r>
        <w:rPr>
          <w:rFonts w:ascii="宋体" w:hAnsi="宋体" w:eastAsia="宋体" w:cs="宋体"/>
          <w:sz w:val="24"/>
          <w:szCs w:val="24"/>
        </w:rPr>
        <w:t>磨损量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582DC302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在上面已经给出了子区域1，2的计算公式，由于子区域3没有直接计算X_3的函数，所以我们我们设计了自己的算法来计算摩擦导致的磨损总深度。伪代码如下：</w:t>
      </w:r>
    </w:p>
    <w:p w14:paraId="15FA4992"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1E641C4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A0477CE"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FF7C5A9">
      <w:pPr>
        <w:keepNext w:val="0"/>
        <w:keepLines w:val="0"/>
        <w:widowControl/>
        <w:suppressLineNumbers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E737F"/>
    <w:multiLevelType w:val="multilevel"/>
    <w:tmpl w:val="E97E73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9453D4C"/>
    <w:multiLevelType w:val="multilevel"/>
    <w:tmpl w:val="39453D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03DB692C"/>
    <w:rsid w:val="192C2EAD"/>
    <w:rsid w:val="2A1C3D90"/>
    <w:rsid w:val="2B395AE8"/>
    <w:rsid w:val="653350D2"/>
    <w:rsid w:val="7BB9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761</Words>
  <Characters>1043</Characters>
  <Lines>0</Lines>
  <Paragraphs>0</Paragraphs>
  <TotalTime>1</TotalTime>
  <ScaleCrop>false</ScaleCrop>
  <LinksUpToDate>false</LinksUpToDate>
  <CharactersWithSpaces>1152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2025-01-26T00:34:00Z</dcterms:created>
  <dc:creator>32624</dc:creator>
  <cp:lastModifiedBy>萎萎</cp:lastModifiedBy>
  <dcterms:modified xsi:type="dcterms:W3CDTF">2025-01-26T08:49:25Z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8FD913D668A24C67830918375103404B_13</vt:lpwstr>
  </property>
</Properties>
</file>