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2CD65B">
      <w:pPr>
        <w:pStyle w:val="4"/>
        <w:numPr>
          <w:numId w:val="0"/>
        </w:numPr>
        <w:rPr>
          <w:rFonts w:asciiTheme="majorEastAsia" w:hAnsiTheme="majorEastAsia" w:eastAsiaTheme="majorEastAsia" w:cstheme="majorEastAsia"/>
          <w:color w:val="0000FF"/>
        </w:rPr>
      </w:pPr>
      <w:r>
        <w:rPr>
          <w:rFonts w:hint="eastAsia" w:asciiTheme="majorEastAsia" w:hAnsiTheme="majorEastAsia" w:eastAsiaTheme="majorEastAsia" w:cstheme="majorEastAsia"/>
          <w:color w:val="0E101A"/>
        </w:rPr>
        <w:t>To investigate the wear of stairs further, we first need to clarify the mechanical mechanism of human action on stairs during walking. To this end, this article developed the</w:t>
      </w:r>
      <w:r>
        <w:rPr>
          <w:rFonts w:asciiTheme="majorEastAsia" w:hAnsiTheme="majorEastAsia" w:eastAsiaTheme="majorEastAsia" w:cstheme="majorEastAsia"/>
          <w:color w:val="0E101A"/>
        </w:rPr>
        <w:t xml:space="preserve"> </w:t>
      </w:r>
      <w:r>
        <w:rPr>
          <w:rFonts w:hint="eastAsia" w:asciiTheme="majorEastAsia" w:hAnsiTheme="majorEastAsia" w:eastAsiaTheme="majorEastAsia" w:cstheme="majorEastAsia"/>
          <w:color w:val="0000FF"/>
        </w:rPr>
        <w:t>Step-pit model</w:t>
      </w:r>
    </w:p>
    <w:p w14:paraId="7A80ABA2">
      <w:pPr>
        <w:pStyle w:val="4"/>
        <w:widowControl/>
        <w:spacing w:beforeAutospacing="0" w:afterAutospacing="0"/>
        <w:rPr>
          <w:rFonts w:asciiTheme="majorEastAsia" w:hAnsiTheme="majorEastAsia" w:eastAsiaTheme="majorEastAsia" w:cstheme="majorEastAsia"/>
          <w:color w:val="0E101A"/>
        </w:rPr>
      </w:pPr>
      <w:r>
        <w:rPr>
          <w:rFonts w:hint="eastAsia" w:asciiTheme="majorEastAsia" w:hAnsiTheme="majorEastAsia" w:eastAsiaTheme="majorEastAsia" w:cstheme="majorEastAsia"/>
          <w:color w:val="0E101A"/>
        </w:rPr>
        <w:t>to quantify the wear and tear produced on the stairs by each step during walking.</w:t>
      </w:r>
    </w:p>
    <w:p w14:paraId="1B8BF961">
      <w:pPr>
        <w:widowControl/>
        <w:rPr>
          <w:rStyle w:val="7"/>
          <w:rFonts w:hint="eastAsia" w:asciiTheme="majorEastAsia" w:hAnsiTheme="majorEastAsia" w:eastAsiaTheme="majorEastAsia" w:cstheme="majorEastAsia"/>
          <w:color w:val="0E101A"/>
          <w:sz w:val="28"/>
          <w:szCs w:val="28"/>
        </w:rPr>
      </w:pPr>
    </w:p>
    <w:p w14:paraId="3306BBE4">
      <w:pPr>
        <w:widowControl/>
        <w:rPr>
          <w:rFonts w:asciiTheme="majorEastAsia" w:hAnsiTheme="majorEastAsia" w:eastAsiaTheme="majorEastAsia" w:cstheme="majorEastAsia"/>
          <w:color w:val="0E101A"/>
          <w:sz w:val="28"/>
          <w:szCs w:val="28"/>
        </w:rPr>
      </w:pPr>
      <w:r>
        <w:rPr>
          <w:rStyle w:val="7"/>
          <w:rFonts w:hint="eastAsia" w:asciiTheme="majorEastAsia" w:hAnsiTheme="majorEastAsia" w:eastAsiaTheme="majorEastAsia" w:cstheme="majorEastAsia"/>
          <w:color w:val="0E101A"/>
          <w:sz w:val="28"/>
          <w:szCs w:val="28"/>
        </w:rPr>
        <w:t>1.Model preparation</w:t>
      </w:r>
    </w:p>
    <w:p w14:paraId="5A698958">
      <w:pPr>
        <w:pStyle w:val="4"/>
        <w:numPr>
          <w:numId w:val="0"/>
        </w:numPr>
        <w:rPr>
          <w:rFonts w:hint="eastAsia" w:asciiTheme="majorEastAsia" w:hAnsiTheme="majorEastAsia" w:eastAsiaTheme="majorEastAsia" w:cstheme="majorEastAsia"/>
          <w:color w:val="0E101A"/>
        </w:rPr>
      </w:pPr>
    </w:p>
    <w:p w14:paraId="0E295036">
      <w:pPr>
        <w:pStyle w:val="4"/>
        <w:numPr>
          <w:numId w:val="0"/>
        </w:numPr>
        <w:rPr>
          <w:rFonts w:asciiTheme="majorEastAsia" w:hAnsiTheme="majorEastAsia" w:eastAsiaTheme="majorEastAsia" w:cstheme="majorEastAsia"/>
          <w:color w:val="0E101A"/>
        </w:rPr>
      </w:pPr>
      <w:r>
        <w:rPr>
          <w:rFonts w:hint="eastAsia" w:asciiTheme="majorEastAsia" w:hAnsiTheme="majorEastAsia" w:eastAsiaTheme="majorEastAsia" w:cstheme="majorEastAsia"/>
          <w:color w:val="0E101A"/>
        </w:rPr>
        <w:t xml:space="preserve">Based on the </w:t>
      </w:r>
      <w:r>
        <w:rPr>
          <w:rFonts w:eastAsia="宋体" w:cs="Cambria"/>
        </w:rPr>
        <w:t>SLIM</w:t>
      </w:r>
      <w:r>
        <w:rPr>
          <w:rFonts w:hint="eastAsia" w:asciiTheme="majorEastAsia" w:hAnsiTheme="majorEastAsia" w:eastAsiaTheme="majorEastAsia" w:cstheme="majorEastAsia"/>
          <w:color w:val="0E101A"/>
        </w:rPr>
        <w:t>, we have simplified the force exerted by a person walking on a stair. By analyzing the IR pressure distribution map using the grid method, the length and area of the foot as a whole and the three main force regions can be obtained as follows:</w:t>
      </w:r>
    </w:p>
    <w:p w14:paraId="481B174F">
      <w:pPr>
        <w:pStyle w:val="4"/>
        <w:widowControl/>
        <w:spacing w:beforeAutospacing="0" w:afterAutospacing="0"/>
        <w:rPr>
          <w:rFonts w:asciiTheme="majorEastAsia" w:hAnsiTheme="majorEastAsia" w:eastAsiaTheme="majorEastAsia" w:cstheme="majorEastAsia"/>
          <w:color w:val="0E101A"/>
        </w:rPr>
      </w:pPr>
    </w:p>
    <w:p w14:paraId="63F1CD1F">
      <w:pPr>
        <w:pStyle w:val="4"/>
        <w:widowControl/>
        <w:spacing w:beforeAutospacing="0" w:afterAutospacing="0"/>
        <w:rPr>
          <w:rFonts w:asciiTheme="majorEastAsia" w:hAnsiTheme="majorEastAsia" w:eastAsiaTheme="majorEastAsia" w:cstheme="majorEastAsia"/>
          <w:color w:val="0E101A"/>
        </w:rPr>
      </w:pPr>
    </w:p>
    <w:p w14:paraId="76991201">
      <w:pPr>
        <w:pStyle w:val="4"/>
        <w:widowControl/>
        <w:spacing w:beforeAutospacing="0" w:afterAutospacing="0"/>
        <w:rPr>
          <w:rFonts w:asciiTheme="majorEastAsia" w:hAnsiTheme="majorEastAsia" w:eastAsiaTheme="majorEastAsia" w:cstheme="majorEastAsia"/>
          <w:color w:val="0E101A"/>
        </w:rPr>
      </w:pPr>
    </w:p>
    <w:p w14:paraId="59DE11CD">
      <w:pPr>
        <w:pStyle w:val="4"/>
        <w:widowControl/>
        <w:spacing w:beforeAutospacing="0" w:afterAutospacing="0"/>
        <w:rPr>
          <w:rFonts w:asciiTheme="majorEastAsia" w:hAnsiTheme="majorEastAsia" w:eastAsiaTheme="majorEastAsia" w:cstheme="majorEastAsia"/>
          <w:color w:val="0E101A"/>
        </w:rPr>
      </w:pPr>
    </w:p>
    <w:p w14:paraId="0B702627">
      <w:pPr>
        <w:pStyle w:val="4"/>
        <w:widowControl/>
        <w:spacing w:beforeAutospacing="0" w:afterAutospacing="0"/>
        <w:rPr>
          <w:rFonts w:asciiTheme="majorEastAsia" w:hAnsiTheme="majorEastAsia" w:eastAsiaTheme="majorEastAsia" w:cstheme="majorEastAsia"/>
          <w:color w:val="0E101A"/>
        </w:rPr>
      </w:pPr>
      <w:r>
        <w:rPr>
          <w:rFonts w:hint="eastAsia" w:asciiTheme="majorEastAsia" w:hAnsiTheme="majorEastAsia" w:eastAsiaTheme="majorEastAsia" w:cstheme="majorEastAsia"/>
          <w:color w:val="0E101A"/>
          <w:lang w:val="en-US" w:eastAsia="zh-CN"/>
        </w:rPr>
        <w:t>Where</w:t>
      </w:r>
      <w:r>
        <w:rPr>
          <w:rFonts w:hint="eastAsia" w:asciiTheme="majorEastAsia" w:hAnsiTheme="majorEastAsia" w:eastAsiaTheme="majorEastAsia" w:cstheme="majorEastAsia"/>
          <w:color w:val="0E101A"/>
        </w:rPr>
        <w:t xml:space="preserve"> Li represents the length of region i and Si refers to the area of region i.</w:t>
      </w:r>
    </w:p>
    <w:p w14:paraId="281370F2">
      <w:pPr>
        <w:pStyle w:val="4"/>
        <w:widowControl/>
        <w:spacing w:beforeAutospacing="0" w:afterAutospacing="0"/>
        <w:rPr>
          <w:rFonts w:asciiTheme="majorEastAsia" w:hAnsiTheme="majorEastAsia" w:eastAsiaTheme="majorEastAsia" w:cstheme="majorEastAsia"/>
          <w:color w:val="0E101A"/>
        </w:rPr>
      </w:pPr>
    </w:p>
    <w:p w14:paraId="7B4E7B6A">
      <w:pPr>
        <w:widowControl/>
        <w:jc w:val="left"/>
        <w:rPr>
          <w:lang w:val="en"/>
        </w:rPr>
      </w:pPr>
      <w:r>
        <w:rPr>
          <w:rFonts w:hint="eastAsia" w:asciiTheme="majorEastAsia" w:hAnsiTheme="majorEastAsia" w:eastAsiaTheme="majorEastAsia" w:cstheme="majorEastAsia"/>
          <w:color w:val="0E101A"/>
        </w:rPr>
        <w:t>Then, coordinate axes are established on the profile of each step of the stairs, taking the i-th step as an example (as shown in Fig. n). According to relevant studies, the average step width of stairs is about 32.5 cm and the height is about 14.5 c</w:t>
      </w:r>
      <w:r>
        <w:rPr>
          <w:rFonts w:hint="eastAsia" w:asciiTheme="majorEastAsia" w:hAnsiTheme="majorEastAsia" w:eastAsiaTheme="majorEastAsia" w:cstheme="majorEastAsia"/>
          <w:color w:val="0E101A"/>
          <w:highlight w:val="yellow"/>
        </w:rPr>
        <w:t>m</w:t>
      </w:r>
      <w:r>
        <w:rPr>
          <w:color w:val="0E101A"/>
        </w:rPr>
        <w:t xml:space="preserve"> </w:t>
      </w:r>
      <w:bookmarkStart w:id="0" w:name="_Hlk188884200"/>
      <w:r>
        <w:rPr>
          <w:color w:val="0E101A"/>
        </w:rPr>
        <w:t>\cite{</w:t>
      </w:r>
      <w:r>
        <w:rPr>
          <w:lang w:val="en"/>
        </w:rPr>
        <w:t>WOS:000783553300001</w:t>
      </w:r>
      <w:r>
        <w:rPr>
          <w:color w:val="0E101A"/>
        </w:rPr>
        <w:t>}</w:t>
      </w:r>
    </w:p>
    <w:p w14:paraId="2C610931">
      <w:pPr>
        <w:pStyle w:val="4"/>
        <w:widowControl/>
        <w:spacing w:beforeAutospacing="0" w:afterAutospacing="0"/>
        <w:rPr>
          <w:rFonts w:asciiTheme="majorEastAsia" w:hAnsiTheme="majorEastAsia" w:eastAsiaTheme="majorEastAsia" w:cstheme="majorEastAsia"/>
          <w:color w:val="0E101A"/>
        </w:rPr>
      </w:pPr>
    </w:p>
    <w:bookmarkEnd w:id="0"/>
    <w:p w14:paraId="607FAC0D">
      <w:pPr>
        <w:pStyle w:val="4"/>
        <w:widowControl/>
        <w:spacing w:beforeAutospacing="0" w:afterAutospacing="0"/>
        <w:rPr>
          <w:rFonts w:asciiTheme="majorEastAsia" w:hAnsiTheme="majorEastAsia" w:eastAsiaTheme="majorEastAsia" w:cstheme="majorEastAsia"/>
          <w:color w:val="0E101A"/>
        </w:rPr>
      </w:pPr>
      <w:r>
        <w:rPr>
          <w:rFonts w:hint="eastAsia" w:asciiTheme="majorEastAsia" w:hAnsiTheme="majorEastAsia" w:eastAsiaTheme="majorEastAsia" w:cstheme="majorEastAsia"/>
          <w:color w:val="0E101A"/>
        </w:rPr>
        <w:t>Using half the length of the grid edge in Figure n as a unit of measurement, therefore, the width of the stair treads is about 48 unit lengths and the height is about 21 unit lengths.</w:t>
      </w:r>
    </w:p>
    <w:p w14:paraId="67EF7AE5">
      <w:pPr>
        <w:pStyle w:val="4"/>
        <w:widowControl/>
        <w:spacing w:beforeAutospacing="0" w:afterAutospacing="0"/>
        <w:rPr>
          <w:rFonts w:asciiTheme="majorEastAsia" w:hAnsiTheme="majorEastAsia" w:eastAsiaTheme="majorEastAsia" w:cstheme="majorEastAsia"/>
          <w:color w:val="0E101A"/>
        </w:rPr>
      </w:pPr>
    </w:p>
    <w:p w14:paraId="5EB5FE6D">
      <w:pPr>
        <w:pStyle w:val="4"/>
        <w:widowControl/>
        <w:spacing w:beforeAutospacing="0" w:afterAutospacing="0"/>
        <w:rPr>
          <w:rFonts w:asciiTheme="majorEastAsia" w:hAnsiTheme="majorEastAsia" w:eastAsiaTheme="majorEastAsia" w:cstheme="majorEastAsia"/>
          <w:color w:val="0E101A"/>
        </w:rPr>
      </w:pPr>
      <w:r>
        <w:rPr>
          <w:rFonts w:hint="eastAsia" w:asciiTheme="majorEastAsia" w:hAnsiTheme="majorEastAsia" w:eastAsiaTheme="majorEastAsia" w:cstheme="majorEastAsia"/>
          <w:color w:val="0E101A"/>
        </w:rPr>
        <w:t>To ensure that the landing point always remains within the countertop of the stairs, their range of values must satisfy the following constraints (due to space limitations, only the coordinate range of point M is presented here. The coordinate ranges for points U and C will be derived and explained in detail later based on the relationships among the three points):</w:t>
      </w:r>
    </w:p>
    <w:p w14:paraId="17D48100">
      <w:pPr>
        <w:pStyle w:val="4"/>
        <w:widowControl/>
        <w:spacing w:beforeAutospacing="0" w:afterAutospacing="0"/>
        <w:rPr>
          <w:rFonts w:asciiTheme="majorEastAsia" w:hAnsiTheme="majorEastAsia" w:eastAsiaTheme="majorEastAsia" w:cstheme="majorEastAsia"/>
          <w:color w:val="0E101A"/>
        </w:rPr>
      </w:pPr>
    </w:p>
    <w:p w14:paraId="2E0D9D38">
      <w:pPr>
        <w:pStyle w:val="4"/>
        <w:widowControl/>
        <w:rPr>
          <w:rFonts w:ascii="宋体" w:hAnsi="宋体" w:eastAsia="宋体" w:cs="宋体"/>
        </w:rPr>
      </w:pPr>
      <w:r>
        <w:rPr>
          <w:rFonts w:ascii="宋体" w:hAnsi="宋体" w:eastAsia="宋体" w:cs="宋体"/>
        </w:rPr>
        <w:t xml:space="preserve">\begin{table}[h!] </w:t>
      </w:r>
    </w:p>
    <w:p w14:paraId="0B743D18">
      <w:pPr>
        <w:pStyle w:val="4"/>
        <w:widowControl/>
        <w:rPr>
          <w:rFonts w:ascii="宋体" w:hAnsi="宋体" w:eastAsia="宋体" w:cs="宋体"/>
        </w:rPr>
      </w:pPr>
      <w:r>
        <w:rPr>
          <w:rFonts w:ascii="宋体" w:hAnsi="宋体" w:eastAsia="宋体" w:cs="宋体"/>
        </w:rPr>
        <w:t xml:space="preserve">\centering </w:t>
      </w:r>
    </w:p>
    <w:p w14:paraId="752B1375">
      <w:pPr>
        <w:pStyle w:val="4"/>
        <w:widowControl/>
        <w:rPr>
          <w:rFonts w:ascii="宋体" w:hAnsi="宋体" w:eastAsia="宋体" w:cs="宋体"/>
        </w:rPr>
      </w:pPr>
      <w:r>
        <w:rPr>
          <w:rFonts w:ascii="宋体" w:hAnsi="宋体" w:eastAsia="宋体" w:cs="宋体"/>
        </w:rPr>
        <w:t xml:space="preserve">\setlength{\tabcolsep}{8pt} % 调整列间距 </w:t>
      </w:r>
    </w:p>
    <w:p w14:paraId="27D447D9">
      <w:pPr>
        <w:pStyle w:val="4"/>
        <w:widowControl/>
        <w:rPr>
          <w:rFonts w:ascii="宋体" w:hAnsi="宋体" w:eastAsia="宋体" w:cs="宋体"/>
        </w:rPr>
      </w:pPr>
      <w:r>
        <w:rPr>
          <w:rFonts w:ascii="宋体" w:hAnsi="宋体" w:eastAsia="宋体" w:cs="宋体"/>
        </w:rPr>
        <w:t xml:space="preserve">\renewcommand{\arraystretch}{1.5} % 增加行距 </w:t>
      </w:r>
    </w:p>
    <w:p w14:paraId="6DE4D875">
      <w:pPr>
        <w:pStyle w:val="4"/>
        <w:widowControl/>
        <w:rPr>
          <w:rFonts w:ascii="宋体" w:hAnsi="宋体" w:eastAsia="宋体" w:cs="宋体"/>
        </w:rPr>
      </w:pPr>
      <w:r>
        <w:rPr>
          <w:rFonts w:ascii="宋体" w:hAnsi="宋体" w:eastAsia="宋体" w:cs="宋体"/>
        </w:rPr>
        <w:t>\caption{Landing Coordinate Range for Point M}</w:t>
      </w:r>
    </w:p>
    <w:p w14:paraId="06E46538">
      <w:pPr>
        <w:pStyle w:val="4"/>
        <w:widowControl/>
        <w:rPr>
          <w:rFonts w:ascii="宋体" w:hAnsi="宋体" w:eastAsia="宋体" w:cs="宋体"/>
        </w:rPr>
      </w:pPr>
      <w:r>
        <w:rPr>
          <w:rFonts w:ascii="宋体" w:hAnsi="宋体" w:eastAsia="宋体" w:cs="宋体"/>
        </w:rPr>
        <w:t xml:space="preserve">\label{tab:M_coordinates} </w:t>
      </w:r>
    </w:p>
    <w:p w14:paraId="1A8BFD70">
      <w:pPr>
        <w:pStyle w:val="4"/>
        <w:widowControl/>
        <w:rPr>
          <w:rFonts w:ascii="宋体" w:hAnsi="宋体" w:eastAsia="宋体" w:cs="宋体"/>
        </w:rPr>
      </w:pPr>
    </w:p>
    <w:p w14:paraId="30A5CBDA">
      <w:pPr>
        <w:pStyle w:val="4"/>
        <w:widowControl/>
        <w:rPr>
          <w:rFonts w:ascii="宋体" w:hAnsi="宋体" w:eastAsia="宋体" w:cs="宋体"/>
        </w:rPr>
      </w:pPr>
      <w:r>
        <w:rPr>
          <w:rFonts w:ascii="宋体" w:hAnsi="宋体" w:eastAsia="宋体" w:cs="宋体"/>
        </w:rPr>
        <w:t xml:space="preserve">\begin{tabular}{@{}&gt;{\centering}p{3cm}@{\hskip 10pt}c@{\hskip 10pt}c@{}} </w:t>
      </w:r>
    </w:p>
    <w:p w14:paraId="21D8AE13">
      <w:pPr>
        <w:pStyle w:val="4"/>
        <w:widowControl/>
        <w:rPr>
          <w:rFonts w:ascii="宋体" w:hAnsi="宋体" w:eastAsia="宋体" w:cs="宋体"/>
        </w:rPr>
      </w:pPr>
    </w:p>
    <w:p w14:paraId="305723C8">
      <w:pPr>
        <w:pStyle w:val="4"/>
        <w:widowControl/>
        <w:rPr>
          <w:rFonts w:ascii="宋体" w:hAnsi="宋体" w:eastAsia="宋体" w:cs="宋体"/>
        </w:rPr>
      </w:pPr>
      <w:r>
        <w:rPr>
          <w:rFonts w:ascii="宋体" w:hAnsi="宋体" w:eastAsia="宋体" w:cs="宋体"/>
        </w:rPr>
        <w:t xml:space="preserve">\toprule </w:t>
      </w:r>
    </w:p>
    <w:p w14:paraId="7A304E0E">
      <w:pPr>
        <w:pStyle w:val="4"/>
        <w:widowControl/>
        <w:rPr>
          <w:rFonts w:ascii="宋体" w:hAnsi="宋体" w:eastAsia="宋体" w:cs="宋体"/>
        </w:rPr>
      </w:pPr>
    </w:p>
    <w:p w14:paraId="795DF8EB">
      <w:pPr>
        <w:pStyle w:val="4"/>
        <w:widowControl/>
        <w:rPr>
          <w:rFonts w:ascii="宋体" w:hAnsi="宋体" w:eastAsia="宋体" w:cs="宋体"/>
        </w:rPr>
      </w:pPr>
      <w:r>
        <w:rPr>
          <w:rFonts w:ascii="宋体" w:hAnsi="宋体" w:eastAsia="宋体" w:cs="宋体"/>
        </w:rPr>
        <w:t xml:space="preserve">\textbf{Walking Direction} &amp; \textbf{Front-Foot Landing} &amp; </w:t>
      </w:r>
    </w:p>
    <w:p w14:paraId="13E87940">
      <w:pPr>
        <w:pStyle w:val="4"/>
        <w:widowControl/>
        <w:rPr>
          <w:rFonts w:ascii="宋体" w:hAnsi="宋体" w:eastAsia="宋体" w:cs="宋体"/>
        </w:rPr>
      </w:pPr>
    </w:p>
    <w:p w14:paraId="0FC2D343">
      <w:pPr>
        <w:pStyle w:val="4"/>
        <w:widowControl/>
        <w:rPr>
          <w:rFonts w:ascii="宋体" w:hAnsi="宋体" w:eastAsia="宋体" w:cs="宋体"/>
        </w:rPr>
      </w:pPr>
      <w:r>
        <w:rPr>
          <w:rFonts w:ascii="宋体" w:hAnsi="宋体" w:eastAsia="宋体" w:cs="宋体"/>
        </w:rPr>
        <w:t xml:space="preserve">\textbf{Full-Foot Landing} \\ \midrule </w:t>
      </w:r>
    </w:p>
    <w:p w14:paraId="4E80358B">
      <w:pPr>
        <w:pStyle w:val="4"/>
        <w:widowControl/>
        <w:rPr>
          <w:rFonts w:ascii="宋体" w:hAnsi="宋体" w:eastAsia="宋体" w:cs="宋体"/>
        </w:rPr>
      </w:pPr>
    </w:p>
    <w:p w14:paraId="43871C55">
      <w:pPr>
        <w:pStyle w:val="4"/>
        <w:widowControl/>
        <w:rPr>
          <w:rFonts w:ascii="宋体" w:hAnsi="宋体" w:eastAsia="宋体" w:cs="宋体"/>
        </w:rPr>
      </w:pPr>
      <w:r>
        <w:rPr>
          <w:rFonts w:ascii="宋体" w:hAnsi="宋体" w:eastAsia="宋体" w:cs="宋体"/>
        </w:rPr>
        <w:t xml:space="preserve">Ascending &amp; [0, 14] &amp; [18, 30] \\ </w:t>
      </w:r>
    </w:p>
    <w:p w14:paraId="517CB279">
      <w:pPr>
        <w:pStyle w:val="4"/>
        <w:widowControl/>
        <w:rPr>
          <w:rFonts w:ascii="宋体" w:hAnsi="宋体" w:eastAsia="宋体" w:cs="宋体"/>
        </w:rPr>
      </w:pPr>
    </w:p>
    <w:p w14:paraId="53CB8310">
      <w:pPr>
        <w:pStyle w:val="4"/>
        <w:widowControl/>
        <w:rPr>
          <w:rFonts w:ascii="宋体" w:hAnsi="宋体" w:eastAsia="宋体" w:cs="宋体"/>
        </w:rPr>
      </w:pPr>
      <w:r>
        <w:rPr>
          <w:rFonts w:ascii="宋体" w:hAnsi="宋体" w:eastAsia="宋体" w:cs="宋体"/>
        </w:rPr>
        <w:t xml:space="preserve">Descending &amp; \multicolumn{2}{c}{\centering [4, 14]} \\ \bottomrule </w:t>
      </w:r>
    </w:p>
    <w:p w14:paraId="7F12E758">
      <w:pPr>
        <w:pStyle w:val="4"/>
        <w:widowControl/>
        <w:rPr>
          <w:rFonts w:ascii="宋体" w:hAnsi="宋体" w:eastAsia="宋体" w:cs="宋体"/>
        </w:rPr>
      </w:pPr>
    </w:p>
    <w:p w14:paraId="227D4F05">
      <w:pPr>
        <w:pStyle w:val="4"/>
        <w:widowControl/>
        <w:rPr>
          <w:rFonts w:ascii="宋体" w:hAnsi="宋体" w:eastAsia="宋体" w:cs="宋体"/>
        </w:rPr>
      </w:pPr>
      <w:r>
        <w:rPr>
          <w:rFonts w:ascii="宋体" w:hAnsi="宋体" w:eastAsia="宋体" w:cs="宋体"/>
        </w:rPr>
        <w:t xml:space="preserve">\end{tabular} </w:t>
      </w:r>
    </w:p>
    <w:p w14:paraId="06BBC656">
      <w:pPr>
        <w:pStyle w:val="4"/>
        <w:widowControl/>
        <w:rPr>
          <w:rFonts w:ascii="宋体" w:hAnsi="宋体" w:eastAsia="宋体" w:cs="宋体"/>
        </w:rPr>
      </w:pPr>
    </w:p>
    <w:p w14:paraId="76907A1A">
      <w:pPr>
        <w:pStyle w:val="4"/>
        <w:widowControl/>
        <w:rPr>
          <w:rFonts w:ascii="宋体" w:hAnsi="宋体" w:eastAsia="宋体" w:cs="宋体"/>
        </w:rPr>
      </w:pPr>
      <w:r>
        <w:rPr>
          <w:rFonts w:ascii="宋体" w:hAnsi="宋体" w:eastAsia="宋体" w:cs="宋体"/>
        </w:rPr>
        <w:t>\end{table}</w:t>
      </w:r>
    </w:p>
    <w:p w14:paraId="18A2670D">
      <w:pPr>
        <w:pStyle w:val="4"/>
        <w:widowControl/>
        <w:rPr>
          <w:rFonts w:ascii="宋体" w:hAnsi="宋体" w:eastAsia="宋体" w:cs="宋体"/>
        </w:rPr>
      </w:pPr>
    </w:p>
    <w:p w14:paraId="44C86B07">
      <w:pPr>
        <w:pStyle w:val="4"/>
        <w:widowControl/>
        <w:rPr>
          <w:rFonts w:ascii="宋体" w:hAnsi="宋体" w:eastAsia="宋体" w:cs="宋体"/>
          <w:lang w:bidi="ar"/>
        </w:rPr>
      </w:pPr>
      <w:r>
        <w:rPr>
          <w:rFonts w:hint="eastAsia" w:ascii="宋体" w:hAnsi="宋体" w:eastAsia="宋体" w:cs="宋体"/>
          <w:lang w:bidi="ar"/>
        </w:rPr>
        <w:t>U</w:t>
      </w:r>
      <w:r>
        <w:rPr>
          <w:rFonts w:ascii="宋体" w:hAnsi="宋体" w:eastAsia="宋体" w:cs="宋体"/>
          <w:lang w:bidi="ar"/>
        </w:rPr>
        <w:t xml:space="preserve">: The pressure centers of </w:t>
      </w:r>
      <w:r>
        <w:rPr>
          <w:rFonts w:ascii="宋体" w:hAnsi="宋体" w:eastAsia="宋体" w:cs="宋体"/>
          <w:b/>
          <w:bCs/>
          <w:lang w:bidi="ar"/>
        </w:rPr>
        <w:t xml:space="preserve">Hallux </w:t>
      </w:r>
      <w:r>
        <w:rPr>
          <w:rFonts w:ascii="宋体" w:hAnsi="宋体" w:eastAsia="宋体" w:cs="宋体"/>
          <w:lang w:bidi="ar"/>
        </w:rPr>
        <w:t xml:space="preserve"> </w:t>
      </w:r>
    </w:p>
    <w:p w14:paraId="6BC88DB2">
      <w:pPr>
        <w:widowControl/>
        <w:rPr>
          <w:rFonts w:ascii="宋体" w:hAnsi="宋体" w:eastAsia="宋体" w:cs="宋体"/>
          <w:lang w:bidi="ar"/>
        </w:rPr>
      </w:pPr>
    </w:p>
    <w:p w14:paraId="57F02B6A">
      <w:pPr>
        <w:widowControl/>
        <w:rPr>
          <w:rFonts w:ascii="宋体" w:hAnsi="宋体" w:eastAsia="宋体" w:cs="宋体"/>
          <w:kern w:val="0"/>
          <w:sz w:val="24"/>
          <w:lang w:bidi="ar"/>
        </w:rPr>
      </w:pPr>
      <w:r>
        <w:rPr>
          <w:rFonts w:ascii="宋体" w:hAnsi="宋体" w:eastAsia="宋体" w:cs="宋体"/>
          <w:lang w:bidi="ar"/>
        </w:rPr>
        <w:t xml:space="preserve">M:The pressure centers of </w:t>
      </w:r>
      <w:r>
        <w:rPr>
          <w:rFonts w:ascii="宋体" w:hAnsi="宋体" w:eastAsia="宋体" w:cs="宋体"/>
          <w:b/>
          <w:bCs/>
          <w:lang w:bidi="ar"/>
        </w:rPr>
        <w:t>Metatarsals Two and Three Metatarsals Four and Five</w:t>
      </w:r>
    </w:p>
    <w:p w14:paraId="067597A4">
      <w:pPr>
        <w:pStyle w:val="4"/>
        <w:widowControl/>
        <w:rPr>
          <w:rFonts w:ascii="宋体" w:hAnsi="宋体" w:eastAsia="宋体" w:cs="宋体"/>
          <w:lang w:bidi="ar"/>
        </w:rPr>
      </w:pPr>
    </w:p>
    <w:p w14:paraId="17785125">
      <w:pPr>
        <w:pStyle w:val="4"/>
        <w:widowControl/>
      </w:pPr>
      <w:r>
        <w:rPr>
          <w:rFonts w:ascii="宋体" w:hAnsi="宋体" w:eastAsia="宋体" w:cs="宋体"/>
          <w:lang w:bidi="ar"/>
        </w:rPr>
        <w:t xml:space="preserve">C: The pressure centers of </w:t>
      </w:r>
      <w:r>
        <w:rPr>
          <w:rFonts w:ascii="宋体" w:hAnsi="宋体" w:eastAsia="宋体" w:cs="宋体"/>
          <w:b/>
          <w:bCs/>
          <w:lang w:bidi="ar"/>
        </w:rPr>
        <w:t xml:space="preserve">Medial Calcaneus Lateral Calcaneus </w:t>
      </w:r>
    </w:p>
    <w:p w14:paraId="25E319BD">
      <w:pPr>
        <w:pStyle w:val="4"/>
        <w:widowControl/>
        <w:spacing w:beforeAutospacing="0" w:afterAutospacing="0"/>
        <w:rPr>
          <w:rFonts w:asciiTheme="majorEastAsia" w:hAnsiTheme="majorEastAsia" w:eastAsiaTheme="majorEastAsia" w:cstheme="majorEastAsia"/>
          <w:color w:val="0E101A"/>
        </w:rPr>
      </w:pPr>
    </w:p>
    <w:p w14:paraId="604C3BCA">
      <w:pPr>
        <w:pStyle w:val="4"/>
        <w:widowControl/>
        <w:spacing w:beforeAutospacing="0" w:afterAutospacing="0"/>
        <w:rPr>
          <w:rFonts w:asciiTheme="majorEastAsia" w:hAnsiTheme="majorEastAsia" w:eastAsiaTheme="majorEastAsia" w:cstheme="majorEastAsia"/>
          <w:color w:val="0E101A"/>
        </w:rPr>
      </w:pPr>
      <w:r>
        <w:rPr>
          <w:rFonts w:hint="eastAsia" w:asciiTheme="majorEastAsia" w:hAnsiTheme="majorEastAsia" w:eastAsiaTheme="majorEastAsia" w:cstheme="majorEastAsia"/>
          <w:color w:val="0E101A"/>
        </w:rPr>
        <w:t>This section sets the geometric foundation for the subsequent analysis and provides a rational coordinate frame.</w:t>
      </w:r>
    </w:p>
    <w:p w14:paraId="553F3E61">
      <w:pPr>
        <w:pStyle w:val="4"/>
        <w:widowControl/>
        <w:spacing w:beforeAutospacing="0" w:afterAutospacing="0"/>
        <w:rPr>
          <w:rFonts w:asciiTheme="majorEastAsia" w:hAnsiTheme="majorEastAsia" w:eastAsiaTheme="majorEastAsia" w:cstheme="majorEastAsia"/>
          <w:color w:val="0E101A"/>
        </w:rPr>
      </w:pPr>
    </w:p>
    <w:p w14:paraId="72DC22C1">
      <w:pPr>
        <w:widowControl/>
        <w:ind w:left="360"/>
        <w:rPr>
          <w:rStyle w:val="7"/>
          <w:rFonts w:hint="eastAsia" w:asciiTheme="majorEastAsia" w:hAnsiTheme="majorEastAsia" w:eastAsiaTheme="majorEastAsia" w:cstheme="majorEastAsia"/>
          <w:color w:val="0E101A"/>
          <w:sz w:val="28"/>
          <w:szCs w:val="28"/>
        </w:rPr>
      </w:pPr>
    </w:p>
    <w:p w14:paraId="0FCF27E5">
      <w:pPr>
        <w:widowControl/>
        <w:ind w:left="360"/>
        <w:rPr>
          <w:rFonts w:asciiTheme="majorEastAsia" w:hAnsiTheme="majorEastAsia" w:eastAsiaTheme="majorEastAsia" w:cstheme="majorEastAsia"/>
          <w:color w:val="0E101A"/>
          <w:sz w:val="28"/>
          <w:szCs w:val="28"/>
        </w:rPr>
      </w:pPr>
      <w:r>
        <w:rPr>
          <w:rStyle w:val="7"/>
          <w:rFonts w:hint="eastAsia" w:asciiTheme="majorEastAsia" w:hAnsiTheme="majorEastAsia" w:eastAsiaTheme="majorEastAsia" w:cstheme="majorEastAsia"/>
          <w:color w:val="0E101A"/>
          <w:sz w:val="28"/>
          <w:szCs w:val="28"/>
        </w:rPr>
        <w:t>2.</w:t>
      </w:r>
      <w:r>
        <w:rPr>
          <w:rStyle w:val="7"/>
          <w:rFonts w:hint="eastAsia" w:asciiTheme="majorEastAsia" w:hAnsiTheme="majorEastAsia" w:eastAsiaTheme="majorEastAsia" w:cstheme="majorEastAsia"/>
          <w:color w:val="0000FF"/>
          <w:sz w:val="28"/>
          <w:szCs w:val="28"/>
        </w:rPr>
        <w:t>Walking patterns</w:t>
      </w:r>
      <w:r>
        <w:rPr>
          <w:rStyle w:val="7"/>
          <w:rFonts w:hint="eastAsia" w:asciiTheme="majorEastAsia" w:hAnsiTheme="majorEastAsia" w:eastAsiaTheme="majorEastAsia" w:cstheme="majorEastAsia"/>
          <w:color w:val="0E101A"/>
          <w:sz w:val="28"/>
          <w:szCs w:val="28"/>
        </w:rPr>
        <w:t xml:space="preserve"> and </w:t>
      </w:r>
      <w:r>
        <w:rPr>
          <w:rStyle w:val="7"/>
          <w:rFonts w:hint="eastAsia" w:asciiTheme="majorEastAsia" w:hAnsiTheme="majorEastAsia" w:eastAsiaTheme="majorEastAsia" w:cstheme="majorEastAsia"/>
          <w:color w:val="0000FF"/>
          <w:sz w:val="28"/>
          <w:szCs w:val="28"/>
        </w:rPr>
        <w:t>Landing point</w:t>
      </w:r>
      <w:r>
        <w:rPr>
          <w:rStyle w:val="7"/>
          <w:rFonts w:hint="eastAsia" w:asciiTheme="majorEastAsia" w:hAnsiTheme="majorEastAsia" w:eastAsiaTheme="majorEastAsia" w:cstheme="majorEastAsia"/>
          <w:color w:val="0E101A"/>
          <w:sz w:val="28"/>
          <w:szCs w:val="28"/>
        </w:rPr>
        <w:t xml:space="preserve"> analysis</w:t>
      </w:r>
    </w:p>
    <w:p w14:paraId="7E9DB245">
      <w:pPr>
        <w:pStyle w:val="4"/>
        <w:widowControl/>
        <w:spacing w:beforeAutospacing="0" w:afterAutospacing="0"/>
        <w:rPr>
          <w:rFonts w:hint="eastAsia" w:asciiTheme="majorEastAsia" w:hAnsiTheme="majorEastAsia" w:eastAsiaTheme="majorEastAsia" w:cstheme="majorEastAsia"/>
          <w:color w:val="0E101A"/>
        </w:rPr>
      </w:pPr>
    </w:p>
    <w:p w14:paraId="68D4721A">
      <w:pPr>
        <w:pStyle w:val="4"/>
        <w:widowControl/>
        <w:spacing w:beforeAutospacing="0" w:afterAutospacing="0"/>
        <w:rPr>
          <w:rFonts w:asciiTheme="majorEastAsia" w:hAnsiTheme="majorEastAsia" w:eastAsiaTheme="majorEastAsia" w:cstheme="majorEastAsia"/>
          <w:color w:val="0E101A"/>
        </w:rPr>
      </w:pPr>
      <w:r>
        <w:rPr>
          <w:rFonts w:hint="eastAsia" w:asciiTheme="majorEastAsia" w:hAnsiTheme="majorEastAsia" w:eastAsiaTheme="majorEastAsia" w:cstheme="majorEastAsia"/>
          <w:color w:val="0E101A"/>
        </w:rPr>
        <w:t>In this model, it is assumed that a person walks up and down stairs in two ways and only two ways:</w:t>
      </w:r>
    </w:p>
    <w:p w14:paraId="562B1FFC">
      <w:pPr>
        <w:pStyle w:val="4"/>
        <w:widowControl/>
        <w:spacing w:beforeAutospacing="0" w:afterAutospacing="0"/>
        <w:rPr>
          <w:rFonts w:asciiTheme="majorEastAsia" w:hAnsiTheme="majorEastAsia" w:eastAsiaTheme="majorEastAsia" w:cstheme="majorEastAsia"/>
          <w:color w:val="0E101A"/>
        </w:rPr>
      </w:pPr>
    </w:p>
    <w:p w14:paraId="1731499D">
      <w:pPr>
        <w:pStyle w:val="4"/>
        <w:widowControl/>
        <w:spacing w:beforeAutospacing="0" w:afterAutospacing="0"/>
        <w:ind w:firstLine="240" w:firstLineChars="100"/>
        <w:rPr>
          <w:rFonts w:hint="eastAsia" w:asciiTheme="majorEastAsia" w:hAnsiTheme="majorEastAsia" w:eastAsiaTheme="majorEastAsia" w:cstheme="majorEastAsia"/>
          <w:color w:val="0E101A"/>
        </w:rPr>
      </w:pPr>
    </w:p>
    <w:p w14:paraId="789C43EC">
      <w:pPr>
        <w:pStyle w:val="4"/>
        <w:widowControl/>
        <w:spacing w:beforeAutospacing="0" w:afterAutospacing="0"/>
        <w:ind w:firstLine="240" w:firstLineChars="100"/>
        <w:rPr>
          <w:rFonts w:asciiTheme="majorEastAsia" w:hAnsiTheme="majorEastAsia" w:eastAsiaTheme="majorEastAsia" w:cstheme="majorEastAsia"/>
          <w:color w:val="0E101A"/>
        </w:rPr>
      </w:pPr>
      <w:r>
        <w:rPr>
          <w:rFonts w:hint="eastAsia" w:asciiTheme="majorEastAsia" w:hAnsiTheme="majorEastAsia" w:eastAsiaTheme="majorEastAsia" w:cstheme="majorEastAsia"/>
          <w:color w:val="0E101A"/>
        </w:rPr>
        <w:t>·  </w:t>
      </w:r>
      <w:r>
        <w:rPr>
          <w:rStyle w:val="7"/>
          <w:rFonts w:hint="eastAsia" w:asciiTheme="majorEastAsia" w:hAnsiTheme="majorEastAsia" w:eastAsiaTheme="majorEastAsia" w:cstheme="majorEastAsia"/>
          <w:color w:val="0E101A"/>
        </w:rPr>
        <w:t>Full-foot Walking</w:t>
      </w:r>
      <w:r>
        <w:rPr>
          <w:rFonts w:hint="eastAsia" w:asciiTheme="majorEastAsia" w:hAnsiTheme="majorEastAsia" w:eastAsiaTheme="majorEastAsia" w:cstheme="majorEastAsia"/>
          <w:color w:val="0E101A"/>
        </w:rPr>
        <w:t>: The entire foot applies force to the stairs.</w:t>
      </w:r>
    </w:p>
    <w:p w14:paraId="130B8B2F">
      <w:pPr>
        <w:pStyle w:val="4"/>
        <w:widowControl/>
        <w:spacing w:beforeAutospacing="0" w:afterAutospacing="0"/>
        <w:ind w:firstLine="240" w:firstLineChars="100"/>
        <w:rPr>
          <w:rFonts w:hint="eastAsia" w:asciiTheme="majorEastAsia" w:hAnsiTheme="majorEastAsia" w:eastAsiaTheme="majorEastAsia" w:cstheme="majorEastAsia"/>
          <w:color w:val="0E101A"/>
        </w:rPr>
      </w:pPr>
    </w:p>
    <w:p w14:paraId="09D0701C">
      <w:pPr>
        <w:pStyle w:val="4"/>
        <w:widowControl/>
        <w:spacing w:beforeAutospacing="0" w:afterAutospacing="0"/>
        <w:ind w:firstLine="240" w:firstLineChars="100"/>
        <w:rPr>
          <w:rFonts w:asciiTheme="majorEastAsia" w:hAnsiTheme="majorEastAsia" w:eastAsiaTheme="majorEastAsia" w:cstheme="majorEastAsia"/>
          <w:color w:val="0E101A"/>
        </w:rPr>
      </w:pPr>
      <w:r>
        <w:rPr>
          <w:rFonts w:hint="eastAsia" w:asciiTheme="majorEastAsia" w:hAnsiTheme="majorEastAsia" w:eastAsiaTheme="majorEastAsia" w:cstheme="majorEastAsia"/>
          <w:color w:val="0E101A"/>
        </w:rPr>
        <w:t>·  </w:t>
      </w:r>
      <w:r>
        <w:rPr>
          <w:rStyle w:val="7"/>
          <w:rFonts w:hint="eastAsia" w:asciiTheme="majorEastAsia" w:hAnsiTheme="majorEastAsia" w:eastAsiaTheme="majorEastAsia" w:cstheme="majorEastAsia"/>
          <w:color w:val="0E101A"/>
        </w:rPr>
        <w:t>Forefoot Walking</w:t>
      </w:r>
      <w:r>
        <w:rPr>
          <w:rFonts w:hint="eastAsia" w:asciiTheme="majorEastAsia" w:hAnsiTheme="majorEastAsia" w:eastAsiaTheme="majorEastAsia" w:cstheme="majorEastAsia"/>
          <w:color w:val="0E101A"/>
        </w:rPr>
        <w:t>: Only the forefoot region applies force, while the rear foot remains suspended in the air.</w:t>
      </w:r>
    </w:p>
    <w:p w14:paraId="4E1ADED3">
      <w:pPr>
        <w:pStyle w:val="4"/>
        <w:widowControl/>
        <w:spacing w:beforeAutospacing="0" w:afterAutospacing="0"/>
        <w:ind w:firstLine="240" w:firstLineChars="100"/>
        <w:rPr>
          <w:rFonts w:asciiTheme="majorEastAsia" w:hAnsiTheme="majorEastAsia" w:eastAsiaTheme="majorEastAsia" w:cstheme="majorEastAsia"/>
          <w:color w:val="0E101A"/>
        </w:rPr>
      </w:pPr>
    </w:p>
    <w:p w14:paraId="41D49E1E">
      <w:pPr>
        <w:pStyle w:val="4"/>
        <w:widowControl/>
        <w:spacing w:beforeAutospacing="0" w:afterAutospacing="0"/>
        <w:rPr>
          <w:rFonts w:hint="eastAsia" w:asciiTheme="majorEastAsia" w:hAnsiTheme="majorEastAsia" w:eastAsiaTheme="majorEastAsia" w:cstheme="majorEastAsia"/>
          <w:color w:val="0E101A"/>
        </w:rPr>
      </w:pPr>
    </w:p>
    <w:p w14:paraId="11AA203D">
      <w:pPr>
        <w:pStyle w:val="4"/>
        <w:widowControl/>
        <w:spacing w:beforeAutospacing="0" w:afterAutospacing="0"/>
        <w:rPr>
          <w:rFonts w:asciiTheme="majorEastAsia" w:hAnsiTheme="majorEastAsia" w:eastAsiaTheme="majorEastAsia" w:cstheme="majorEastAsia"/>
          <w:color w:val="0E101A"/>
        </w:rPr>
      </w:pPr>
      <w:r>
        <w:rPr>
          <w:rFonts w:hint="eastAsia" w:asciiTheme="majorEastAsia" w:hAnsiTheme="majorEastAsia" w:eastAsiaTheme="majorEastAsia" w:cstheme="majorEastAsia"/>
          <w:color w:val="0E101A"/>
        </w:rPr>
        <w:t>In addition, each individual used only one walking style during a complete flight of stairs. To standardize the analysis, M is used as a benchmark.</w:t>
      </w:r>
    </w:p>
    <w:p w14:paraId="00091DED">
      <w:pPr>
        <w:pStyle w:val="4"/>
        <w:widowControl/>
        <w:spacing w:beforeAutospacing="0" w:afterAutospacing="0"/>
        <w:rPr>
          <w:rFonts w:asciiTheme="majorEastAsia" w:hAnsiTheme="majorEastAsia" w:eastAsiaTheme="majorEastAsia" w:cstheme="majorEastAsia"/>
          <w:color w:val="0E101A"/>
        </w:rPr>
      </w:pPr>
    </w:p>
    <w:p w14:paraId="09DDA342">
      <w:pPr>
        <w:pStyle w:val="4"/>
        <w:widowControl/>
        <w:spacing w:beforeAutospacing="0" w:afterAutospacing="0"/>
        <w:rPr>
          <w:rFonts w:hint="eastAsia" w:asciiTheme="majorEastAsia" w:hAnsiTheme="majorEastAsia" w:eastAsiaTheme="majorEastAsia" w:cstheme="majorEastAsia"/>
          <w:color w:val="0E101A"/>
          <w:sz w:val="28"/>
          <w:szCs w:val="28"/>
        </w:rPr>
      </w:pPr>
    </w:p>
    <w:p w14:paraId="670DA920">
      <w:pPr>
        <w:pStyle w:val="4"/>
        <w:widowControl/>
        <w:spacing w:beforeAutospacing="0" w:afterAutospacing="0"/>
        <w:rPr>
          <w:rFonts w:asciiTheme="majorEastAsia" w:hAnsiTheme="majorEastAsia" w:eastAsiaTheme="majorEastAsia" w:cstheme="majorEastAsia"/>
          <w:color w:val="0E101A"/>
          <w:sz w:val="28"/>
          <w:szCs w:val="28"/>
        </w:rPr>
      </w:pPr>
      <w:r>
        <w:rPr>
          <w:rFonts w:hint="eastAsia" w:asciiTheme="majorEastAsia" w:hAnsiTheme="majorEastAsia" w:eastAsiaTheme="majorEastAsia" w:cstheme="majorEastAsia"/>
          <w:color w:val="0E101A"/>
          <w:sz w:val="28"/>
          <w:szCs w:val="28"/>
        </w:rPr>
        <w:t>Calculation of standard coordinates</w:t>
      </w:r>
    </w:p>
    <w:p w14:paraId="54A85D52">
      <w:pPr>
        <w:pStyle w:val="4"/>
        <w:widowControl/>
        <w:spacing w:beforeAutospacing="0" w:afterAutospacing="0"/>
        <w:rPr>
          <w:rFonts w:asciiTheme="majorEastAsia" w:hAnsiTheme="majorEastAsia" w:eastAsiaTheme="majorEastAsia" w:cstheme="majorEastAsia"/>
          <w:color w:val="0E101A"/>
        </w:rPr>
      </w:pPr>
    </w:p>
    <w:p w14:paraId="25874F45">
      <w:pPr>
        <w:pStyle w:val="4"/>
        <w:widowControl/>
        <w:spacing w:beforeAutospacing="0" w:afterAutospacing="0"/>
        <w:rPr>
          <w:rFonts w:hint="eastAsia" w:asciiTheme="majorEastAsia" w:hAnsiTheme="majorEastAsia" w:eastAsiaTheme="majorEastAsia" w:cstheme="majorEastAsia"/>
          <w:color w:val="0E101A"/>
        </w:rPr>
      </w:pPr>
    </w:p>
    <w:p w14:paraId="12A7B397">
      <w:pPr>
        <w:pStyle w:val="4"/>
        <w:widowControl/>
        <w:spacing w:beforeAutospacing="0" w:afterAutospacing="0"/>
        <w:rPr>
          <w:rFonts w:asciiTheme="majorEastAsia" w:hAnsiTheme="majorEastAsia" w:eastAsiaTheme="majorEastAsia" w:cstheme="majorEastAsia"/>
          <w:color w:val="0E101A"/>
        </w:rPr>
      </w:pPr>
      <w:r>
        <w:rPr>
          <w:rFonts w:hint="eastAsia" w:asciiTheme="majorEastAsia" w:hAnsiTheme="majorEastAsia" w:eastAsiaTheme="majorEastAsia" w:cstheme="majorEastAsia"/>
          <w:color w:val="0E101A"/>
        </w:rPr>
        <w:t>The standard coordinates on the i+1st step can be obtained recursively from the standard coordinates of the i-th step:</w:t>
      </w:r>
    </w:p>
    <w:p w14:paraId="605033BC">
      <w:pPr>
        <w:pStyle w:val="4"/>
        <w:widowControl/>
        <w:spacing w:beforeAutospacing="0" w:afterAutospacing="0"/>
        <w:rPr>
          <w:rFonts w:asciiTheme="majorEastAsia" w:hAnsiTheme="majorEastAsia" w:eastAsiaTheme="majorEastAsia" w:cstheme="majorEastAsia"/>
          <w:color w:val="0E101A"/>
        </w:rPr>
      </w:pPr>
      <w:r>
        <w:rPr>
          <w:rFonts w:hint="eastAsia" w:asciiTheme="majorEastAsia" w:hAnsiTheme="majorEastAsia" w:eastAsiaTheme="majorEastAsia" w:cstheme="majorEastAsia"/>
          <w:color w:val="0E101A"/>
        </w:rPr>
        <w:t>Although walking styles vary, regardless of the style, the human stride length tends to keep the landing point of the next step within a “comfort zone”. When the expected landing point is outside the comfort zone, the walker adjusts the stride length to bring it back within a reasonable range. The comfort zone can be expressed as:</w:t>
      </w:r>
    </w:p>
    <w:p w14:paraId="5B44DD63">
      <w:pPr>
        <w:pStyle w:val="4"/>
        <w:widowControl/>
        <w:spacing w:beforeAutospacing="0" w:afterAutospacing="0"/>
        <w:rPr>
          <w:rFonts w:asciiTheme="majorEastAsia" w:hAnsiTheme="majorEastAsia" w:eastAsiaTheme="majorEastAsia" w:cstheme="majorEastAsia"/>
          <w:color w:val="0E101A"/>
        </w:rPr>
      </w:pPr>
    </w:p>
    <w:p w14:paraId="3248B3E6">
      <w:pPr>
        <w:pStyle w:val="4"/>
        <w:widowControl/>
        <w:spacing w:beforeAutospacing="0" w:afterAutospacing="0"/>
        <w:rPr>
          <w:rFonts w:asciiTheme="majorEastAsia" w:hAnsiTheme="majorEastAsia" w:eastAsiaTheme="majorEastAsia" w:cstheme="majorEastAsia"/>
          <w:color w:val="0E101A"/>
        </w:rPr>
      </w:pPr>
      <w:r>
        <w:rPr>
          <w:rFonts w:hint="eastAsia" w:asciiTheme="majorEastAsia" w:hAnsiTheme="majorEastAsia" w:eastAsiaTheme="majorEastAsia" w:cstheme="majorEastAsia"/>
          <w:color w:val="0E101A"/>
        </w:rPr>
        <w:t xml:space="preserve">On this basis, the standard coordinates of the i+1-th stair need to be adjusted according to the constraints of the comfort zone. The specific calculation process is shown in Figure N. </w:t>
      </w:r>
    </w:p>
    <w:p w14:paraId="1B5A843B">
      <w:pPr>
        <w:pStyle w:val="4"/>
        <w:widowControl/>
        <w:spacing w:beforeAutospacing="0" w:afterAutospacing="0"/>
        <w:rPr>
          <w:rFonts w:asciiTheme="majorEastAsia" w:hAnsiTheme="majorEastAsia" w:eastAsiaTheme="majorEastAsia" w:cstheme="majorEastAsia"/>
          <w:color w:val="0E101A"/>
        </w:rPr>
      </w:pPr>
    </w:p>
    <w:p w14:paraId="2DE4D061">
      <w:pPr>
        <w:pStyle w:val="4"/>
        <w:widowControl/>
        <w:spacing w:beforeAutospacing="0" w:afterAutospacing="0"/>
        <w:rPr>
          <w:rFonts w:asciiTheme="majorEastAsia" w:hAnsiTheme="majorEastAsia" w:eastAsiaTheme="majorEastAsia" w:cstheme="majorEastAsia"/>
          <w:color w:val="0E101A"/>
        </w:rPr>
      </w:pPr>
      <w:r>
        <w:rPr>
          <w:rFonts w:hint="eastAsia" w:asciiTheme="majorEastAsia" w:hAnsiTheme="majorEastAsia" w:eastAsiaTheme="majorEastAsia" w:cstheme="majorEastAsia"/>
          <w:color w:val="0E101A"/>
        </w:rPr>
        <w:t>After multiple iterations, the model generates a probability distribution curve for the pressure in the second main stress area on the upper foot of the stair table surface (with respect to the variable x, see Fig. N for details).</w:t>
      </w:r>
    </w:p>
    <w:p w14:paraId="2C90C3BF">
      <w:pPr>
        <w:pStyle w:val="4"/>
        <w:widowControl/>
        <w:spacing w:beforeAutospacing="0" w:afterAutospacing="0"/>
        <w:rPr>
          <w:rFonts w:asciiTheme="majorEastAsia" w:hAnsiTheme="majorEastAsia" w:eastAsiaTheme="majorEastAsia" w:cstheme="majorEastAsia"/>
          <w:color w:val="0E101A"/>
        </w:rPr>
      </w:pPr>
    </w:p>
    <w:p w14:paraId="0AC5C84E">
      <w:pPr>
        <w:pStyle w:val="4"/>
        <w:widowControl/>
        <w:spacing w:beforeAutospacing="0" w:afterAutospacing="0"/>
        <w:rPr>
          <w:rFonts w:asciiTheme="majorEastAsia" w:hAnsiTheme="majorEastAsia" w:eastAsiaTheme="majorEastAsia" w:cstheme="majorEastAsia"/>
          <w:color w:val="0E101A"/>
        </w:rPr>
      </w:pPr>
      <w:r>
        <w:rPr>
          <w:rFonts w:hint="eastAsia" w:asciiTheme="majorEastAsia" w:hAnsiTheme="majorEastAsia" w:eastAsiaTheme="majorEastAsia" w:cstheme="majorEastAsia"/>
          <w:color w:val="0E101A"/>
        </w:rPr>
        <w:t> Combining the coordinate relationships of the three main force regions, the probability distributions of the first and third force regions can be further plotted in Fig. N.</w:t>
      </w:r>
    </w:p>
    <w:p w14:paraId="3E3B322A">
      <w:pPr>
        <w:pStyle w:val="4"/>
        <w:widowControl/>
        <w:spacing w:beforeAutospacing="0" w:afterAutospacing="0"/>
        <w:rPr>
          <w:rFonts w:asciiTheme="majorEastAsia" w:hAnsiTheme="majorEastAsia" w:eastAsiaTheme="majorEastAsia" w:cstheme="majorEastAsia"/>
          <w:color w:val="0E101A"/>
        </w:rPr>
      </w:pPr>
    </w:p>
    <w:p w14:paraId="1AB57E5E">
      <w:pPr>
        <w:widowControl/>
        <w:ind w:left="360"/>
        <w:rPr>
          <w:rFonts w:asciiTheme="majorEastAsia" w:hAnsiTheme="majorEastAsia" w:eastAsiaTheme="majorEastAsia" w:cstheme="majorEastAsia"/>
          <w:color w:val="0E101A"/>
          <w:sz w:val="28"/>
          <w:szCs w:val="28"/>
        </w:rPr>
      </w:pPr>
      <w:r>
        <w:rPr>
          <w:rStyle w:val="7"/>
          <w:rFonts w:hint="eastAsia" w:asciiTheme="majorEastAsia" w:hAnsiTheme="majorEastAsia" w:eastAsiaTheme="majorEastAsia" w:cstheme="majorEastAsia"/>
          <w:color w:val="0E101A"/>
          <w:sz w:val="28"/>
          <w:szCs w:val="28"/>
        </w:rPr>
        <w:t>3.Wear depth analysis of a single step</w:t>
      </w:r>
      <w:r>
        <w:rPr>
          <w:rFonts w:hint="eastAsia" w:asciiTheme="majorEastAsia" w:hAnsiTheme="majorEastAsia" w:eastAsiaTheme="majorEastAsia" w:cstheme="majorEastAsia"/>
          <w:color w:val="0E101A"/>
          <w:sz w:val="28"/>
          <w:szCs w:val="28"/>
        </w:rPr>
        <w:t>.</w:t>
      </w:r>
    </w:p>
    <w:p w14:paraId="5F8443FA">
      <w:pPr>
        <w:pStyle w:val="4"/>
        <w:widowControl/>
        <w:spacing w:beforeAutospacing="0" w:afterAutospacing="0"/>
        <w:rPr>
          <w:rFonts w:hint="eastAsia" w:asciiTheme="majorEastAsia" w:hAnsiTheme="majorEastAsia" w:eastAsiaTheme="majorEastAsia" w:cstheme="majorEastAsia"/>
          <w:color w:val="0E101A"/>
        </w:rPr>
      </w:pPr>
    </w:p>
    <w:p w14:paraId="19BE7F91">
      <w:pPr>
        <w:pStyle w:val="4"/>
        <w:widowControl/>
        <w:spacing w:beforeAutospacing="0" w:afterAutospacing="0"/>
        <w:rPr>
          <w:rFonts w:asciiTheme="majorEastAsia" w:hAnsiTheme="majorEastAsia" w:eastAsiaTheme="majorEastAsia" w:cstheme="majorEastAsia"/>
          <w:color w:val="0E101A"/>
        </w:rPr>
      </w:pPr>
      <w:r>
        <w:rPr>
          <w:rFonts w:hint="eastAsia" w:asciiTheme="majorEastAsia" w:hAnsiTheme="majorEastAsia" w:eastAsiaTheme="majorEastAsia" w:cstheme="majorEastAsia"/>
          <w:color w:val="0E101A"/>
        </w:rPr>
        <w:t xml:space="preserve">Literature </w:t>
      </w:r>
      <w:r>
        <w:rPr>
          <w:rFonts w:asciiTheme="majorEastAsia" w:hAnsiTheme="majorEastAsia" w:eastAsiaTheme="majorEastAsia" w:cstheme="majorEastAsia"/>
          <w:color w:val="0E101A"/>
        </w:rPr>
        <w:t>\cite{</w:t>
      </w:r>
      <w:r>
        <w:rPr>
          <w:lang w:val="en"/>
        </w:rPr>
        <w:t xml:space="preserve"> WOS:000678697003082</w:t>
      </w:r>
      <w:r>
        <w:rPr>
          <w:rFonts w:asciiTheme="majorEastAsia" w:hAnsiTheme="majorEastAsia" w:eastAsiaTheme="majorEastAsia" w:cstheme="majorEastAsia"/>
          <w:color w:val="0E101A"/>
        </w:rPr>
        <w:t>}</w:t>
      </w:r>
      <w:r>
        <w:rPr>
          <w:rFonts w:hint="eastAsia" w:asciiTheme="majorEastAsia" w:hAnsiTheme="majorEastAsia" w:eastAsiaTheme="majorEastAsia" w:cstheme="majorEastAsia"/>
          <w:color w:val="0E101A"/>
        </w:rPr>
        <w:t>provides proportional relationships between the forces exerted by the three main force regions of the foot when a person walks on stairs. These ratios reflect the magnitude of the forces exerted on the stairs by the different regions. The results were plotted as a trilinear diagram below:</w:t>
      </w:r>
    </w:p>
    <w:p w14:paraId="3C3BA1BD">
      <w:pPr>
        <w:pStyle w:val="4"/>
        <w:widowControl/>
        <w:spacing w:beforeAutospacing="0" w:afterAutospacing="0"/>
        <w:rPr>
          <w:rFonts w:asciiTheme="majorEastAsia" w:hAnsiTheme="majorEastAsia" w:eastAsiaTheme="majorEastAsia" w:cstheme="majorEastAsia"/>
          <w:color w:val="0E101A"/>
        </w:rPr>
      </w:pPr>
    </w:p>
    <w:p w14:paraId="0F400930">
      <w:pPr>
        <w:pStyle w:val="4"/>
        <w:widowControl/>
        <w:spacing w:beforeAutospacing="0" w:afterAutospacing="0"/>
        <w:rPr>
          <w:rFonts w:hint="eastAsia" w:asciiTheme="majorEastAsia" w:hAnsiTheme="majorEastAsia" w:eastAsiaTheme="majorEastAsia" w:cstheme="majorEastAsia"/>
          <w:color w:val="0E101A"/>
        </w:rPr>
      </w:pPr>
    </w:p>
    <w:p w14:paraId="015502F0">
      <w:pPr>
        <w:pStyle w:val="4"/>
        <w:widowControl/>
        <w:spacing w:beforeAutospacing="0" w:afterAutospacing="0"/>
        <w:rPr>
          <w:rFonts w:asciiTheme="majorEastAsia" w:hAnsiTheme="majorEastAsia" w:eastAsiaTheme="majorEastAsia" w:cstheme="majorEastAsia"/>
          <w:color w:val="0E101A"/>
        </w:rPr>
      </w:pPr>
      <w:r>
        <w:rPr>
          <w:rFonts w:hint="eastAsia" w:asciiTheme="majorEastAsia" w:hAnsiTheme="majorEastAsia" w:eastAsiaTheme="majorEastAsia" w:cstheme="majorEastAsia"/>
          <w:color w:val="0E101A"/>
        </w:rPr>
        <w:t>Where FGi is the vertical pressure exerted by region i on the stairs and G is the total vertical pressure.</w:t>
      </w:r>
    </w:p>
    <w:p w14:paraId="344AE73C">
      <w:pPr>
        <w:pStyle w:val="4"/>
        <w:widowControl/>
        <w:spacing w:beforeAutospacing="0" w:afterAutospacing="0"/>
        <w:rPr>
          <w:rFonts w:asciiTheme="majorEastAsia" w:hAnsiTheme="majorEastAsia" w:eastAsiaTheme="majorEastAsia" w:cstheme="majorEastAsia"/>
          <w:color w:val="0E101A"/>
        </w:rPr>
      </w:pPr>
    </w:p>
    <w:p w14:paraId="6C710CBF">
      <w:pPr>
        <w:pStyle w:val="4"/>
        <w:widowControl/>
        <w:spacing w:beforeAutospacing="0" w:afterAutospacing="0"/>
        <w:rPr>
          <w:rFonts w:hint="eastAsia" w:asciiTheme="majorEastAsia" w:hAnsiTheme="majorEastAsia" w:eastAsiaTheme="majorEastAsia" w:cstheme="majorEastAsia"/>
          <w:color w:val="0E101A"/>
        </w:rPr>
      </w:pPr>
    </w:p>
    <w:p w14:paraId="4909271E">
      <w:pPr>
        <w:pStyle w:val="4"/>
        <w:widowControl/>
        <w:spacing w:beforeAutospacing="0" w:afterAutospacing="0"/>
        <w:rPr>
          <w:rFonts w:asciiTheme="majorEastAsia" w:hAnsiTheme="majorEastAsia" w:eastAsiaTheme="majorEastAsia" w:cstheme="majorEastAsia"/>
          <w:color w:val="0E101A"/>
        </w:rPr>
      </w:pPr>
      <w:r>
        <w:rPr>
          <w:rFonts w:hint="eastAsia" w:asciiTheme="majorEastAsia" w:hAnsiTheme="majorEastAsia" w:eastAsiaTheme="majorEastAsia" w:cstheme="majorEastAsia"/>
          <w:color w:val="0E101A"/>
        </w:rPr>
        <w:t>Assume that the wear volume can be approximated as a regular quadrangular pyramid, then based on its geometric characteristics, the wear depth in region m is calculated as:</w:t>
      </w:r>
    </w:p>
    <w:p w14:paraId="133D814E">
      <w:pPr>
        <w:pStyle w:val="4"/>
        <w:widowControl/>
        <w:spacing w:beforeAutospacing="0" w:afterAutospacing="0"/>
        <w:rPr>
          <w:rFonts w:asciiTheme="majorEastAsia" w:hAnsiTheme="majorEastAsia" w:eastAsiaTheme="majorEastAsia" w:cstheme="majorEastAsia"/>
          <w:color w:val="0E101A"/>
        </w:rPr>
      </w:pPr>
    </w:p>
    <w:p w14:paraId="35BF89CD">
      <w:pPr>
        <w:pStyle w:val="4"/>
        <w:widowControl/>
        <w:spacing w:beforeAutospacing="0" w:afterAutospacing="0"/>
        <w:rPr>
          <w:rFonts w:hint="eastAsia" w:asciiTheme="majorEastAsia" w:hAnsiTheme="majorEastAsia" w:eastAsiaTheme="majorEastAsia" w:cstheme="majorEastAsia"/>
          <w:color w:val="0E101A"/>
        </w:rPr>
      </w:pPr>
    </w:p>
    <w:p w14:paraId="16A70687">
      <w:pPr>
        <w:pStyle w:val="4"/>
        <w:widowControl/>
        <w:spacing w:beforeAutospacing="0" w:afterAutospacing="0"/>
        <w:rPr>
          <w:rFonts w:asciiTheme="majorEastAsia" w:hAnsiTheme="majorEastAsia" w:eastAsiaTheme="majorEastAsia" w:cstheme="majorEastAsia"/>
          <w:color w:val="0E101A"/>
        </w:rPr>
      </w:pPr>
      <w:r>
        <w:rPr>
          <w:rFonts w:hint="eastAsia" w:asciiTheme="majorEastAsia" w:hAnsiTheme="majorEastAsia" w:eastAsiaTheme="majorEastAsia" w:cstheme="majorEastAsia"/>
          <w:color w:val="0E101A"/>
        </w:rPr>
        <w:t>Where Wm and Sm represent the wear volume and area of the m-th region, respectively.</w:t>
      </w:r>
    </w:p>
    <w:p w14:paraId="6DE9C474">
      <w:pPr>
        <w:pStyle w:val="4"/>
        <w:widowControl/>
        <w:spacing w:beforeAutospacing="0" w:afterAutospacing="0"/>
        <w:rPr>
          <w:rFonts w:asciiTheme="majorEastAsia" w:hAnsiTheme="majorEastAsia" w:eastAsiaTheme="majorEastAsia" w:cstheme="majorEastAsia"/>
          <w:color w:val="0E101A"/>
        </w:rPr>
      </w:pPr>
    </w:p>
    <w:p w14:paraId="2D95FBF2">
      <w:pPr>
        <w:pStyle w:val="4"/>
        <w:widowControl/>
        <w:spacing w:beforeAutospacing="0" w:afterAutospacing="0"/>
        <w:rPr>
          <w:rFonts w:hint="eastAsia" w:asciiTheme="majorEastAsia" w:hAnsiTheme="majorEastAsia" w:eastAsiaTheme="majorEastAsia" w:cstheme="majorEastAsia"/>
          <w:color w:val="0E101A"/>
        </w:rPr>
      </w:pPr>
      <w:bookmarkStart w:id="1" w:name="_GoBack"/>
      <w:bookmarkEnd w:id="1"/>
    </w:p>
    <w:p w14:paraId="424AE47F">
      <w:pPr>
        <w:pStyle w:val="4"/>
        <w:widowControl/>
        <w:spacing w:beforeAutospacing="0" w:afterAutospacing="0"/>
        <w:rPr>
          <w:rFonts w:asciiTheme="majorEastAsia" w:hAnsiTheme="majorEastAsia" w:eastAsiaTheme="majorEastAsia" w:cstheme="majorEastAsia"/>
          <w:color w:val="0E101A"/>
        </w:rPr>
      </w:pPr>
      <w:r>
        <w:rPr>
          <w:rFonts w:hint="eastAsia" w:asciiTheme="majorEastAsia" w:hAnsiTheme="majorEastAsia" w:eastAsiaTheme="majorEastAsia" w:cstheme="majorEastAsia"/>
          <w:color w:val="0E101A"/>
        </w:rPr>
        <w:t>The wear analysis of forefoot walking is similar to that of full-foot walking, but the proportional distribution of forces is different from that of full-foot walking due to the fact that there are only two main force regions applying forces. In Fig. N, a trilinear diagram was plotted to show the relationship between the force distribution in the two regions. The depth of wear was calculated in the same way as for full-footed walking, with only the parameters adjusted.</w:t>
      </w:r>
    </w:p>
    <w:p w14:paraId="7B759E55">
      <w:pPr>
        <w:pStyle w:val="4"/>
        <w:widowControl/>
        <w:spacing w:beforeAutospacing="0" w:afterAutospacing="0"/>
        <w:rPr>
          <w:rFonts w:asciiTheme="majorEastAsia" w:hAnsiTheme="majorEastAsia" w:eastAsiaTheme="majorEastAsia" w:cstheme="majorEastAsia"/>
          <w:color w:val="0E101A"/>
        </w:rPr>
      </w:pPr>
    </w:p>
    <w:p w14:paraId="670DC9A5">
      <w:pPr>
        <w:pStyle w:val="4"/>
        <w:widowControl/>
        <w:spacing w:beforeAutospacing="0" w:afterAutospacing="0"/>
        <w:rPr>
          <w:rFonts w:asciiTheme="majorEastAsia" w:hAnsiTheme="majorEastAsia" w:eastAsiaTheme="majorEastAsia" w:cstheme="majorEastAsia"/>
          <w:color w:val="0E101A"/>
          <w:sz w:val="28"/>
          <w:szCs w:val="28"/>
        </w:rPr>
      </w:pPr>
      <w:r>
        <w:rPr>
          <w:rStyle w:val="7"/>
          <w:rFonts w:hint="eastAsia" w:asciiTheme="majorEastAsia" w:hAnsiTheme="majorEastAsia" w:eastAsiaTheme="majorEastAsia" w:cstheme="majorEastAsia"/>
          <w:color w:val="0E101A"/>
          <w:sz w:val="28"/>
          <w:szCs w:val="28"/>
        </w:rPr>
        <w:t>4. conclusion</w:t>
      </w:r>
    </w:p>
    <w:p w14:paraId="690DFECD"/>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wYTUzMTU1ZTVhYWEyN2U1ZGEzYTY2M2M4YTlhMmMifQ=="/>
  </w:docVars>
  <w:rsids>
    <w:rsidRoot w:val="005B0265"/>
    <w:rsid w:val="005B0265"/>
    <w:rsid w:val="0080711A"/>
    <w:rsid w:val="00B16A4B"/>
    <w:rsid w:val="00BA652A"/>
    <w:rsid w:val="00C961B2"/>
    <w:rsid w:val="00E31350"/>
    <w:rsid w:val="00F40A45"/>
    <w:rsid w:val="00FB34CD"/>
    <w:rsid w:val="00FC09E8"/>
    <w:rsid w:val="0FB75ADD"/>
    <w:rsid w:val="118D5017"/>
    <w:rsid w:val="163C59F4"/>
    <w:rsid w:val="1EB76D94"/>
    <w:rsid w:val="205611F5"/>
    <w:rsid w:val="2F2C5EDF"/>
    <w:rsid w:val="38B144A1"/>
    <w:rsid w:val="4B8672A1"/>
    <w:rsid w:val="60AA7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Normal (Web)"/>
    <w:basedOn w:val="1"/>
    <w:qFormat/>
    <w:uiPriority w:val="0"/>
    <w:pPr>
      <w:spacing w:beforeAutospacing="1" w:afterAutospacing="1"/>
      <w:jc w:val="left"/>
    </w:pPr>
    <w:rPr>
      <w:rFonts w:cs="Times New Roman"/>
      <w:kern w:val="0"/>
      <w:sz w:val="24"/>
    </w:rPr>
  </w:style>
  <w:style w:type="character" w:styleId="7">
    <w:name w:val="Strong"/>
    <w:basedOn w:val="6"/>
    <w:qFormat/>
    <w:uiPriority w:val="0"/>
    <w:rPr>
      <w:b/>
    </w:rPr>
  </w:style>
  <w:style w:type="paragraph" w:styleId="8">
    <w:name w:val="List Paragraph"/>
    <w:basedOn w:val="1"/>
    <w:qFormat/>
    <w:uiPriority w:val="34"/>
    <w:pPr>
      <w:widowControl/>
      <w:ind w:firstLine="420" w:firstLineChars="200"/>
      <w:jc w:val="left"/>
    </w:pPr>
    <w:rPr>
      <w:rFonts w:ascii="宋体" w:hAnsi="宋体" w:eastAsia="宋体" w:cs="宋体"/>
      <w:kern w:val="0"/>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816</Words>
  <Characters>4199</Characters>
  <Lines>35</Lines>
  <Paragraphs>10</Paragraphs>
  <TotalTime>19</TotalTime>
  <ScaleCrop>false</ScaleCrop>
  <LinksUpToDate>false</LinksUpToDate>
  <CharactersWithSpaces>4981</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2025-01-25T08:48:00Z</dcterms:created>
  <dc:creator>32624</dc:creator>
  <cp:lastModifiedBy>萎萎</cp:lastModifiedBy>
  <dcterms:modified xsi:type="dcterms:W3CDTF">2025-01-27T10:35:29Z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DDAACEA3302548B7BAEA83CDD0E8E250_12</vt:lpwstr>
  </property>
</Properties>
</file>