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2EEB" w14:textId="77777777" w:rsidR="00630ABC" w:rsidRPr="00630ABC" w:rsidRDefault="00630ABC" w:rsidP="00630ABC">
      <w:pPr>
        <w:pStyle w:val="a3"/>
        <w:numPr>
          <w:ilvl w:val="0"/>
          <w:numId w:val="2"/>
        </w:numPr>
        <w:rPr>
          <w:b/>
          <w:color w:val="0000FF"/>
        </w:rPr>
      </w:pPr>
      <w:r>
        <w:t>为了进一步研究楼梯的磨损规律，我们首先需要明确人在行走过程中对楼梯的力学作用机制。为此，本文建立了一个</w:t>
      </w:r>
      <w:r>
        <w:t xml:space="preserve"> </w:t>
      </w:r>
      <w:r w:rsidRPr="00630ABC">
        <w:rPr>
          <w:rFonts w:hint="eastAsia"/>
          <w:b/>
          <w:color w:val="0000FF"/>
        </w:rPr>
        <w:t xml:space="preserve">Step-pit model </w:t>
      </w:r>
      <w:r w:rsidRPr="00630ABC">
        <w:rPr>
          <w:rFonts w:hint="eastAsia"/>
          <w:b/>
          <w:color w:val="0000FF"/>
        </w:rPr>
        <w:t>步坑</w:t>
      </w:r>
    </w:p>
    <w:p w14:paraId="02BA0498" w14:textId="779698AD" w:rsidR="00EB705B" w:rsidRDefault="00630ABC">
      <w:pPr>
        <w:pStyle w:val="a3"/>
        <w:widowControl/>
      </w:pPr>
      <w:r>
        <w:rPr>
          <w:rStyle w:val="a4"/>
          <w:color w:val="0000FF"/>
        </w:rPr>
        <w:t xml:space="preserve"> </w:t>
      </w:r>
      <w:r>
        <w:rPr>
          <w:rStyle w:val="a4"/>
          <w:color w:val="0000FF"/>
        </w:rPr>
        <w:t>模型</w:t>
      </w:r>
      <w:r>
        <w:rPr>
          <w:color w:val="0000FF"/>
        </w:rPr>
        <w:t>，</w:t>
      </w:r>
      <w:r>
        <w:t>以量化行走过程中每一步对楼梯产生的磨损。</w:t>
      </w:r>
    </w:p>
    <w:p w14:paraId="5E3310DC" w14:textId="77777777" w:rsidR="00EB705B" w:rsidRDefault="00630ABC">
      <w:pPr>
        <w:pStyle w:val="3"/>
        <w:widowControl/>
        <w:rPr>
          <w:rFonts w:hint="default"/>
        </w:rPr>
      </w:pPr>
      <w:r>
        <w:t>1. 模型准备</w:t>
      </w:r>
    </w:p>
    <w:p w14:paraId="03997AC6" w14:textId="460BBF22" w:rsidR="00630ABC" w:rsidRPr="00630ABC" w:rsidRDefault="00630ABC" w:rsidP="00630ABC">
      <w:pPr>
        <w:pStyle w:val="a3"/>
        <w:numPr>
          <w:ilvl w:val="0"/>
          <w:numId w:val="3"/>
        </w:numPr>
        <w:rPr>
          <w:color w:val="0000FF"/>
        </w:rPr>
      </w:pPr>
      <w:r>
        <w:t>基于</w:t>
      </w:r>
      <w:r w:rsidR="000C16CE">
        <w:rPr>
          <w:rFonts w:eastAsia="宋体" w:cs="Cambria"/>
        </w:rPr>
        <w:t>Step Load Interaction Model (SLIM)</w:t>
      </w:r>
    </w:p>
    <w:p w14:paraId="7B22C32B" w14:textId="3207C26A" w:rsidR="00EB705B" w:rsidRDefault="00630ABC">
      <w:pPr>
        <w:pStyle w:val="a3"/>
        <w:widowControl/>
      </w:pPr>
      <w:r>
        <w:rPr>
          <w:rStyle w:val="a4"/>
          <w:color w:val="0000FF"/>
        </w:rPr>
        <w:t xml:space="preserve"> </w:t>
      </w:r>
      <w:r>
        <w:rPr>
          <w:rStyle w:val="a4"/>
          <w:color w:val="0000FF"/>
        </w:rPr>
        <w:t>模型</w:t>
      </w:r>
      <w:r>
        <w:t>，我们已将人在楼梯上行走时施加的力进行了简化处理。通过对红外压力分布图采用网格法分析，可以获得脚部整体及三个主要受力区域的长度与面积，具体结果如下：</w:t>
      </w:r>
    </w:p>
    <w:p w14:paraId="2DB379AB" w14:textId="77777777" w:rsidR="00EB705B" w:rsidRDefault="00630ABC">
      <w:pPr>
        <w:widowControl/>
        <w:jc w:val="left"/>
      </w:pPr>
      <w:r>
        <w:rPr>
          <w:rFonts w:ascii="宋体" w:eastAsia="宋体" w:hAnsi="宋体" w:cs="宋体"/>
          <w:kern w:val="0"/>
          <w:sz w:val="24"/>
          <w:lang w:bidi="ar"/>
        </w:rPr>
        <w:t>Li表示第 </w:t>
      </w:r>
      <w:proofErr w:type="spellStart"/>
      <w:r>
        <w:rPr>
          <w:rFonts w:ascii="宋体" w:eastAsia="宋体" w:hAnsi="宋体" w:cs="宋体"/>
          <w:kern w:val="0"/>
          <w:sz w:val="24"/>
          <w:lang w:bidi="ar"/>
        </w:rPr>
        <w:t>i</w:t>
      </w:r>
      <w:proofErr w:type="spellEnd"/>
      <w:r>
        <w:rPr>
          <w:rFonts w:ascii="宋体" w:eastAsia="宋体" w:hAnsi="宋体" w:cs="宋体"/>
          <w:kern w:val="0"/>
          <w:sz w:val="24"/>
          <w:lang w:bidi="ar"/>
        </w:rPr>
        <w:t> 区域的长度,Si表示第 </w:t>
      </w:r>
      <w:proofErr w:type="spellStart"/>
      <w:r>
        <w:rPr>
          <w:rFonts w:ascii="宋体" w:eastAsia="宋体" w:hAnsi="宋体" w:cs="宋体"/>
          <w:kern w:val="0"/>
          <w:sz w:val="24"/>
          <w:lang w:bidi="ar"/>
        </w:rPr>
        <w:t>i</w:t>
      </w:r>
      <w:proofErr w:type="spellEnd"/>
      <w:r>
        <w:rPr>
          <w:rFonts w:ascii="宋体" w:eastAsia="宋体" w:hAnsi="宋体" w:cs="宋体"/>
          <w:kern w:val="0"/>
          <w:sz w:val="24"/>
          <w:lang w:bidi="ar"/>
        </w:rPr>
        <w:t> 区域的面积</w:t>
      </w:r>
    </w:p>
    <w:p w14:paraId="55A27164" w14:textId="26957CBE" w:rsidR="00EB705B" w:rsidRDefault="00630ABC">
      <w:pPr>
        <w:pStyle w:val="a3"/>
        <w:widowControl/>
      </w:pPr>
      <w:r>
        <w:t>随后，在楼梯每一级台阶的剖面图上建立坐标轴，以第</w:t>
      </w:r>
      <w:r>
        <w:t xml:space="preserve"> </w:t>
      </w:r>
      <w:proofErr w:type="spellStart"/>
      <w:r>
        <w:t>i</w:t>
      </w:r>
      <w:proofErr w:type="spellEnd"/>
      <w:r>
        <w:t>阶台阶为例（如图</w:t>
      </w:r>
      <w:r>
        <w:rPr>
          <w:rFonts w:hint="eastAsia"/>
        </w:rPr>
        <w:t>n</w:t>
      </w:r>
      <w:r>
        <w:t>所示）。根据相关研究，楼梯的平均</w:t>
      </w:r>
      <w:bookmarkStart w:id="0" w:name="_Hlk188726739"/>
      <w:r>
        <w:t>台阶宽度约为</w:t>
      </w:r>
      <w:r>
        <w:t xml:space="preserve"> 32.5 cm</w:t>
      </w:r>
      <w:r>
        <w:t>，高度约为</w:t>
      </w:r>
      <w:r>
        <w:t xml:space="preserve"> 14.5 cm</w:t>
      </w:r>
      <w:bookmarkEnd w:id="0"/>
      <w:r w:rsidR="00DB68EF" w:rsidRPr="00DB68EF">
        <w:rPr>
          <w:highlight w:val="yellow"/>
        </w:rPr>
        <w:t>[5]</w:t>
      </w:r>
    </w:p>
    <w:p w14:paraId="7C27E993" w14:textId="77777777" w:rsidR="00EB705B" w:rsidRDefault="00630ABC">
      <w:pPr>
        <w:pStyle w:val="a3"/>
        <w:widowControl/>
      </w:pPr>
      <w:r>
        <w:rPr>
          <w:rFonts w:hint="eastAsia"/>
        </w:rPr>
        <w:t>使用（脚的格子的图）中格子边长的二分之一为一个单位长度，则</w:t>
      </w:r>
      <w:r>
        <w:t xml:space="preserve">The </w:t>
      </w:r>
      <w:r>
        <w:rPr>
          <w:rFonts w:hint="eastAsia"/>
        </w:rPr>
        <w:t>w</w:t>
      </w:r>
      <w:r>
        <w:t xml:space="preserve">idth of </w:t>
      </w:r>
      <w:r>
        <w:rPr>
          <w:rFonts w:hint="eastAsia"/>
        </w:rPr>
        <w:t>t</w:t>
      </w:r>
      <w:r>
        <w:t xml:space="preserve">he </w:t>
      </w:r>
      <w:r>
        <w:rPr>
          <w:rFonts w:hint="eastAsia"/>
        </w:rPr>
        <w:t>s</w:t>
      </w:r>
      <w:r>
        <w:t xml:space="preserve">tair </w:t>
      </w:r>
      <w:r>
        <w:rPr>
          <w:rFonts w:hint="eastAsia"/>
        </w:rPr>
        <w:t>t</w:t>
      </w:r>
      <w:r>
        <w:t>reads</w:t>
      </w:r>
      <w:r>
        <w:rPr>
          <w:rFonts w:hint="eastAsia"/>
        </w:rPr>
        <w:t>约为</w:t>
      </w:r>
      <w:r>
        <w:t>48</w:t>
      </w:r>
      <w:r>
        <w:rPr>
          <w:rFonts w:hint="eastAsia"/>
        </w:rPr>
        <w:t>个单位长度，高度约为</w:t>
      </w:r>
      <w:r>
        <w:t>21</w:t>
      </w:r>
      <w:r>
        <w:rPr>
          <w:rFonts w:hint="eastAsia"/>
        </w:rPr>
        <w:t>个单位长度</w:t>
      </w:r>
    </w:p>
    <w:p w14:paraId="6C209454" w14:textId="77777777" w:rsidR="00EB705B" w:rsidRDefault="00630ABC">
      <w:pPr>
        <w:pStyle w:val="a3"/>
        <w:widowControl/>
      </w:pPr>
      <w:r>
        <w:t>为确保落点坐标始终位于楼梯的工作台面，其取值范围需满足以下限制（由于篇幅有限，此处仅展示</w:t>
      </w:r>
      <w:r>
        <w:t xml:space="preserve"> M </w:t>
      </w:r>
      <w:r>
        <w:t>点的坐标取值范围。关于</w:t>
      </w:r>
      <w:r>
        <w:t xml:space="preserve"> U </w:t>
      </w:r>
      <w:r>
        <w:t>点和</w:t>
      </w:r>
      <w:r>
        <w:t xml:space="preserve"> C </w:t>
      </w:r>
      <w:r>
        <w:t>点的坐标取值范围，将在后续通过三点之间的关系进行推导并详细说明）：</w:t>
      </w:r>
    </w:p>
    <w:p w14:paraId="237359E3" w14:textId="77777777" w:rsidR="00EB705B" w:rsidRDefault="00630ABC">
      <w:pPr>
        <w:pStyle w:val="a3"/>
        <w:widowControl/>
        <w:ind w:firstLineChars="100" w:firstLine="240"/>
      </w:pPr>
      <w:r>
        <w:t xml:space="preserve">            </w:t>
      </w:r>
      <w:r>
        <w:rPr>
          <w:rFonts w:hint="eastAsia"/>
        </w:rPr>
        <w:t>M</w:t>
      </w:r>
      <w:r>
        <w:rPr>
          <w:rFonts w:hint="eastAsia"/>
        </w:rPr>
        <w:t>的落点坐标取值范围</w:t>
      </w:r>
    </w:p>
    <w:p w14:paraId="00724F88" w14:textId="77777777" w:rsidR="00EB705B" w:rsidRDefault="00630ABC">
      <w:pPr>
        <w:pStyle w:val="a3"/>
        <w:widowControl/>
      </w:pPr>
      <w:r>
        <w:rPr>
          <w:rFonts w:hint="eastAsia"/>
        </w:rPr>
        <w:t xml:space="preserve"> </w:t>
      </w:r>
      <w:r>
        <w:t xml:space="preserve">         </w:t>
      </w:r>
      <w:r>
        <w:rPr>
          <w:rFonts w:hint="eastAsia"/>
        </w:rPr>
        <w:t>前脚着地</w:t>
      </w:r>
      <w:r>
        <w:rPr>
          <w:rFonts w:hint="eastAsia"/>
        </w:rPr>
        <w:t xml:space="preserve"> </w:t>
      </w:r>
      <w:r>
        <w:t xml:space="preserve">             </w:t>
      </w:r>
      <w:r>
        <w:rPr>
          <w:rFonts w:hint="eastAsia"/>
        </w:rPr>
        <w:t>全脚着地</w:t>
      </w:r>
    </w:p>
    <w:p w14:paraId="5620874A" w14:textId="77777777" w:rsidR="00EB705B" w:rsidRDefault="00630ABC">
      <w:pPr>
        <w:pStyle w:val="a3"/>
        <w:widowControl/>
      </w:pPr>
      <w:r>
        <w:rPr>
          <w:rFonts w:hint="eastAsia"/>
        </w:rPr>
        <w:t>上行</w:t>
      </w:r>
      <w:r>
        <w:rPr>
          <w:rFonts w:hint="eastAsia"/>
        </w:rPr>
        <w:t xml:space="preserve"> </w:t>
      </w:r>
      <w:r>
        <w:t xml:space="preserve">      </w:t>
      </w:r>
      <w:r>
        <w:rPr>
          <w:rFonts w:hint="eastAsia"/>
        </w:rPr>
        <w:t>[</w:t>
      </w:r>
      <w:r>
        <w:t>0,14]                 [18,30]</w:t>
      </w:r>
    </w:p>
    <w:p w14:paraId="7BE00CBC" w14:textId="77777777" w:rsidR="00EB705B" w:rsidRDefault="00630ABC">
      <w:pPr>
        <w:pStyle w:val="a3"/>
        <w:widowControl/>
      </w:pPr>
      <w:r>
        <w:rPr>
          <w:rFonts w:hint="eastAsia"/>
        </w:rPr>
        <w:t>下行</w:t>
      </w:r>
      <w:r>
        <w:rPr>
          <w:rFonts w:hint="eastAsia"/>
        </w:rPr>
        <w:t xml:space="preserve"> </w:t>
      </w:r>
      <w:r>
        <w:t xml:space="preserve">                 </w:t>
      </w:r>
      <w:r>
        <w:rPr>
          <w:rFonts w:hint="eastAsia"/>
        </w:rPr>
        <w:t>[</w:t>
      </w:r>
      <w:r>
        <w:t xml:space="preserve">4,14] </w:t>
      </w:r>
    </w:p>
    <w:p w14:paraId="44C86B07" w14:textId="77777777" w:rsidR="00EB705B" w:rsidRDefault="00630ABC">
      <w:pPr>
        <w:pStyle w:val="a3"/>
        <w:widowControl/>
        <w:rPr>
          <w:rFonts w:ascii="宋体" w:eastAsia="宋体" w:hAnsi="宋体" w:cs="宋体"/>
          <w:lang w:bidi="ar"/>
        </w:rPr>
      </w:pPr>
      <w:r>
        <w:rPr>
          <w:rFonts w:ascii="宋体" w:eastAsia="宋体" w:hAnsi="宋体" w:cs="宋体" w:hint="eastAsia"/>
          <w:lang w:bidi="ar"/>
        </w:rPr>
        <w:t>U</w:t>
      </w:r>
      <w:r>
        <w:rPr>
          <w:rFonts w:ascii="宋体" w:eastAsia="宋体" w:hAnsi="宋体" w:cs="宋体"/>
          <w:lang w:bidi="ar"/>
        </w:rPr>
        <w:t xml:space="preserve">: The pressure centers of </w:t>
      </w:r>
      <w:r>
        <w:rPr>
          <w:rFonts w:ascii="宋体" w:eastAsia="宋体" w:hAnsi="宋体" w:cs="宋体"/>
          <w:b/>
          <w:bCs/>
          <w:lang w:bidi="ar"/>
        </w:rPr>
        <w:t xml:space="preserve">Hallux </w:t>
      </w:r>
      <w:r>
        <w:rPr>
          <w:rFonts w:ascii="宋体" w:eastAsia="宋体" w:hAnsi="宋体" w:cs="宋体"/>
          <w:lang w:bidi="ar"/>
        </w:rPr>
        <w:t xml:space="preserve"> </w:t>
      </w:r>
    </w:p>
    <w:p w14:paraId="57F02B6A" w14:textId="77777777" w:rsidR="00EB705B" w:rsidRDefault="00630ABC">
      <w:pPr>
        <w:widowControl/>
        <w:rPr>
          <w:rFonts w:ascii="宋体" w:eastAsia="宋体" w:hAnsi="宋体" w:cs="宋体"/>
          <w:kern w:val="0"/>
          <w:sz w:val="24"/>
          <w:lang w:bidi="ar"/>
        </w:rPr>
      </w:pPr>
      <w:proofErr w:type="gramStart"/>
      <w:r>
        <w:rPr>
          <w:rFonts w:ascii="宋体" w:eastAsia="宋体" w:hAnsi="宋体" w:cs="宋体"/>
          <w:lang w:bidi="ar"/>
        </w:rPr>
        <w:t>M:The</w:t>
      </w:r>
      <w:proofErr w:type="gramEnd"/>
      <w:r>
        <w:rPr>
          <w:rFonts w:ascii="宋体" w:eastAsia="宋体" w:hAnsi="宋体" w:cs="宋体"/>
          <w:lang w:bidi="ar"/>
        </w:rPr>
        <w:t xml:space="preserve"> pressure centers of </w:t>
      </w:r>
      <w:r>
        <w:rPr>
          <w:rFonts w:ascii="宋体" w:eastAsia="宋体" w:hAnsi="宋体" w:cs="宋体"/>
          <w:b/>
          <w:bCs/>
          <w:lang w:bidi="ar"/>
        </w:rPr>
        <w:t>Metatarsals Two and Three Metatarsals Four and Five</w:t>
      </w:r>
    </w:p>
    <w:p w14:paraId="17785125" w14:textId="77777777" w:rsidR="00EB705B" w:rsidRDefault="00630ABC">
      <w:pPr>
        <w:pStyle w:val="a3"/>
        <w:widowControl/>
      </w:pPr>
      <w:r>
        <w:rPr>
          <w:rFonts w:ascii="宋体" w:eastAsia="宋体" w:hAnsi="宋体" w:cs="宋体"/>
          <w:lang w:bidi="ar"/>
        </w:rPr>
        <w:t xml:space="preserve">C: The pressure centers of </w:t>
      </w:r>
      <w:r>
        <w:rPr>
          <w:rFonts w:ascii="宋体" w:eastAsia="宋体" w:hAnsi="宋体" w:cs="宋体"/>
          <w:b/>
          <w:bCs/>
          <w:lang w:bidi="ar"/>
        </w:rPr>
        <w:t xml:space="preserve">Medial Calcaneus Lateral Calcaneus </w:t>
      </w:r>
    </w:p>
    <w:p w14:paraId="314F0CB8" w14:textId="77777777" w:rsidR="00EB705B" w:rsidRDefault="00630ABC">
      <w:pPr>
        <w:pStyle w:val="a3"/>
        <w:widowControl/>
      </w:pPr>
      <w:r>
        <w:t>这一部分为后续分析奠定了几何基础，并提供了合理的坐标框架。</w:t>
      </w:r>
    </w:p>
    <w:p w14:paraId="2AC6A9B1" w14:textId="77777777" w:rsidR="00EB705B" w:rsidRDefault="003A31E5">
      <w:pPr>
        <w:widowControl/>
      </w:pPr>
      <w:r>
        <w:pict w14:anchorId="5E26E794">
          <v:rect id="_x0000_i1025" style="width:6in;height:1.5pt" o:hralign="center" o:hrstd="t" o:hr="t" fillcolor="#a0a0a0" stroked="f"/>
        </w:pict>
      </w:r>
    </w:p>
    <w:p w14:paraId="7D40005C" w14:textId="77777777" w:rsidR="00EB705B" w:rsidRDefault="00630ABC">
      <w:pPr>
        <w:pStyle w:val="3"/>
        <w:widowControl/>
        <w:rPr>
          <w:rFonts w:hint="default"/>
        </w:rPr>
      </w:pPr>
      <w:r>
        <w:t>2. 行走方式与落点分析</w:t>
      </w:r>
    </w:p>
    <w:p w14:paraId="7125C773" w14:textId="77777777" w:rsidR="00EB705B" w:rsidRDefault="00630ABC">
      <w:pPr>
        <w:pStyle w:val="a3"/>
        <w:widowControl/>
      </w:pPr>
      <w:r>
        <w:lastRenderedPageBreak/>
        <w:t>在本模型中，假设人上下楼梯时有且仅有两种行走方式：</w:t>
      </w:r>
    </w:p>
    <w:p w14:paraId="3839C619" w14:textId="77777777" w:rsidR="00EB705B" w:rsidRDefault="00630ABC">
      <w:pPr>
        <w:widowControl/>
        <w:numPr>
          <w:ilvl w:val="0"/>
          <w:numId w:val="1"/>
        </w:numPr>
        <w:spacing w:beforeAutospacing="1" w:afterAutospacing="1"/>
      </w:pPr>
      <w:r>
        <w:rPr>
          <w:rStyle w:val="a4"/>
        </w:rPr>
        <w:t>全脚着地</w:t>
      </w:r>
      <w:r>
        <w:t>：脚的全部区域均施加力；</w:t>
      </w:r>
    </w:p>
    <w:p w14:paraId="4B198FA6" w14:textId="77777777" w:rsidR="00EB705B" w:rsidRDefault="00630ABC">
      <w:pPr>
        <w:widowControl/>
        <w:numPr>
          <w:ilvl w:val="0"/>
          <w:numId w:val="1"/>
        </w:numPr>
        <w:spacing w:beforeAutospacing="1" w:afterAutospacing="1"/>
      </w:pPr>
      <w:r>
        <w:rPr>
          <w:rStyle w:val="a4"/>
        </w:rPr>
        <w:t>前脚着地</w:t>
      </w:r>
      <w:r>
        <w:t>：仅前脚区域施加力（后脚悬空）。</w:t>
      </w:r>
    </w:p>
    <w:p w14:paraId="42758CA1" w14:textId="77777777" w:rsidR="00EB705B" w:rsidRDefault="00630ABC">
      <w:pPr>
        <w:pStyle w:val="a3"/>
        <w:widowControl/>
      </w:pPr>
      <w:r>
        <w:t>此外，假设每个人在完整的一段楼梯行走过程中，仅采用一种行走方式。为了统一分析标准，以</w:t>
      </w:r>
      <w:r>
        <w:rPr>
          <w:rFonts w:hint="eastAsia"/>
        </w:rPr>
        <w:t>M</w:t>
      </w:r>
      <w:r>
        <w:t xml:space="preserve"> </w:t>
      </w:r>
      <w:r>
        <w:t>作为衡量基准</w:t>
      </w:r>
      <w:r>
        <w:rPr>
          <w:rFonts w:hint="eastAsia"/>
        </w:rPr>
        <w:t>。</w:t>
      </w:r>
    </w:p>
    <w:p w14:paraId="4EE8655B" w14:textId="77777777" w:rsidR="00EB705B" w:rsidRDefault="00630ABC">
      <w:pPr>
        <w:pStyle w:val="4"/>
        <w:widowControl/>
        <w:rPr>
          <w:rFonts w:hint="default"/>
        </w:rPr>
      </w:pPr>
      <w:r>
        <w:t>标准坐标的计算</w:t>
      </w:r>
    </w:p>
    <w:p w14:paraId="4E36064C" w14:textId="77777777" w:rsidR="00EB705B" w:rsidRDefault="00630ABC">
      <w:pPr>
        <w:pStyle w:val="a3"/>
        <w:widowControl/>
      </w:pPr>
      <w:r>
        <w:t>第</w:t>
      </w:r>
      <w:r>
        <w:t xml:space="preserve"> i+1</w:t>
      </w:r>
      <w:r>
        <w:t>阶台阶上的标准坐标可由第</w:t>
      </w:r>
      <w:r>
        <w:t xml:space="preserve"> </w:t>
      </w:r>
      <w:proofErr w:type="spellStart"/>
      <w:r>
        <w:t>i</w:t>
      </w:r>
      <w:proofErr w:type="spellEnd"/>
      <w:r>
        <w:t>阶的标准坐标递推得到：</w:t>
      </w:r>
    </w:p>
    <w:p w14:paraId="5289FA61" w14:textId="77777777" w:rsidR="00EB705B" w:rsidRDefault="00630ABC">
      <w:pPr>
        <w:widowControl/>
        <w:jc w:val="left"/>
      </w:pPr>
      <w:r>
        <w:rPr>
          <w:rFonts w:ascii="宋体" w:eastAsia="宋体" w:hAnsi="宋体" w:cs="宋体"/>
          <w:kern w:val="0"/>
          <w:sz w:val="24"/>
          <w:lang w:bidi="ar"/>
        </w:rPr>
        <w:t>（递推公式）</w:t>
      </w:r>
    </w:p>
    <w:p w14:paraId="0C3938A9" w14:textId="77777777" w:rsidR="00EB705B" w:rsidRDefault="00630ABC">
      <w:pPr>
        <w:pStyle w:val="a3"/>
        <w:widowControl/>
      </w:pPr>
      <w:r>
        <w:t>尽管行走方式不同，但无论采用哪种方式，人的步幅都倾向于使下一步的落点保持在一个</w:t>
      </w:r>
      <w:r>
        <w:t>“</w:t>
      </w:r>
      <w:r>
        <w:t>舒适区间</w:t>
      </w:r>
      <w:r>
        <w:t>”</w:t>
      </w:r>
      <w:r>
        <w:t>内。当预计落点超出舒适区间时，行走者会调整步幅以使其回到合理范围。舒适区间可表示为：</w:t>
      </w:r>
    </w:p>
    <w:p w14:paraId="5007A73B" w14:textId="77777777" w:rsidR="00EB705B" w:rsidRDefault="00630ABC">
      <w:pPr>
        <w:widowControl/>
        <w:jc w:val="left"/>
      </w:pPr>
      <w:r>
        <w:rPr>
          <w:rFonts w:ascii="宋体" w:eastAsia="宋体" w:hAnsi="宋体" w:cs="宋体"/>
          <w:kern w:val="0"/>
          <w:sz w:val="24"/>
          <w:lang w:bidi="ar"/>
        </w:rPr>
        <w:t>（舒适区间的表达公式）\text{（舒适区间的表达公式）}（舒适区间的表达公式）</w:t>
      </w:r>
    </w:p>
    <w:p w14:paraId="272748CA" w14:textId="77777777" w:rsidR="00EB705B" w:rsidRDefault="00630ABC">
      <w:pPr>
        <w:pStyle w:val="a3"/>
        <w:widowControl/>
      </w:pPr>
      <w:bookmarkStart w:id="1" w:name="OLE_LINK1"/>
      <w:r>
        <w:t>基于此，第</w:t>
      </w:r>
      <w:r>
        <w:t xml:space="preserve"> i+1</w:t>
      </w:r>
      <w:r>
        <w:t>阶的标准坐标需根据舒适区间限制进行修正，具体计算流程如图</w:t>
      </w:r>
      <w:r>
        <w:t xml:space="preserve"> N </w:t>
      </w:r>
      <w:r>
        <w:t>所示。经过多次迭代后，模型输出了楼梯工作台面上脚第二主要受力区域压力的概率分布曲线（见图</w:t>
      </w:r>
      <w:r>
        <w:t xml:space="preserve"> N</w:t>
      </w:r>
      <w:r>
        <w:t>）。结合三个主要受力区域的坐标关系，还可进一步绘制第一和第三受力区域的概率分布（见图</w:t>
      </w:r>
      <w:r>
        <w:t xml:space="preserve"> N+1</w:t>
      </w:r>
      <w:r>
        <w:t>）。</w:t>
      </w:r>
    </w:p>
    <w:bookmarkEnd w:id="1"/>
    <w:p w14:paraId="4930DE61" w14:textId="77777777" w:rsidR="00EB705B" w:rsidRDefault="003A31E5">
      <w:pPr>
        <w:widowControl/>
      </w:pPr>
      <w:r>
        <w:pict w14:anchorId="3937C570">
          <v:rect id="_x0000_i1026" style="width:6in;height:1.5pt" o:hralign="center" o:hrstd="t" o:hr="t" fillcolor="#a0a0a0" stroked="f"/>
        </w:pict>
      </w:r>
    </w:p>
    <w:p w14:paraId="7F315598" w14:textId="77777777" w:rsidR="00EB705B" w:rsidRDefault="00630ABC">
      <w:pPr>
        <w:pStyle w:val="3"/>
        <w:widowControl/>
        <w:rPr>
          <w:rFonts w:hint="default"/>
        </w:rPr>
      </w:pPr>
      <w:r>
        <w:t>3. 每一步的磨损深度分析</w:t>
      </w:r>
    </w:p>
    <w:p w14:paraId="1333D15F" w14:textId="77777777" w:rsidR="00EB705B" w:rsidRDefault="00630ABC">
      <w:pPr>
        <w:pStyle w:val="4"/>
        <w:widowControl/>
        <w:rPr>
          <w:rFonts w:hint="default"/>
        </w:rPr>
      </w:pPr>
      <w:r>
        <w:t>全脚行走</w:t>
      </w:r>
    </w:p>
    <w:p w14:paraId="5E7FC583" w14:textId="6803287F" w:rsidR="00EB705B" w:rsidRDefault="00630ABC">
      <w:pPr>
        <w:pStyle w:val="a3"/>
        <w:widowControl/>
      </w:pPr>
      <w:r>
        <w:t>文献</w:t>
      </w:r>
      <w:r w:rsidR="00DB68EF" w:rsidRPr="00DB68EF">
        <w:rPr>
          <w:highlight w:val="yellow"/>
        </w:rPr>
        <w:t>[6]</w:t>
      </w:r>
      <w:r>
        <w:t>提供了人在楼梯上行走时，脚的三个主要受力区域施加的力的比例关系。这些比例反映了不同区域对楼梯施加力的大小。将结果绘制为三线图（见图</w:t>
      </w:r>
      <w:r>
        <w:t xml:space="preserve"> N+2</w:t>
      </w:r>
      <w:r>
        <w:t>），其中：</w:t>
      </w:r>
    </w:p>
    <w:p w14:paraId="015311BF" w14:textId="77777777" w:rsidR="00EB705B" w:rsidRDefault="00630ABC">
      <w:pPr>
        <w:widowControl/>
        <w:jc w:val="left"/>
      </w:pPr>
      <w:proofErr w:type="spellStart"/>
      <w:r>
        <w:rPr>
          <w:rFonts w:ascii="宋体" w:eastAsia="宋体" w:hAnsi="宋体" w:cs="宋体"/>
          <w:kern w:val="0"/>
          <w:sz w:val="24"/>
          <w:lang w:bidi="ar"/>
        </w:rPr>
        <w:t>FGi</w:t>
      </w:r>
      <w:proofErr w:type="spellEnd"/>
      <w:r>
        <w:rPr>
          <w:rFonts w:ascii="宋体" w:eastAsia="宋体" w:hAnsi="宋体" w:cs="宋体"/>
          <w:kern w:val="0"/>
          <w:sz w:val="24"/>
          <w:lang w:bidi="ar"/>
        </w:rPr>
        <w:t>为第 </w:t>
      </w:r>
      <w:proofErr w:type="spellStart"/>
      <w:r>
        <w:rPr>
          <w:rFonts w:ascii="宋体" w:eastAsia="宋体" w:hAnsi="宋体" w:cs="宋体"/>
          <w:kern w:val="0"/>
          <w:sz w:val="24"/>
          <w:lang w:bidi="ar"/>
        </w:rPr>
        <w:t>i</w:t>
      </w:r>
      <w:proofErr w:type="spellEnd"/>
      <w:r>
        <w:rPr>
          <w:rFonts w:ascii="宋体" w:eastAsia="宋体" w:hAnsi="宋体" w:cs="宋体"/>
          <w:kern w:val="0"/>
          <w:sz w:val="24"/>
          <w:lang w:bidi="ar"/>
        </w:rPr>
        <w:t> 区域对楼梯的垂直压力，G为总垂直压力</w:t>
      </w:r>
    </w:p>
    <w:p w14:paraId="1676C268" w14:textId="77777777" w:rsidR="00EB705B" w:rsidRDefault="00630ABC">
      <w:pPr>
        <w:pStyle w:val="a3"/>
        <w:widowControl/>
      </w:pPr>
      <w:r>
        <w:t>假设磨损体积可抽象为正四棱锥，根据其几何特征，第</w:t>
      </w:r>
      <w:r>
        <w:t xml:space="preserve"> m</w:t>
      </w:r>
      <w:r>
        <w:t>区域的磨损深度计算公式为：</w:t>
      </w:r>
    </w:p>
    <w:p w14:paraId="3C8745EA" w14:textId="77777777" w:rsidR="00EB705B" w:rsidRDefault="00630ABC">
      <w:pPr>
        <w:widowControl/>
        <w:jc w:val="left"/>
      </w:pPr>
      <w:r>
        <w:rPr>
          <w:rFonts w:ascii="宋体" w:eastAsia="宋体" w:hAnsi="宋体" w:cs="宋体"/>
          <w:kern w:val="0"/>
          <w:sz w:val="24"/>
          <w:lang w:bidi="ar"/>
        </w:rPr>
        <w:t>（公式：磨损深度与磨损量和面积的关系）</w:t>
      </w:r>
    </w:p>
    <w:p w14:paraId="4B749370" w14:textId="77777777" w:rsidR="00EB705B" w:rsidRDefault="00630ABC">
      <w:pPr>
        <w:pStyle w:val="a3"/>
        <w:widowControl/>
      </w:pPr>
      <w:bookmarkStart w:id="2" w:name="OLE_LINK2"/>
      <w:r>
        <w:t>其中，</w:t>
      </w:r>
      <w:r>
        <w:t xml:space="preserve">Wm​ </w:t>
      </w:r>
      <w:r>
        <w:t>和</w:t>
      </w:r>
      <w:r>
        <w:t xml:space="preserve"> </w:t>
      </w:r>
      <w:proofErr w:type="spellStart"/>
      <w:r>
        <w:t>Sm</w:t>
      </w:r>
      <w:proofErr w:type="spellEnd"/>
      <w:r>
        <w:t>分别表示第</w:t>
      </w:r>
      <w:r>
        <w:t xml:space="preserve"> m </w:t>
      </w:r>
      <w:r>
        <w:t>区域的磨损量和面积。</w:t>
      </w:r>
    </w:p>
    <w:bookmarkEnd w:id="2"/>
    <w:p w14:paraId="39FC3E34" w14:textId="77777777" w:rsidR="00EB705B" w:rsidRDefault="00630ABC">
      <w:pPr>
        <w:pStyle w:val="4"/>
        <w:widowControl/>
        <w:rPr>
          <w:rFonts w:hint="default"/>
        </w:rPr>
      </w:pPr>
      <w:r>
        <w:lastRenderedPageBreak/>
        <w:t>前脚行走</w:t>
      </w:r>
    </w:p>
    <w:p w14:paraId="1FBD44F3" w14:textId="77777777" w:rsidR="00EB705B" w:rsidRDefault="00630ABC">
      <w:pPr>
        <w:pStyle w:val="a3"/>
        <w:widowControl/>
      </w:pPr>
      <w:r>
        <w:t>前脚行走的磨损分析类似于全脚行走，但由于仅有两个主要受力区域施加力，其力的比例分布与全脚行走不同。绘制出的三线图（见图</w:t>
      </w:r>
      <w:r>
        <w:t xml:space="preserve"> N+3</w:t>
      </w:r>
      <w:r>
        <w:t>）显示了两区域力的分布关系。磨损深度的计算方法与全脚行走一致，仅参数有所调整。</w:t>
      </w:r>
    </w:p>
    <w:p w14:paraId="2BDC0500" w14:textId="77777777" w:rsidR="00EB705B" w:rsidRDefault="003A31E5">
      <w:pPr>
        <w:widowControl/>
      </w:pPr>
      <w:r>
        <w:pict w14:anchorId="0960717A">
          <v:rect id="_x0000_i1027" style="width:6in;height:1.5pt" o:hralign="center" o:hrstd="t" o:hr="t" fillcolor="#a0a0a0" stroked="f"/>
        </w:pict>
      </w:r>
    </w:p>
    <w:p w14:paraId="1686F5CA" w14:textId="77777777" w:rsidR="00EB705B" w:rsidRDefault="00630ABC">
      <w:pPr>
        <w:pStyle w:val="3"/>
        <w:widowControl/>
        <w:rPr>
          <w:rFonts w:hint="default"/>
        </w:rPr>
      </w:pPr>
      <w:r>
        <w:t>结论</w:t>
      </w:r>
    </w:p>
    <w:p w14:paraId="01B301B6" w14:textId="77777777" w:rsidR="00EB705B" w:rsidRDefault="00EB705B"/>
    <w:p w14:paraId="6EBCA8C2" w14:textId="77777777" w:rsidR="00EB705B" w:rsidRDefault="00EB705B"/>
    <w:p w14:paraId="7AD89AB0" w14:textId="77777777" w:rsidR="00EB705B" w:rsidRDefault="00EB705B"/>
    <w:p w14:paraId="285658A4" w14:textId="77777777" w:rsidR="00EB705B" w:rsidRDefault="00EB705B"/>
    <w:p w14:paraId="779CD079" w14:textId="77777777" w:rsidR="00EB705B" w:rsidRDefault="00EB705B"/>
    <w:p w14:paraId="24976873" w14:textId="77777777" w:rsidR="00EB705B" w:rsidRDefault="00630ABC">
      <w:r>
        <w:rPr>
          <w:rFonts w:hint="eastAsia"/>
        </w:rPr>
        <w:t xml:space="preserve">                                                                                                                                                                                     </w:t>
      </w:r>
    </w:p>
    <w:sectPr w:rsidR="00EB70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89AC" w14:textId="77777777" w:rsidR="003A31E5" w:rsidRDefault="003A31E5" w:rsidP="00DB68EF">
      <w:r>
        <w:separator/>
      </w:r>
    </w:p>
  </w:endnote>
  <w:endnote w:type="continuationSeparator" w:id="0">
    <w:p w14:paraId="7010C638" w14:textId="77777777" w:rsidR="003A31E5" w:rsidRDefault="003A31E5" w:rsidP="00DB6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ACCB6" w14:textId="77777777" w:rsidR="003A31E5" w:rsidRDefault="003A31E5" w:rsidP="00DB68EF">
      <w:r>
        <w:separator/>
      </w:r>
    </w:p>
  </w:footnote>
  <w:footnote w:type="continuationSeparator" w:id="0">
    <w:p w14:paraId="446E4FBB" w14:textId="77777777" w:rsidR="003A31E5" w:rsidRDefault="003A31E5" w:rsidP="00DB6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A5461"/>
    <w:multiLevelType w:val="hybridMultilevel"/>
    <w:tmpl w:val="CF825250"/>
    <w:lvl w:ilvl="0" w:tplc="38102B98">
      <w:start w:val="1"/>
      <w:numFmt w:val="bullet"/>
      <w:lvlText w:val="•"/>
      <w:lvlJc w:val="left"/>
      <w:pPr>
        <w:tabs>
          <w:tab w:val="num" w:pos="720"/>
        </w:tabs>
        <w:ind w:left="720" w:hanging="360"/>
      </w:pPr>
      <w:rPr>
        <w:rFonts w:ascii="Arial" w:hAnsi="Arial" w:hint="default"/>
      </w:rPr>
    </w:lvl>
    <w:lvl w:ilvl="1" w:tplc="D286DF90" w:tentative="1">
      <w:start w:val="1"/>
      <w:numFmt w:val="bullet"/>
      <w:lvlText w:val="•"/>
      <w:lvlJc w:val="left"/>
      <w:pPr>
        <w:tabs>
          <w:tab w:val="num" w:pos="1440"/>
        </w:tabs>
        <w:ind w:left="1440" w:hanging="360"/>
      </w:pPr>
      <w:rPr>
        <w:rFonts w:ascii="Arial" w:hAnsi="Arial" w:hint="default"/>
      </w:rPr>
    </w:lvl>
    <w:lvl w:ilvl="2" w:tplc="34FC084A" w:tentative="1">
      <w:start w:val="1"/>
      <w:numFmt w:val="bullet"/>
      <w:lvlText w:val="•"/>
      <w:lvlJc w:val="left"/>
      <w:pPr>
        <w:tabs>
          <w:tab w:val="num" w:pos="2160"/>
        </w:tabs>
        <w:ind w:left="2160" w:hanging="360"/>
      </w:pPr>
      <w:rPr>
        <w:rFonts w:ascii="Arial" w:hAnsi="Arial" w:hint="default"/>
      </w:rPr>
    </w:lvl>
    <w:lvl w:ilvl="3" w:tplc="48E023DE" w:tentative="1">
      <w:start w:val="1"/>
      <w:numFmt w:val="bullet"/>
      <w:lvlText w:val="•"/>
      <w:lvlJc w:val="left"/>
      <w:pPr>
        <w:tabs>
          <w:tab w:val="num" w:pos="2880"/>
        </w:tabs>
        <w:ind w:left="2880" w:hanging="360"/>
      </w:pPr>
      <w:rPr>
        <w:rFonts w:ascii="Arial" w:hAnsi="Arial" w:hint="default"/>
      </w:rPr>
    </w:lvl>
    <w:lvl w:ilvl="4" w:tplc="658C1598" w:tentative="1">
      <w:start w:val="1"/>
      <w:numFmt w:val="bullet"/>
      <w:lvlText w:val="•"/>
      <w:lvlJc w:val="left"/>
      <w:pPr>
        <w:tabs>
          <w:tab w:val="num" w:pos="3600"/>
        </w:tabs>
        <w:ind w:left="3600" w:hanging="360"/>
      </w:pPr>
      <w:rPr>
        <w:rFonts w:ascii="Arial" w:hAnsi="Arial" w:hint="default"/>
      </w:rPr>
    </w:lvl>
    <w:lvl w:ilvl="5" w:tplc="C2F00246" w:tentative="1">
      <w:start w:val="1"/>
      <w:numFmt w:val="bullet"/>
      <w:lvlText w:val="•"/>
      <w:lvlJc w:val="left"/>
      <w:pPr>
        <w:tabs>
          <w:tab w:val="num" w:pos="4320"/>
        </w:tabs>
        <w:ind w:left="4320" w:hanging="360"/>
      </w:pPr>
      <w:rPr>
        <w:rFonts w:ascii="Arial" w:hAnsi="Arial" w:hint="default"/>
      </w:rPr>
    </w:lvl>
    <w:lvl w:ilvl="6" w:tplc="B67C4B5C" w:tentative="1">
      <w:start w:val="1"/>
      <w:numFmt w:val="bullet"/>
      <w:lvlText w:val="•"/>
      <w:lvlJc w:val="left"/>
      <w:pPr>
        <w:tabs>
          <w:tab w:val="num" w:pos="5040"/>
        </w:tabs>
        <w:ind w:left="5040" w:hanging="360"/>
      </w:pPr>
      <w:rPr>
        <w:rFonts w:ascii="Arial" w:hAnsi="Arial" w:hint="default"/>
      </w:rPr>
    </w:lvl>
    <w:lvl w:ilvl="7" w:tplc="86328D16" w:tentative="1">
      <w:start w:val="1"/>
      <w:numFmt w:val="bullet"/>
      <w:lvlText w:val="•"/>
      <w:lvlJc w:val="left"/>
      <w:pPr>
        <w:tabs>
          <w:tab w:val="num" w:pos="5760"/>
        </w:tabs>
        <w:ind w:left="5760" w:hanging="360"/>
      </w:pPr>
      <w:rPr>
        <w:rFonts w:ascii="Arial" w:hAnsi="Arial" w:hint="default"/>
      </w:rPr>
    </w:lvl>
    <w:lvl w:ilvl="8" w:tplc="FDB803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3E6D72"/>
    <w:multiLevelType w:val="hybridMultilevel"/>
    <w:tmpl w:val="003C3B20"/>
    <w:lvl w:ilvl="0" w:tplc="CAE412A0">
      <w:start w:val="1"/>
      <w:numFmt w:val="bullet"/>
      <w:lvlText w:val="•"/>
      <w:lvlJc w:val="left"/>
      <w:pPr>
        <w:tabs>
          <w:tab w:val="num" w:pos="720"/>
        </w:tabs>
        <w:ind w:left="720" w:hanging="360"/>
      </w:pPr>
      <w:rPr>
        <w:rFonts w:ascii="Arial" w:hAnsi="Arial" w:hint="default"/>
      </w:rPr>
    </w:lvl>
    <w:lvl w:ilvl="1" w:tplc="F6C69626" w:tentative="1">
      <w:start w:val="1"/>
      <w:numFmt w:val="bullet"/>
      <w:lvlText w:val="•"/>
      <w:lvlJc w:val="left"/>
      <w:pPr>
        <w:tabs>
          <w:tab w:val="num" w:pos="1440"/>
        </w:tabs>
        <w:ind w:left="1440" w:hanging="360"/>
      </w:pPr>
      <w:rPr>
        <w:rFonts w:ascii="Arial" w:hAnsi="Arial" w:hint="default"/>
      </w:rPr>
    </w:lvl>
    <w:lvl w:ilvl="2" w:tplc="92EC0D62" w:tentative="1">
      <w:start w:val="1"/>
      <w:numFmt w:val="bullet"/>
      <w:lvlText w:val="•"/>
      <w:lvlJc w:val="left"/>
      <w:pPr>
        <w:tabs>
          <w:tab w:val="num" w:pos="2160"/>
        </w:tabs>
        <w:ind w:left="2160" w:hanging="360"/>
      </w:pPr>
      <w:rPr>
        <w:rFonts w:ascii="Arial" w:hAnsi="Arial" w:hint="default"/>
      </w:rPr>
    </w:lvl>
    <w:lvl w:ilvl="3" w:tplc="E528F6C2" w:tentative="1">
      <w:start w:val="1"/>
      <w:numFmt w:val="bullet"/>
      <w:lvlText w:val="•"/>
      <w:lvlJc w:val="left"/>
      <w:pPr>
        <w:tabs>
          <w:tab w:val="num" w:pos="2880"/>
        </w:tabs>
        <w:ind w:left="2880" w:hanging="360"/>
      </w:pPr>
      <w:rPr>
        <w:rFonts w:ascii="Arial" w:hAnsi="Arial" w:hint="default"/>
      </w:rPr>
    </w:lvl>
    <w:lvl w:ilvl="4" w:tplc="F8D8FCFA" w:tentative="1">
      <w:start w:val="1"/>
      <w:numFmt w:val="bullet"/>
      <w:lvlText w:val="•"/>
      <w:lvlJc w:val="left"/>
      <w:pPr>
        <w:tabs>
          <w:tab w:val="num" w:pos="3600"/>
        </w:tabs>
        <w:ind w:left="3600" w:hanging="360"/>
      </w:pPr>
      <w:rPr>
        <w:rFonts w:ascii="Arial" w:hAnsi="Arial" w:hint="default"/>
      </w:rPr>
    </w:lvl>
    <w:lvl w:ilvl="5" w:tplc="B1A45FD8" w:tentative="1">
      <w:start w:val="1"/>
      <w:numFmt w:val="bullet"/>
      <w:lvlText w:val="•"/>
      <w:lvlJc w:val="left"/>
      <w:pPr>
        <w:tabs>
          <w:tab w:val="num" w:pos="4320"/>
        </w:tabs>
        <w:ind w:left="4320" w:hanging="360"/>
      </w:pPr>
      <w:rPr>
        <w:rFonts w:ascii="Arial" w:hAnsi="Arial" w:hint="default"/>
      </w:rPr>
    </w:lvl>
    <w:lvl w:ilvl="6" w:tplc="354E73FA" w:tentative="1">
      <w:start w:val="1"/>
      <w:numFmt w:val="bullet"/>
      <w:lvlText w:val="•"/>
      <w:lvlJc w:val="left"/>
      <w:pPr>
        <w:tabs>
          <w:tab w:val="num" w:pos="5040"/>
        </w:tabs>
        <w:ind w:left="5040" w:hanging="360"/>
      </w:pPr>
      <w:rPr>
        <w:rFonts w:ascii="Arial" w:hAnsi="Arial" w:hint="default"/>
      </w:rPr>
    </w:lvl>
    <w:lvl w:ilvl="7" w:tplc="DD9E9896" w:tentative="1">
      <w:start w:val="1"/>
      <w:numFmt w:val="bullet"/>
      <w:lvlText w:val="•"/>
      <w:lvlJc w:val="left"/>
      <w:pPr>
        <w:tabs>
          <w:tab w:val="num" w:pos="5760"/>
        </w:tabs>
        <w:ind w:left="5760" w:hanging="360"/>
      </w:pPr>
      <w:rPr>
        <w:rFonts w:ascii="Arial" w:hAnsi="Arial" w:hint="default"/>
      </w:rPr>
    </w:lvl>
    <w:lvl w:ilvl="8" w:tplc="60B470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C55BA8A"/>
    <w:multiLevelType w:val="multilevel"/>
    <w:tmpl w:val="4C55BA8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EB705B"/>
    <w:rsid w:val="000C16CE"/>
    <w:rsid w:val="003A31E5"/>
    <w:rsid w:val="00630ABC"/>
    <w:rsid w:val="00DB68EF"/>
    <w:rsid w:val="00EB705B"/>
    <w:rsid w:val="0C664B78"/>
    <w:rsid w:val="1E9809F1"/>
    <w:rsid w:val="228905B8"/>
    <w:rsid w:val="278E36B0"/>
    <w:rsid w:val="4C437F26"/>
    <w:rsid w:val="649B2AF4"/>
    <w:rsid w:val="6B0C5E52"/>
    <w:rsid w:val="6B421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1050B1"/>
  <w15:docId w15:val="{DB79B140-1D1B-4BA0-BC65-E379336C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List Paragraph"/>
    <w:basedOn w:val="a"/>
    <w:uiPriority w:val="34"/>
    <w:qFormat/>
    <w:rsid w:val="00630ABC"/>
    <w:pPr>
      <w:widowControl/>
      <w:ind w:firstLineChars="200" w:firstLine="420"/>
      <w:jc w:val="left"/>
    </w:pPr>
    <w:rPr>
      <w:rFonts w:ascii="宋体" w:eastAsia="宋体" w:hAnsi="宋体" w:cs="宋体"/>
      <w:kern w:val="0"/>
      <w:sz w:val="24"/>
    </w:rPr>
  </w:style>
  <w:style w:type="paragraph" w:styleId="a6">
    <w:name w:val="header"/>
    <w:basedOn w:val="a"/>
    <w:link w:val="a7"/>
    <w:rsid w:val="00DB68E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B68EF"/>
    <w:rPr>
      <w:rFonts w:asciiTheme="minorHAnsi" w:eastAsiaTheme="minorEastAsia" w:hAnsiTheme="minorHAnsi" w:cstheme="minorBidi"/>
      <w:kern w:val="2"/>
      <w:sz w:val="18"/>
      <w:szCs w:val="18"/>
    </w:rPr>
  </w:style>
  <w:style w:type="paragraph" w:styleId="a8">
    <w:name w:val="footer"/>
    <w:basedOn w:val="a"/>
    <w:link w:val="a9"/>
    <w:rsid w:val="00DB68EF"/>
    <w:pPr>
      <w:tabs>
        <w:tab w:val="center" w:pos="4153"/>
        <w:tab w:val="right" w:pos="8306"/>
      </w:tabs>
      <w:snapToGrid w:val="0"/>
      <w:jc w:val="left"/>
    </w:pPr>
    <w:rPr>
      <w:sz w:val="18"/>
      <w:szCs w:val="18"/>
    </w:rPr>
  </w:style>
  <w:style w:type="character" w:customStyle="1" w:styleId="a9">
    <w:name w:val="页脚 字符"/>
    <w:basedOn w:val="a0"/>
    <w:link w:val="a8"/>
    <w:rsid w:val="00DB68E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562879">
      <w:bodyDiv w:val="1"/>
      <w:marLeft w:val="0"/>
      <w:marRight w:val="0"/>
      <w:marTop w:val="0"/>
      <w:marBottom w:val="0"/>
      <w:divBdr>
        <w:top w:val="none" w:sz="0" w:space="0" w:color="auto"/>
        <w:left w:val="none" w:sz="0" w:space="0" w:color="auto"/>
        <w:bottom w:val="none" w:sz="0" w:space="0" w:color="auto"/>
        <w:right w:val="none" w:sz="0" w:space="0" w:color="auto"/>
      </w:divBdr>
      <w:divsChild>
        <w:div w:id="1138760965">
          <w:marLeft w:val="360"/>
          <w:marRight w:val="0"/>
          <w:marTop w:val="200"/>
          <w:marBottom w:val="0"/>
          <w:divBdr>
            <w:top w:val="none" w:sz="0" w:space="0" w:color="auto"/>
            <w:left w:val="none" w:sz="0" w:space="0" w:color="auto"/>
            <w:bottom w:val="none" w:sz="0" w:space="0" w:color="auto"/>
            <w:right w:val="none" w:sz="0" w:space="0" w:color="auto"/>
          </w:divBdr>
        </w:div>
      </w:divsChild>
    </w:div>
    <w:div w:id="1660763699">
      <w:bodyDiv w:val="1"/>
      <w:marLeft w:val="0"/>
      <w:marRight w:val="0"/>
      <w:marTop w:val="0"/>
      <w:marBottom w:val="0"/>
      <w:divBdr>
        <w:top w:val="none" w:sz="0" w:space="0" w:color="auto"/>
        <w:left w:val="none" w:sz="0" w:space="0" w:color="auto"/>
        <w:bottom w:val="none" w:sz="0" w:space="0" w:color="auto"/>
        <w:right w:val="none" w:sz="0" w:space="0" w:color="auto"/>
      </w:divBdr>
      <w:divsChild>
        <w:div w:id="1935045899">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4</cp:revision>
  <dcterms:created xsi:type="dcterms:W3CDTF">2025-01-25T03:13:00Z</dcterms:created>
  <dcterms:modified xsi:type="dcterms:W3CDTF">2025-01-27T06:41:00Z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E981E147AA4747B2B2BC91911B7CA377_12</vt:lpwstr>
  </property>
</Properties>
</file>