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sz w:val="52"/>
        </w:rPr>
        <w:t>AI-Native Presentation IDE</w:t>
      </w:r>
    </w:p>
    <w:p>
      <w:pPr>
        <w:jc w:val="center"/>
      </w:pPr>
      <w:r>
        <w:rPr>
          <w:rFonts w:ascii="Aptos" w:hAnsi="Aptos"/>
          <w:sz w:val="30"/>
        </w:rPr>
        <w:t>Technology-Agnostic Technical Specification</w:t>
      </w:r>
    </w:p>
    <w:p>
      <w:pPr>
        <w:spacing w:before="360"/>
        <w:jc w:val="center"/>
      </w:pPr>
      <w:r>
        <w:rPr>
          <w:sz w:val="22"/>
        </w:rPr>
        <w:t>Version 1.0</w:t>
      </w:r>
    </w:p>
    <w:p>
      <w:pPr>
        <w:spacing w:before="1800"/>
        <w:jc w:val="center"/>
      </w:pPr>
      <w:r>
        <w:rPr>
          <w:b/>
          <w:sz w:val="24"/>
        </w:rPr>
        <w:t>Purpose</w:t>
      </w:r>
    </w:p>
    <w:p>
      <w:pPr>
        <w:ind w:left="1440" w:right="1440"/>
        <w:jc w:val="center"/>
      </w:pPr>
      <w:r>
        <w:t>Define a platform-independent architecture for an integrated development environment that can build, analyze, narrate, and present software through coordinated AI agents, code-aware navigation, synthesized voice, and recording-oriented presentation controls.</w:t>
      </w:r>
    </w:p>
    <w:p>
      <w:r>
        <w:br w:type="page"/>
      </w:r>
    </w:p>
    <w:p>
      <w:pPr>
        <w:pStyle w:val="Heading1"/>
      </w:pPr>
      <w:r>
        <w:t>1. Executive Summary</w:t>
      </w:r>
    </w:p>
    <w:p>
      <w:r>
        <w:t>The system specified here is an AI-native software development and technical-presentation environment. It combines an extensible IDE, model-provider abstraction, local and cloud inference support, autonomous coding agents, code intelligence, presentation planning, synchronized editor navigation, speech synthesis, recording support, and an interruption-aware live control loop.</w:t>
      </w:r>
    </w:p>
    <w:p>
      <w:r>
        <w:t>Its defining capability is not merely generating or editing code. The system must be able to explain and present a codebase while visibly navigating it. A presentation may announce, for example, "I am opening Devices.cpp and moving to DeviceManager::initialize, currently near line 29," then open the file, resolve the current location of the symbol, focus the relevant code, narrate its purpose, and continue through a planned sequence of scenes.</w:t>
      </w:r>
    </w:p>
    <w:p>
      <w:r>
        <w:t>The specification is deliberately technology agnostic. It defines capabilities, interfaces, data contracts, runtime behavior, quality attributes, and acceptance criteria without prescribing a specific programming language, UI framework, model vendor, operating system, or speech engine.</w:t>
      </w:r>
    </w:p>
    <w:p>
      <w:pPr>
        <w:pStyle w:val="Heading1"/>
      </w:pPr>
      <w:r>
        <w:t>2. Goals and Non-Goals</w:t>
      </w:r>
    </w:p>
    <w:p>
      <w:pPr>
        <w:pStyle w:val="Heading2"/>
      </w:pPr>
      <w:r>
        <w:t>2.1 Goals</w:t>
      </w:r>
    </w:p>
    <w:p>
      <w:pPr>
        <w:pStyle w:val="ListBullet"/>
        <w:spacing w:after="60"/>
      </w:pPr>
      <w:r>
        <w:t>Provide a complete AI-assisted IDE suitable for software construction, review, explanation, and demonstration.</w:t>
      </w:r>
    </w:p>
    <w:p>
      <w:pPr>
        <w:pStyle w:val="ListBullet"/>
        <w:spacing w:after="60"/>
      </w:pPr>
      <w:r>
        <w:t>Support bring-your-own-key access to cloud model providers and local inference engines.</w:t>
      </w:r>
    </w:p>
    <w:p>
      <w:pPr>
        <w:pStyle w:val="ListBullet"/>
        <w:spacing w:after="60"/>
      </w:pPr>
      <w:r>
        <w:t>Enable interchangeable model providers without binding workflows to a single vendor.</w:t>
      </w:r>
    </w:p>
    <w:p>
      <w:pPr>
        <w:pStyle w:val="ListBullet"/>
        <w:spacing w:after="60"/>
      </w:pPr>
      <w:r>
        <w:t>Allow AI agents to inspect, edit, build, run, test, debug, and document projects.</w:t>
      </w:r>
    </w:p>
    <w:p>
      <w:pPr>
        <w:pStyle w:val="ListBullet"/>
        <w:spacing w:after="60"/>
      </w:pPr>
      <w:r>
        <w:t>Generate structured plans for technical explanations and presentations.</w:t>
      </w:r>
    </w:p>
    <w:p>
      <w:pPr>
        <w:pStyle w:val="ListBullet"/>
        <w:spacing w:after="60"/>
      </w:pPr>
      <w:r>
        <w:t>Control editor navigation, highlighting, zoom, scrolling, terminal activity, and application previews.</w:t>
      </w:r>
    </w:p>
    <w:p>
      <w:pPr>
        <w:pStyle w:val="ListBullet"/>
        <w:spacing w:after="60"/>
      </w:pPr>
      <w:r>
        <w:t>Generate synchronized spoken narration and on-screen captions.</w:t>
      </w:r>
    </w:p>
    <w:p>
      <w:pPr>
        <w:pStyle w:val="ListBullet"/>
        <w:spacing w:after="60"/>
      </w:pPr>
      <w:r>
        <w:t>Support live interruption, clarification, redirection, and resumption of a presentation plan.</w:t>
      </w:r>
    </w:p>
    <w:p>
      <w:pPr>
        <w:pStyle w:val="ListBullet"/>
        <w:spacing w:after="60"/>
      </w:pPr>
      <w:r>
        <w:t>Provide a recording mode optimized for educational and demonstration videos.</w:t>
      </w:r>
    </w:p>
    <w:p>
      <w:pPr>
        <w:pStyle w:val="ListBullet"/>
        <w:spacing w:after="60"/>
      </w:pPr>
      <w:r>
        <w:t>Maintain auditable logs of model actions, tool calls, file changes, and presentation events.</w:t>
      </w:r>
    </w:p>
    <w:p>
      <w:pPr>
        <w:pStyle w:val="Heading2"/>
      </w:pPr>
      <w:r>
        <w:t>2.2 Non-Goals</w:t>
      </w:r>
    </w:p>
    <w:p>
      <w:pPr>
        <w:pStyle w:val="ListBullet"/>
        <w:spacing w:after="60"/>
      </w:pPr>
      <w:r>
        <w:t>Mandating a specific model provider, speech provider, IDE framework, or source-control system.</w:t>
      </w:r>
    </w:p>
    <w:p>
      <w:pPr>
        <w:pStyle w:val="ListBullet"/>
        <w:spacing w:after="60"/>
      </w:pPr>
      <w:r>
        <w:t>Replacing professional nonlinear video editing in the initial release.</w:t>
      </w:r>
    </w:p>
    <w:p>
      <w:pPr>
        <w:pStyle w:val="ListBullet"/>
        <w:spacing w:after="60"/>
      </w:pPr>
      <w:r>
        <w:t>Guaranteeing autonomous correctness without review, testing, or policy controls.</w:t>
      </w:r>
    </w:p>
    <w:p>
      <w:pPr>
        <w:pStyle w:val="ListBullet"/>
        <w:spacing w:after="60"/>
      </w:pPr>
      <w:r>
        <w:t>Treating line numbers as durable identifiers for code references.</w:t>
      </w:r>
    </w:p>
    <w:p>
      <w:pPr>
        <w:pStyle w:val="ListBullet"/>
        <w:spacing w:after="60"/>
      </w:pPr>
      <w:r>
        <w:t>Requiring network connectivity when local models and local tools are available.</w:t>
      </w:r>
    </w:p>
    <w:p>
      <w:pPr>
        <w:pStyle w:val="Heading1"/>
      </w:pPr>
      <w:r>
        <w:t>3. Stakeholders and Primary Use Cases</w:t>
      </w:r>
    </w:p>
    <w:p>
      <w:pPr>
        <w:pStyle w:val="Heading2"/>
      </w:pPr>
      <w:r>
        <w:t>3.1 Stakeholders</w:t>
      </w:r>
    </w:p>
    <w:p>
      <w:pPr>
        <w:pStyle w:val="ListBullet"/>
        <w:spacing w:after="60"/>
      </w:pPr>
      <w:r>
        <w:t>Software developers using AI as a coding partner.</w:t>
      </w:r>
    </w:p>
    <w:p>
      <w:pPr>
        <w:pStyle w:val="ListBullet"/>
        <w:spacing w:after="60"/>
      </w:pPr>
      <w:r>
        <w:t>Technical educators producing narrated code walkthroughs.</w:t>
      </w:r>
    </w:p>
    <w:p>
      <w:pPr>
        <w:pStyle w:val="ListBullet"/>
        <w:spacing w:after="60"/>
      </w:pPr>
      <w:r>
        <w:t>Content creators recording live or rehearsed programming videos.</w:t>
      </w:r>
    </w:p>
    <w:p>
      <w:pPr>
        <w:pStyle w:val="ListBullet"/>
        <w:spacing w:after="60"/>
      </w:pPr>
      <w:r>
        <w:t>Engineering teams creating design reviews and implementation demonstrations.</w:t>
      </w:r>
    </w:p>
    <w:p>
      <w:pPr>
        <w:pStyle w:val="ListBullet"/>
        <w:spacing w:after="60"/>
      </w:pPr>
      <w:r>
        <w:t>Researchers studying AI-assisted software construction and explanation.</w:t>
      </w:r>
    </w:p>
    <w:p>
      <w:pPr>
        <w:pStyle w:val="ListBullet"/>
        <w:spacing w:after="60"/>
      </w:pPr>
      <w:r>
        <w:t>Platform administrators managing model access, credentials, policy, and telemetry.</w:t>
      </w:r>
    </w:p>
    <w:p>
      <w:pPr>
        <w:pStyle w:val="Heading2"/>
      </w:pPr>
      <w:r>
        <w:t>3.2 Primary Use Cases</w:t>
      </w:r>
    </w:p>
    <w:p>
      <w:pPr>
        <w:pStyle w:val="ListNumber"/>
        <w:spacing w:after="60"/>
      </w:pPr>
      <w:r>
        <w:t>Build a feature from a natural-language request, show the resulting changes, explain the implementation, and run validation.</w:t>
      </w:r>
    </w:p>
    <w:p>
      <w:pPr>
        <w:pStyle w:val="ListNumber"/>
        <w:spacing w:after="60"/>
      </w:pPr>
      <w:r>
        <w:t>Generate a five-to-ten-minute beginner, intermediate, or expert presentation of a subsystem.</w:t>
      </w:r>
    </w:p>
    <w:p>
      <w:pPr>
        <w:pStyle w:val="ListNumber"/>
        <w:spacing w:after="60"/>
      </w:pPr>
      <w:r>
        <w:t>Explain a selected function, class, file, diff, stack trace, test failure, or runtime behavior.</w:t>
      </w:r>
    </w:p>
    <w:p>
      <w:pPr>
        <w:pStyle w:val="ListNumber"/>
        <w:spacing w:after="60"/>
      </w:pPr>
      <w:r>
        <w:t>Create a planned walkthrough that navigates multiple files and symbols while narrating each transition.</w:t>
      </w:r>
    </w:p>
    <w:p>
      <w:pPr>
        <w:pStyle w:val="ListNumber"/>
        <w:spacing w:after="60"/>
      </w:pPr>
      <w:r>
        <w:t>Record a polished educational video with synchronized voice, captions, code focus, and runtime demonstrations.</w:t>
      </w:r>
    </w:p>
    <w:p>
      <w:pPr>
        <w:pStyle w:val="ListNumber"/>
        <w:spacing w:after="60"/>
      </w:pPr>
      <w:r>
        <w:t>Pause a presentation to answer a question, then resume at the exact prior scene.</w:t>
      </w:r>
    </w:p>
    <w:p>
      <w:pPr>
        <w:pStyle w:val="ListNumber"/>
        <w:spacing w:after="60"/>
      </w:pPr>
      <w:r>
        <w:t>Switch between cloud and local models while preserving the same project and tool workflow.</w:t>
      </w:r>
    </w:p>
    <w:p>
      <w:pPr>
        <w:pStyle w:val="ListNumber"/>
        <w:spacing w:after="60"/>
      </w:pPr>
      <w:r>
        <w:t>Use one model for coding, another for review, and another for narration planning.</w:t>
      </w:r>
    </w:p>
    <w:p>
      <w:pPr>
        <w:pStyle w:val="Heading1"/>
      </w:pPr>
      <w:r>
        <w:t>4. System Context</w:t>
      </w:r>
    </w:p>
    <w:p>
      <w:r>
        <w:t>The system shall operate as a modular platform centered on a workspace and event-driven orchestration layer. Core services may execute in-process or as isolated local or remote services, provided their interfaces conform to the contracts defined in this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Subsystem</w:t>
            </w:r>
          </w:p>
        </w:tc>
        <w:tc>
          <w:tcPr>
            <w:tcW w:type="dxa" w:w="3312"/>
          </w:tcPr>
          <w:p>
            <w:r>
              <w:t>Primary Responsibility</w:t>
            </w:r>
          </w:p>
        </w:tc>
        <w:tc>
          <w:tcPr>
            <w:tcW w:type="dxa" w:w="3312"/>
          </w:tcPr>
          <w:p>
            <w:r>
              <w:t>Key Outputs</w:t>
            </w:r>
          </w:p>
        </w:tc>
      </w:tr>
      <w:tr>
        <w:tc>
          <w:tcPr>
            <w:tcW w:type="dxa" w:w="3312"/>
            <w:vAlign w:val="center"/>
          </w:tcPr>
          <w:p>
            <w:r>
              <w:t>IDE Shell</w:t>
            </w:r>
          </w:p>
        </w:tc>
        <w:tc>
          <w:tcPr>
            <w:tcW w:type="dxa" w:w="3312"/>
            <w:vAlign w:val="center"/>
          </w:tcPr>
          <w:p>
            <w:r>
              <w:t>Editing, workspace control, terminal, debugging, preview surfaces</w:t>
            </w:r>
          </w:p>
        </w:tc>
        <w:tc>
          <w:tcPr>
            <w:tcW w:type="dxa" w:w="3312"/>
            <w:vAlign w:val="center"/>
          </w:tcPr>
          <w:p>
            <w:r>
              <w:t>User-visible workspace state</w:t>
            </w:r>
          </w:p>
        </w:tc>
      </w:tr>
      <w:tr>
        <w:tc>
          <w:tcPr>
            <w:tcW w:type="dxa" w:w="3312"/>
            <w:vAlign w:val="center"/>
          </w:tcPr>
          <w:p>
            <w:r>
              <w:t>Model Gateway</w:t>
            </w:r>
          </w:p>
        </w:tc>
        <w:tc>
          <w:tcPr>
            <w:tcW w:type="dxa" w:w="3312"/>
            <w:vAlign w:val="center"/>
          </w:tcPr>
          <w:p>
            <w:r>
              <w:t>Provider abstraction, routing, credentials, quotas, policy</w:t>
            </w:r>
          </w:p>
        </w:tc>
        <w:tc>
          <w:tcPr>
            <w:tcW w:type="dxa" w:w="3312"/>
            <w:vAlign w:val="center"/>
          </w:tcPr>
          <w:p>
            <w:r>
              <w:t>Normalized model responses</w:t>
            </w:r>
          </w:p>
        </w:tc>
      </w:tr>
      <w:tr>
        <w:tc>
          <w:tcPr>
            <w:tcW w:type="dxa" w:w="3312"/>
            <w:vAlign w:val="center"/>
          </w:tcPr>
          <w:p>
            <w:r>
              <w:t>Agent Runtime</w:t>
            </w:r>
          </w:p>
        </w:tc>
        <w:tc>
          <w:tcPr>
            <w:tcW w:type="dxa" w:w="3312"/>
            <w:vAlign w:val="center"/>
          </w:tcPr>
          <w:p>
            <w:r>
              <w:t>Planning, tool execution, coding, testing, review</w:t>
            </w:r>
          </w:p>
        </w:tc>
        <w:tc>
          <w:tcPr>
            <w:tcW w:type="dxa" w:w="3312"/>
            <w:vAlign w:val="center"/>
          </w:tcPr>
          <w:p>
            <w:r>
              <w:t>Actions, patches, findings, explanations</w:t>
            </w:r>
          </w:p>
        </w:tc>
      </w:tr>
      <w:tr>
        <w:tc>
          <w:tcPr>
            <w:tcW w:type="dxa" w:w="3312"/>
            <w:vAlign w:val="center"/>
          </w:tcPr>
          <w:p>
            <w:r>
              <w:t>Code Intelligence</w:t>
            </w:r>
          </w:p>
        </w:tc>
        <w:tc>
          <w:tcPr>
            <w:tcW w:type="dxa" w:w="3312"/>
            <w:vAlign w:val="center"/>
          </w:tcPr>
          <w:p>
            <w:r>
              <w:t>Parsing, symbols, references, diagnostics, semantic retrieval</w:t>
            </w:r>
          </w:p>
        </w:tc>
        <w:tc>
          <w:tcPr>
            <w:tcW w:type="dxa" w:w="3312"/>
            <w:vAlign w:val="center"/>
          </w:tcPr>
          <w:p>
            <w:r>
              <w:t>Stable code targets and context</w:t>
            </w:r>
          </w:p>
        </w:tc>
      </w:tr>
      <w:tr>
        <w:tc>
          <w:tcPr>
            <w:tcW w:type="dxa" w:w="3312"/>
            <w:vAlign w:val="center"/>
          </w:tcPr>
          <w:p>
            <w:r>
              <w:t>Presentation Engine</w:t>
            </w:r>
          </w:p>
        </w:tc>
        <w:tc>
          <w:tcPr>
            <w:tcW w:type="dxa" w:w="3312"/>
            <w:vAlign w:val="center"/>
          </w:tcPr>
          <w:p>
            <w:r>
              <w:t>Scene planning, narration sequencing, timing, recovery</w:t>
            </w:r>
          </w:p>
        </w:tc>
        <w:tc>
          <w:tcPr>
            <w:tcW w:type="dxa" w:w="3312"/>
            <w:vAlign w:val="center"/>
          </w:tcPr>
          <w:p>
            <w:r>
              <w:t>Executable presentation plan</w:t>
            </w:r>
          </w:p>
        </w:tc>
      </w:tr>
      <w:tr>
        <w:tc>
          <w:tcPr>
            <w:tcW w:type="dxa" w:w="3312"/>
            <w:vAlign w:val="center"/>
          </w:tcPr>
          <w:p>
            <w:r>
              <w:t>Navigation Controller</w:t>
            </w:r>
          </w:p>
        </w:tc>
        <w:tc>
          <w:tcPr>
            <w:tcW w:type="dxa" w:w="3312"/>
            <w:vAlign w:val="center"/>
          </w:tcPr>
          <w:p>
            <w:r>
              <w:t>Open, focus, select, scroll, zoom, run, preview</w:t>
            </w:r>
          </w:p>
        </w:tc>
        <w:tc>
          <w:tcPr>
            <w:tcW w:type="dxa" w:w="3312"/>
            <w:vAlign w:val="center"/>
          </w:tcPr>
          <w:p>
            <w:r>
              <w:t>Synchronized visual state</w:t>
            </w:r>
          </w:p>
        </w:tc>
      </w:tr>
      <w:tr>
        <w:tc>
          <w:tcPr>
            <w:tcW w:type="dxa" w:w="3312"/>
            <w:vAlign w:val="center"/>
          </w:tcPr>
          <w:p>
            <w:r>
              <w:t>Speech Layer</w:t>
            </w:r>
          </w:p>
        </w:tc>
        <w:tc>
          <w:tcPr>
            <w:tcW w:type="dxa" w:w="3312"/>
            <w:vAlign w:val="center"/>
          </w:tcPr>
          <w:p>
            <w:r>
              <w:t>Speech recognition, synthesis, interruption, pronunciation</w:t>
            </w:r>
          </w:p>
        </w:tc>
        <w:tc>
          <w:tcPr>
            <w:tcW w:type="dxa" w:w="3312"/>
            <w:vAlign w:val="center"/>
          </w:tcPr>
          <w:p>
            <w:r>
              <w:t>Audio, transcript, captions</w:t>
            </w:r>
          </w:p>
        </w:tc>
      </w:tr>
      <w:tr>
        <w:tc>
          <w:tcPr>
            <w:tcW w:type="dxa" w:w="3312"/>
            <w:vAlign w:val="center"/>
          </w:tcPr>
          <w:p>
            <w:r>
              <w:t>Recording Integration</w:t>
            </w:r>
          </w:p>
        </w:tc>
        <w:tc>
          <w:tcPr>
            <w:tcW w:type="dxa" w:w="3312"/>
            <w:vAlign w:val="center"/>
          </w:tcPr>
          <w:p>
            <w:r>
              <w:t>Capture control, scene metadata, transcript export</w:t>
            </w:r>
          </w:p>
        </w:tc>
        <w:tc>
          <w:tcPr>
            <w:tcW w:type="dxa" w:w="3312"/>
            <w:vAlign w:val="center"/>
          </w:tcPr>
          <w:p>
            <w:r>
              <w:t>Record-ready audio/video artifacts</w:t>
            </w:r>
          </w:p>
        </w:tc>
      </w:tr>
      <w:tr>
        <w:tc>
          <w:tcPr>
            <w:tcW w:type="dxa" w:w="3312"/>
            <w:vAlign w:val="center"/>
          </w:tcPr>
          <w:p>
            <w:r>
              <w:t>Audit and Policy</w:t>
            </w:r>
          </w:p>
        </w:tc>
        <w:tc>
          <w:tcPr>
            <w:tcW w:type="dxa" w:w="3312"/>
            <w:vAlign w:val="center"/>
          </w:tcPr>
          <w:p>
            <w:r>
              <w:t>Permissions, logs, approvals, security boundaries</w:t>
            </w:r>
          </w:p>
        </w:tc>
        <w:tc>
          <w:tcPr>
            <w:tcW w:type="dxa" w:w="3312"/>
            <w:vAlign w:val="center"/>
          </w:tcPr>
          <w:p>
            <w:r>
              <w:t>Traceable evidence and enforcement</w:t>
            </w:r>
          </w:p>
        </w:tc>
      </w:tr>
    </w:tbl>
    <w:p>
      <w:pPr>
        <w:pStyle w:val="Heading1"/>
      </w:pPr>
      <w:r>
        <w:t>5. Architectural Principles</w:t>
      </w:r>
    </w:p>
    <w:p>
      <w:pPr>
        <w:pStyle w:val="ListBullet"/>
        <w:spacing w:after="60"/>
      </w:pPr>
      <w:r>
        <w:t>Provider independence: models and speech engines are selected through capability-based interfaces.</w:t>
      </w:r>
    </w:p>
    <w:p>
      <w:pPr>
        <w:pStyle w:val="ListBullet"/>
        <w:spacing w:after="60"/>
      </w:pPr>
      <w:r>
        <w:t>Symbol-first navigation: presentations target semantic code entities rather than fixed line numbers.</w:t>
      </w:r>
    </w:p>
    <w:p>
      <w:pPr>
        <w:pStyle w:val="ListBullet"/>
        <w:spacing w:after="60"/>
      </w:pPr>
      <w:r>
        <w:t>Plan before presentation: live narration executes from an explicit, inspectable scene plan.</w:t>
      </w:r>
    </w:p>
    <w:p>
      <w:pPr>
        <w:pStyle w:val="ListBullet"/>
        <w:spacing w:after="60"/>
      </w:pPr>
      <w:r>
        <w:t>Event-driven coordination: model, editor, speech, navigation, and recording components exchange typed events.</w:t>
      </w:r>
    </w:p>
    <w:p>
      <w:pPr>
        <w:pStyle w:val="ListBullet"/>
        <w:spacing w:after="60"/>
      </w:pPr>
      <w:r>
        <w:t>Interruptibility: all long-running model, speech, and presentation actions are cancellable.</w:t>
      </w:r>
    </w:p>
    <w:p>
      <w:pPr>
        <w:pStyle w:val="ListBullet"/>
        <w:spacing w:after="60"/>
      </w:pPr>
      <w:r>
        <w:t>Human authority: the user may pause, approve, reject, redirect, or terminate any agent action.</w:t>
      </w:r>
    </w:p>
    <w:p>
      <w:pPr>
        <w:pStyle w:val="ListBullet"/>
        <w:spacing w:after="60"/>
      </w:pPr>
      <w:r>
        <w:t>Least privilege: agents receive only the tools and workspace access required for the current task.</w:t>
      </w:r>
    </w:p>
    <w:p>
      <w:pPr>
        <w:pStyle w:val="ListBullet"/>
        <w:spacing w:after="60"/>
      </w:pPr>
      <w:r>
        <w:t>Observable execution: every state-changing action must be logged with actor, target, result, and timestamp.</w:t>
      </w:r>
    </w:p>
    <w:p>
      <w:pPr>
        <w:pStyle w:val="ListBullet"/>
        <w:spacing w:after="60"/>
      </w:pPr>
      <w:r>
        <w:t>Graceful degradation: loss of a cloud service shall not corrupt the workspace or presentation state.</w:t>
      </w:r>
    </w:p>
    <w:p>
      <w:pPr>
        <w:pStyle w:val="ListBullet"/>
        <w:spacing w:after="60"/>
      </w:pPr>
      <w:r>
        <w:t>Separation of generation and verification: coding and review may be assigned to separate models or agents.</w:t>
      </w:r>
    </w:p>
    <w:p>
      <w:pPr>
        <w:pStyle w:val="Heading1"/>
      </w:pPr>
      <w:r>
        <w:t>6. Functional Requirements</w:t>
      </w:r>
    </w:p>
    <w:p>
      <w:pPr>
        <w:pStyle w:val="Heading2"/>
      </w:pPr>
      <w:r>
        <w:t>6.1 IDE and Workspace</w:t>
      </w:r>
    </w:p>
    <w:p>
      <w:pPr>
        <w:spacing w:after="40"/>
      </w:pPr>
      <w:r>
        <w:rPr>
          <w:b/>
          <w:sz w:val="21"/>
        </w:rPr>
        <w:t>FR-IDE-001 — Project Workspace</w:t>
      </w:r>
    </w:p>
    <w:p>
      <w:pPr>
        <w:spacing w:after="100"/>
        <w:ind w:left="360"/>
      </w:pPr>
      <w:r>
        <w:t>[Must] The system shall open, create, index, and manage one or more software workspaces.</w:t>
      </w:r>
    </w:p>
    <w:p>
      <w:pPr>
        <w:spacing w:after="40"/>
      </w:pPr>
      <w:r>
        <w:rPr>
          <w:b/>
          <w:sz w:val="21"/>
        </w:rPr>
        <w:t>FR-IDE-002 — Editing</w:t>
      </w:r>
    </w:p>
    <w:p>
      <w:pPr>
        <w:spacing w:after="100"/>
        <w:ind w:left="360"/>
      </w:pPr>
      <w:r>
        <w:t>[Must] The system shall provide source editing, syntax awareness, search, replace, file navigation, and diff views.</w:t>
      </w:r>
    </w:p>
    <w:p>
      <w:pPr>
        <w:spacing w:after="40"/>
      </w:pPr>
      <w:r>
        <w:rPr>
          <w:b/>
          <w:sz w:val="21"/>
        </w:rPr>
        <w:t>FR-IDE-003 — Execution Surfaces</w:t>
      </w:r>
    </w:p>
    <w:p>
      <w:pPr>
        <w:spacing w:after="100"/>
        <w:ind w:left="360"/>
      </w:pPr>
      <w:r>
        <w:t>[Must] The system shall provide terminal, build, test, debugger, log, and application-preview surfaces.</w:t>
      </w:r>
    </w:p>
    <w:p>
      <w:pPr>
        <w:spacing w:after="40"/>
      </w:pPr>
      <w:r>
        <w:rPr>
          <w:b/>
          <w:sz w:val="21"/>
        </w:rPr>
        <w:t>FR-IDE-004 — Programmatic Control</w:t>
      </w:r>
    </w:p>
    <w:p>
      <w:pPr>
        <w:spacing w:after="100"/>
        <w:ind w:left="360"/>
      </w:pPr>
      <w:r>
        <w:t>[Must] All user-visible editor actions required by a presentation shall be invokable through a documented command interface.</w:t>
      </w:r>
    </w:p>
    <w:p>
      <w:pPr>
        <w:spacing w:after="40"/>
      </w:pPr>
      <w:r>
        <w:rPr>
          <w:b/>
          <w:sz w:val="21"/>
        </w:rPr>
        <w:t>FR-IDE-005 — Presentation Layout</w:t>
      </w:r>
    </w:p>
    <w:p>
      <w:pPr>
        <w:spacing w:after="100"/>
        <w:ind w:left="360"/>
      </w:pPr>
      <w:r>
        <w:t>[Must] The IDE shall provide a recording layout with configurable font size, reduced visual clutter, focused panels, and predictable window placement.</w:t>
      </w:r>
    </w:p>
    <w:p>
      <w:pPr>
        <w:spacing w:after="40"/>
      </w:pPr>
      <w:r>
        <w:rPr>
          <w:b/>
          <w:sz w:val="21"/>
        </w:rPr>
        <w:t>FR-IDE-006 — State Snapshot</w:t>
      </w:r>
    </w:p>
    <w:p>
      <w:pPr>
        <w:spacing w:after="100"/>
        <w:ind w:left="360"/>
      </w:pPr>
      <w:r>
        <w:t>[Must] The system shall expose current open files, selections, visible ranges, diagnostics, terminal state, and active preview state to authorized agents.</w:t>
      </w:r>
    </w:p>
    <w:p>
      <w:pPr>
        <w:pStyle w:val="Heading2"/>
      </w:pPr>
      <w:r>
        <w:t>6.2 Model Gateway and Provider Support</w:t>
      </w:r>
    </w:p>
    <w:p>
      <w:pPr>
        <w:spacing w:after="40"/>
      </w:pPr>
      <w:r>
        <w:rPr>
          <w:b/>
          <w:sz w:val="21"/>
        </w:rPr>
        <w:t>FR-MDL-001 — BYOK Credentials</w:t>
      </w:r>
    </w:p>
    <w:p>
      <w:pPr>
        <w:spacing w:after="100"/>
        <w:ind w:left="360"/>
      </w:pPr>
      <w:r>
        <w:t>[Must] Users shall be able to configure credentials for supported external model providers without embedding secrets in project files.</w:t>
      </w:r>
    </w:p>
    <w:p>
      <w:pPr>
        <w:spacing w:after="40"/>
      </w:pPr>
      <w:r>
        <w:rPr>
          <w:b/>
          <w:sz w:val="21"/>
        </w:rPr>
        <w:t>FR-MDL-002 — Local Inference</w:t>
      </w:r>
    </w:p>
    <w:p>
      <w:pPr>
        <w:spacing w:after="100"/>
        <w:ind w:left="360"/>
      </w:pPr>
      <w:r>
        <w:t>[Must] The system shall support local model servers and runtimes through a provider adapter.</w:t>
      </w:r>
    </w:p>
    <w:p>
      <w:pPr>
        <w:spacing w:after="40"/>
      </w:pPr>
      <w:r>
        <w:rPr>
          <w:b/>
          <w:sz w:val="21"/>
        </w:rPr>
        <w:t>FR-MDL-003 — Capability Discovery</w:t>
      </w:r>
    </w:p>
    <w:p>
      <w:pPr>
        <w:spacing w:after="100"/>
        <w:ind w:left="360"/>
      </w:pPr>
      <w:r>
        <w:t>[Must] Each provider adapter shall declare supported capabilities including text, vision, audio, tool calling, context size, streaming, and structured output.</w:t>
      </w:r>
    </w:p>
    <w:p>
      <w:pPr>
        <w:spacing w:after="40"/>
      </w:pPr>
      <w:r>
        <w:rPr>
          <w:b/>
          <w:sz w:val="21"/>
        </w:rPr>
        <w:t>FR-MDL-004 — Model Routing</w:t>
      </w:r>
    </w:p>
    <w:p>
      <w:pPr>
        <w:spacing w:after="100"/>
        <w:ind w:left="360"/>
      </w:pPr>
      <w:r>
        <w:t>[Must] The system shall route tasks by capability, user preference, cost policy, latency policy, privacy policy, or explicit selection.</w:t>
      </w:r>
    </w:p>
    <w:p>
      <w:pPr>
        <w:spacing w:after="40"/>
      </w:pPr>
      <w:r>
        <w:rPr>
          <w:b/>
          <w:sz w:val="21"/>
        </w:rPr>
        <w:t>FR-MDL-005 — Provider Isolation</w:t>
      </w:r>
    </w:p>
    <w:p>
      <w:pPr>
        <w:spacing w:after="100"/>
        <w:ind w:left="360"/>
      </w:pPr>
      <w:r>
        <w:t>[Must] Provider-specific request and response formats shall be normalized behind a common internal interface.</w:t>
      </w:r>
    </w:p>
    <w:p>
      <w:pPr>
        <w:spacing w:after="40"/>
      </w:pPr>
      <w:r>
        <w:rPr>
          <w:b/>
          <w:sz w:val="21"/>
        </w:rPr>
        <w:t>FR-MDL-006 — Usage Reporting</w:t>
      </w:r>
    </w:p>
    <w:p>
      <w:pPr>
        <w:spacing w:after="100"/>
        <w:ind w:left="360"/>
      </w:pPr>
      <w:r>
        <w:t>[Must] The gateway shall report estimated and actual token, time, and monetary usage when available.</w:t>
      </w:r>
    </w:p>
    <w:p>
      <w:pPr>
        <w:spacing w:after="40"/>
      </w:pPr>
      <w:r>
        <w:rPr>
          <w:b/>
          <w:sz w:val="21"/>
        </w:rPr>
        <w:t>FR-MDL-007 — Fallback</w:t>
      </w:r>
    </w:p>
    <w:p>
      <w:pPr>
        <w:spacing w:after="100"/>
        <w:ind w:left="360"/>
      </w:pPr>
      <w:r>
        <w:t>[Must] The system shall support ordered fallback across compatible providers and local models.</w:t>
      </w:r>
    </w:p>
    <w:p>
      <w:pPr>
        <w:spacing w:after="40"/>
      </w:pPr>
      <w:r>
        <w:rPr>
          <w:b/>
          <w:sz w:val="21"/>
        </w:rPr>
        <w:t>FR-MDL-008 — Per-Agent Assignment</w:t>
      </w:r>
    </w:p>
    <w:p>
      <w:pPr>
        <w:spacing w:after="100"/>
        <w:ind w:left="360"/>
      </w:pPr>
      <w:r>
        <w:t>[Must] Different agents may use different model providers or models within the same workflow.</w:t>
      </w:r>
    </w:p>
    <w:p>
      <w:pPr>
        <w:pStyle w:val="Heading2"/>
      </w:pPr>
      <w:r>
        <w:t>6.3 Agent Runtime</w:t>
      </w:r>
    </w:p>
    <w:p>
      <w:pPr>
        <w:spacing w:after="40"/>
      </w:pPr>
      <w:r>
        <w:rPr>
          <w:b/>
          <w:sz w:val="21"/>
        </w:rPr>
        <w:t>FR-AGT-001 — Agent Roles</w:t>
      </w:r>
    </w:p>
    <w:p>
      <w:pPr>
        <w:spacing w:after="100"/>
        <w:ind w:left="360"/>
      </w:pPr>
      <w:r>
        <w:t>[Must] The runtime shall support configurable roles such as coding, planning, review, testing, documentation, and presenting.</w:t>
      </w:r>
    </w:p>
    <w:p>
      <w:pPr>
        <w:spacing w:after="40"/>
      </w:pPr>
      <w:r>
        <w:rPr>
          <w:b/>
          <w:sz w:val="21"/>
        </w:rPr>
        <w:t>FR-AGT-002 — Tool Use</w:t>
      </w:r>
    </w:p>
    <w:p>
      <w:pPr>
        <w:spacing w:after="100"/>
        <w:ind w:left="360"/>
      </w:pPr>
      <w:r>
        <w:t>[Must] Agents shall invoke workspace tools through typed, permission-checked commands.</w:t>
      </w:r>
    </w:p>
    <w:p>
      <w:pPr>
        <w:spacing w:after="40"/>
      </w:pPr>
      <w:r>
        <w:rPr>
          <w:b/>
          <w:sz w:val="21"/>
        </w:rPr>
        <w:t>FR-AGT-003 — Action Planning</w:t>
      </w:r>
    </w:p>
    <w:p>
      <w:pPr>
        <w:spacing w:after="100"/>
        <w:ind w:left="360"/>
      </w:pPr>
      <w:r>
        <w:t>[Must] Before performing multi-step changes, an agent shall produce an inspectable action plan unless the user has enabled autonomous execution for that class of task.</w:t>
      </w:r>
    </w:p>
    <w:p>
      <w:pPr>
        <w:spacing w:after="40"/>
      </w:pPr>
      <w:r>
        <w:rPr>
          <w:b/>
          <w:sz w:val="21"/>
        </w:rPr>
        <w:t>FR-AGT-004 — Patch Application</w:t>
      </w:r>
    </w:p>
    <w:p>
      <w:pPr>
        <w:spacing w:after="100"/>
        <w:ind w:left="360"/>
      </w:pPr>
      <w:r>
        <w:t>[Must] Code modifications shall be represented as reviewable file changes or patches before final application when policy requires.</w:t>
      </w:r>
    </w:p>
    <w:p>
      <w:pPr>
        <w:spacing w:after="40"/>
      </w:pPr>
      <w:r>
        <w:rPr>
          <w:b/>
          <w:sz w:val="21"/>
        </w:rPr>
        <w:t>FR-AGT-005 — Validation</w:t>
      </w:r>
    </w:p>
    <w:p>
      <w:pPr>
        <w:spacing w:after="100"/>
        <w:ind w:left="360"/>
      </w:pPr>
      <w:r>
        <w:t>[Must] Agents shall be able to run builds, tests, static analysis, and targeted runtime checks.</w:t>
      </w:r>
    </w:p>
    <w:p>
      <w:pPr>
        <w:spacing w:after="40"/>
      </w:pPr>
      <w:r>
        <w:rPr>
          <w:b/>
          <w:sz w:val="21"/>
        </w:rPr>
        <w:t>FR-AGT-006 — Rollback</w:t>
      </w:r>
    </w:p>
    <w:p>
      <w:pPr>
        <w:spacing w:after="100"/>
        <w:ind w:left="360"/>
      </w:pPr>
      <w:r>
        <w:t>[Must] The system shall preserve sufficient change history to revert agent-produced changes.</w:t>
      </w:r>
    </w:p>
    <w:p>
      <w:pPr>
        <w:spacing w:after="40"/>
      </w:pPr>
      <w:r>
        <w:rPr>
          <w:b/>
          <w:sz w:val="21"/>
        </w:rPr>
        <w:t>FR-AGT-007 — Conversation Context</w:t>
      </w:r>
    </w:p>
    <w:p>
      <w:pPr>
        <w:spacing w:after="100"/>
        <w:ind w:left="360"/>
      </w:pPr>
      <w:r>
        <w:t>[Must] The runtime shall maintain task context, project context, prior decisions, and unresolved questions.</w:t>
      </w:r>
    </w:p>
    <w:p>
      <w:pPr>
        <w:spacing w:after="40"/>
      </w:pPr>
      <w:r>
        <w:rPr>
          <w:b/>
          <w:sz w:val="21"/>
        </w:rPr>
        <w:t>FR-AGT-008 — Interruption</w:t>
      </w:r>
    </w:p>
    <w:p>
      <w:pPr>
        <w:spacing w:after="100"/>
        <w:ind w:left="360"/>
      </w:pPr>
      <w:r>
        <w:t>[Must] Agent execution shall support immediate cancellation and safe resumption or replanning.</w:t>
      </w:r>
    </w:p>
    <w:p>
      <w:pPr>
        <w:spacing w:after="40"/>
      </w:pPr>
      <w:r>
        <w:rPr>
          <w:b/>
          <w:sz w:val="21"/>
        </w:rPr>
        <w:t>FR-AGT-009 — Structured Results</w:t>
      </w:r>
    </w:p>
    <w:p>
      <w:pPr>
        <w:spacing w:after="100"/>
        <w:ind w:left="360"/>
      </w:pPr>
      <w:r>
        <w:t>[Must] Agents shall return structured outcomes including status, changed artifacts, validation results, explanation, and unresolved risks.</w:t>
      </w:r>
    </w:p>
    <w:p>
      <w:pPr>
        <w:spacing w:after="40"/>
      </w:pPr>
      <w:r>
        <w:rPr>
          <w:b/>
          <w:sz w:val="21"/>
        </w:rPr>
        <w:t>FR-AGT-010 — Multi-Agent Review</w:t>
      </w:r>
    </w:p>
    <w:p>
      <w:pPr>
        <w:spacing w:after="100"/>
        <w:ind w:left="360"/>
      </w:pPr>
      <w:r>
        <w:t>[Must] The system shall support independent review by an agent that did not create the change.</w:t>
      </w:r>
    </w:p>
    <w:p>
      <w:pPr>
        <w:pStyle w:val="Heading2"/>
      </w:pPr>
      <w:r>
        <w:t>6.4 Code Intelligence</w:t>
      </w:r>
    </w:p>
    <w:p>
      <w:pPr>
        <w:spacing w:after="40"/>
      </w:pPr>
      <w:r>
        <w:rPr>
          <w:b/>
          <w:sz w:val="21"/>
        </w:rPr>
        <w:t>FR-COD-001 — Language Services</w:t>
      </w:r>
    </w:p>
    <w:p>
      <w:pPr>
        <w:spacing w:after="100"/>
        <w:ind w:left="360"/>
      </w:pPr>
      <w:r>
        <w:t>[Must] The system shall obtain syntax, symbol, reference, diagnostic, and semantic information through pluggable language services.</w:t>
      </w:r>
    </w:p>
    <w:p>
      <w:pPr>
        <w:spacing w:after="40"/>
      </w:pPr>
      <w:r>
        <w:rPr>
          <w:b/>
          <w:sz w:val="21"/>
        </w:rPr>
        <w:t>FR-COD-002 — Stable Code Targets</w:t>
      </w:r>
    </w:p>
    <w:p>
      <w:pPr>
        <w:spacing w:after="100"/>
        <w:ind w:left="360"/>
      </w:pPr>
      <w:r>
        <w:t>[Must] Code references shall prefer file identifiers, qualified symbols, ranges, syntax nodes, and content fingerprints over raw line numbers.</w:t>
      </w:r>
    </w:p>
    <w:p>
      <w:pPr>
        <w:spacing w:after="40"/>
      </w:pPr>
      <w:r>
        <w:rPr>
          <w:b/>
          <w:sz w:val="21"/>
        </w:rPr>
        <w:t>FR-COD-003 — Dynamic Line Resolution</w:t>
      </w:r>
    </w:p>
    <w:p>
      <w:pPr>
        <w:spacing w:after="100"/>
        <w:ind w:left="360"/>
      </w:pPr>
      <w:r>
        <w:t>[Must] Immediately before narration, the system shall resolve the current line and visible range of each target.</w:t>
      </w:r>
    </w:p>
    <w:p>
      <w:pPr>
        <w:spacing w:after="40"/>
      </w:pPr>
      <w:r>
        <w:rPr>
          <w:b/>
          <w:sz w:val="21"/>
        </w:rPr>
        <w:t>FR-COD-004 — Semantic Search</w:t>
      </w:r>
    </w:p>
    <w:p>
      <w:pPr>
        <w:spacing w:after="100"/>
        <w:ind w:left="360"/>
      </w:pPr>
      <w:r>
        <w:t>[Must] Agents shall be able to retrieve code by intent, symbol, call relationship, diagnostic, or repository structure.</w:t>
      </w:r>
    </w:p>
    <w:p>
      <w:pPr>
        <w:spacing w:after="40"/>
      </w:pPr>
      <w:r>
        <w:rPr>
          <w:b/>
          <w:sz w:val="21"/>
        </w:rPr>
        <w:t>FR-COD-005 — Dependency Context</w:t>
      </w:r>
    </w:p>
    <w:p>
      <w:pPr>
        <w:spacing w:after="100"/>
        <w:ind w:left="360"/>
      </w:pPr>
      <w:r>
        <w:t>[Must] The system shall expose call graphs, import relationships, inheritance, data flow, and test coverage when available.</w:t>
      </w:r>
    </w:p>
    <w:p>
      <w:pPr>
        <w:spacing w:after="40"/>
      </w:pPr>
      <w:r>
        <w:rPr>
          <w:b/>
          <w:sz w:val="21"/>
        </w:rPr>
        <w:t>FR-COD-006 — Change Awareness</w:t>
      </w:r>
    </w:p>
    <w:p>
      <w:pPr>
        <w:spacing w:after="100"/>
        <w:ind w:left="360"/>
      </w:pPr>
      <w:r>
        <w:t>[Must] Presentation targets shall be revalidated after code edits and rebound to updated symbols or ranges.</w:t>
      </w:r>
    </w:p>
    <w:p>
      <w:pPr>
        <w:spacing w:after="40"/>
      </w:pPr>
      <w:r>
        <w:rPr>
          <w:b/>
          <w:sz w:val="21"/>
        </w:rPr>
        <w:t>FR-COD-007 — Selection Explanation</w:t>
      </w:r>
    </w:p>
    <w:p>
      <w:pPr>
        <w:spacing w:after="100"/>
        <w:ind w:left="360"/>
      </w:pPr>
      <w:r>
        <w:t>[Must] The system shall support explanations scoped to the active selection, symbol, file, diff, diagnostic, or runtime event.</w:t>
      </w:r>
    </w:p>
    <w:p>
      <w:pPr>
        <w:pStyle w:val="Heading2"/>
      </w:pPr>
      <w:r>
        <w:t>6.5 Presentation Planning</w:t>
      </w:r>
    </w:p>
    <w:p>
      <w:pPr>
        <w:spacing w:after="40"/>
      </w:pPr>
      <w:r>
        <w:rPr>
          <w:b/>
          <w:sz w:val="21"/>
        </w:rPr>
        <w:t>FR-PRS-001 — Presentation Request</w:t>
      </w:r>
    </w:p>
    <w:p>
      <w:pPr>
        <w:spacing w:after="100"/>
        <w:ind w:left="360"/>
      </w:pPr>
      <w:r>
        <w:t>[Must] The user shall be able to request a presentation by topic, audience, duration, depth, style, and desired demonstrations.</w:t>
      </w:r>
    </w:p>
    <w:p>
      <w:pPr>
        <w:spacing w:after="40"/>
      </w:pPr>
      <w:r>
        <w:rPr>
          <w:b/>
          <w:sz w:val="21"/>
        </w:rPr>
        <w:t>FR-PRS-002 — Scene Plan</w:t>
      </w:r>
    </w:p>
    <w:p>
      <w:pPr>
        <w:spacing w:after="100"/>
        <w:ind w:left="360"/>
      </w:pPr>
      <w:r>
        <w:t>[Must] The presentation engine shall produce an ordered scene plan before delivery.</w:t>
      </w:r>
    </w:p>
    <w:p>
      <w:pPr>
        <w:spacing w:after="40"/>
      </w:pPr>
      <w:r>
        <w:rPr>
          <w:b/>
          <w:sz w:val="21"/>
        </w:rPr>
        <w:t>FR-PRS-003 — Scene Contents</w:t>
      </w:r>
    </w:p>
    <w:p>
      <w:pPr>
        <w:spacing w:after="100"/>
        <w:ind w:left="360"/>
      </w:pPr>
      <w:r>
        <w:t>[Must] Each scene shall identify its objective, visual target, narration intent, actions, timing constraints, transitions, and completion criteria.</w:t>
      </w:r>
    </w:p>
    <w:p>
      <w:pPr>
        <w:spacing w:after="40"/>
      </w:pPr>
      <w:r>
        <w:rPr>
          <w:b/>
          <w:sz w:val="21"/>
        </w:rPr>
        <w:t>FR-PRS-004 — Announced Navigation</w:t>
      </w:r>
    </w:p>
    <w:p>
      <w:pPr>
        <w:spacing w:after="100"/>
        <w:ind w:left="360"/>
      </w:pPr>
      <w:r>
        <w:t>[Must] Before changing the visual target, narration shall state where the presentation is going and why.</w:t>
      </w:r>
    </w:p>
    <w:p>
      <w:pPr>
        <w:spacing w:after="40"/>
      </w:pPr>
      <w:r>
        <w:rPr>
          <w:b/>
          <w:sz w:val="21"/>
        </w:rPr>
        <w:t>FR-PRS-005 — Code Location Narration</w:t>
      </w:r>
    </w:p>
    <w:p>
      <w:pPr>
        <w:spacing w:after="100"/>
        <w:ind w:left="360"/>
      </w:pPr>
      <w:r>
        <w:t>[Must] When useful, narration shall identify the file, symbol, and dynamically resolved approximate line.</w:t>
      </w:r>
    </w:p>
    <w:p>
      <w:pPr>
        <w:spacing w:after="40"/>
      </w:pPr>
      <w:r>
        <w:rPr>
          <w:b/>
          <w:sz w:val="21"/>
        </w:rPr>
        <w:t>FR-PRS-006 — Audience Adaptation</w:t>
      </w:r>
    </w:p>
    <w:p>
      <w:pPr>
        <w:spacing w:after="100"/>
        <w:ind w:left="360"/>
      </w:pPr>
      <w:r>
        <w:t>[Must] The planner shall adjust terminology, pacing, prerequisites, and depth for beginner, intermediate, expert, or custom audiences.</w:t>
      </w:r>
    </w:p>
    <w:p>
      <w:pPr>
        <w:spacing w:after="40"/>
      </w:pPr>
      <w:r>
        <w:rPr>
          <w:b/>
          <w:sz w:val="21"/>
        </w:rPr>
        <w:t>FR-PRS-007 — Duration Control</w:t>
      </w:r>
    </w:p>
    <w:p>
      <w:pPr>
        <w:spacing w:after="100"/>
        <w:ind w:left="360"/>
      </w:pPr>
      <w:r>
        <w:t>[Must] The planner shall estimate and constrain total duration and per-scene duration.</w:t>
      </w:r>
    </w:p>
    <w:p>
      <w:pPr>
        <w:spacing w:after="40"/>
      </w:pPr>
      <w:r>
        <w:rPr>
          <w:b/>
          <w:sz w:val="21"/>
        </w:rPr>
        <w:t>FR-PRS-008 — Rehearsal</w:t>
      </w:r>
    </w:p>
    <w:p>
      <w:pPr>
        <w:spacing w:after="100"/>
        <w:ind w:left="360"/>
      </w:pPr>
      <w:r>
        <w:t>[Must] The system shall support dry-run validation of targets, commands, demos, timing, and narration before recording.</w:t>
      </w:r>
    </w:p>
    <w:p>
      <w:pPr>
        <w:spacing w:after="40"/>
      </w:pPr>
      <w:r>
        <w:rPr>
          <w:b/>
          <w:sz w:val="21"/>
        </w:rPr>
        <w:t>FR-PRS-009 — Live Replanning</w:t>
      </w:r>
    </w:p>
    <w:p>
      <w:pPr>
        <w:spacing w:after="100"/>
        <w:ind w:left="360"/>
      </w:pPr>
      <w:r>
        <w:t>[Must] The engine shall revise remaining scenes after an interruption, failed command, code change, or user redirection.</w:t>
      </w:r>
    </w:p>
    <w:p>
      <w:pPr>
        <w:spacing w:after="40"/>
      </w:pPr>
      <w:r>
        <w:rPr>
          <w:b/>
          <w:sz w:val="21"/>
        </w:rPr>
        <w:t>FR-PRS-010 — Resume Point</w:t>
      </w:r>
    </w:p>
    <w:p>
      <w:pPr>
        <w:spacing w:after="100"/>
        <w:ind w:left="360"/>
      </w:pPr>
      <w:r>
        <w:t>[Must] The system shall retain exact scene, action, and narration position for pause-and-resume.</w:t>
      </w:r>
    </w:p>
    <w:p>
      <w:pPr>
        <w:spacing w:after="40"/>
      </w:pPr>
      <w:r>
        <w:rPr>
          <w:b/>
          <w:sz w:val="21"/>
        </w:rPr>
        <w:t>FR-PRS-011 — Presentation Variants</w:t>
      </w:r>
    </w:p>
    <w:p>
      <w:pPr>
        <w:spacing w:after="100"/>
        <w:ind w:left="360"/>
      </w:pPr>
      <w:r>
        <w:t>[Must] The system shall generate alternative plans for different durations or audience levels from the same codebase.</w:t>
      </w:r>
    </w:p>
    <w:p>
      <w:pPr>
        <w:spacing w:after="40"/>
      </w:pPr>
      <w:r>
        <w:rPr>
          <w:b/>
          <w:sz w:val="21"/>
        </w:rPr>
        <w:t>FR-PRS-012 — Presentation Export</w:t>
      </w:r>
    </w:p>
    <w:p>
      <w:pPr>
        <w:spacing w:after="100"/>
        <w:ind w:left="360"/>
      </w:pPr>
      <w:r>
        <w:t>[Must] The system shall export the plan, narration script, transcript, captions, and scene metadata.</w:t>
      </w:r>
    </w:p>
    <w:p>
      <w:pPr>
        <w:pStyle w:val="Heading2"/>
      </w:pPr>
      <w:r>
        <w:t>6.6 Navigation and Visual Choreography</w:t>
      </w:r>
    </w:p>
    <w:p>
      <w:pPr>
        <w:spacing w:after="40"/>
      </w:pPr>
      <w:r>
        <w:rPr>
          <w:b/>
          <w:sz w:val="21"/>
        </w:rPr>
        <w:t>FR-NAV-001 — Open Target</w:t>
      </w:r>
    </w:p>
    <w:p>
      <w:pPr>
        <w:spacing w:after="100"/>
        <w:ind w:left="360"/>
      </w:pPr>
      <w:r>
        <w:t>[Must] The controller shall open a file, symbol, diff, terminal, debugger panel, document, or application preview.</w:t>
      </w:r>
    </w:p>
    <w:p>
      <w:pPr>
        <w:spacing w:after="40"/>
      </w:pPr>
      <w:r>
        <w:rPr>
          <w:b/>
          <w:sz w:val="21"/>
        </w:rPr>
        <w:t>FR-NAV-002 — Focus Target</w:t>
      </w:r>
    </w:p>
    <w:p>
      <w:pPr>
        <w:spacing w:after="100"/>
        <w:ind w:left="360"/>
      </w:pPr>
      <w:r>
        <w:t>[Must] The controller shall scroll, center, select, highlight, fold, unfold, zoom, and frame the current topic.</w:t>
      </w:r>
    </w:p>
    <w:p>
      <w:pPr>
        <w:spacing w:after="40"/>
      </w:pPr>
      <w:r>
        <w:rPr>
          <w:b/>
          <w:sz w:val="21"/>
        </w:rPr>
        <w:t>FR-NAV-003 — Visual Stability</w:t>
      </w:r>
    </w:p>
    <w:p>
      <w:pPr>
        <w:spacing w:after="100"/>
        <w:ind w:left="360"/>
      </w:pPr>
      <w:r>
        <w:t>[Must] The controller shall avoid unnecessary movement while narration is explaining a key point.</w:t>
      </w:r>
    </w:p>
    <w:p>
      <w:pPr>
        <w:spacing w:after="40"/>
      </w:pPr>
      <w:r>
        <w:rPr>
          <w:b/>
          <w:sz w:val="21"/>
        </w:rPr>
        <w:t>FR-NAV-004 — Transition Coordination</w:t>
      </w:r>
    </w:p>
    <w:p>
      <w:pPr>
        <w:spacing w:after="100"/>
        <w:ind w:left="360"/>
      </w:pPr>
      <w:r>
        <w:t>[Must] Visual transitions shall complete before narration begins describing the new target.</w:t>
      </w:r>
    </w:p>
    <w:p>
      <w:pPr>
        <w:spacing w:after="40"/>
      </w:pPr>
      <w:r>
        <w:rPr>
          <w:b/>
          <w:sz w:val="21"/>
        </w:rPr>
        <w:t>FR-NAV-005 — Highlight Discipline</w:t>
      </w:r>
    </w:p>
    <w:p>
      <w:pPr>
        <w:spacing w:after="100"/>
        <w:ind w:left="360"/>
      </w:pPr>
      <w:r>
        <w:t>[Must] Only code relevant to the current explanation shall be highlighted unless broader context is intentional.</w:t>
      </w:r>
    </w:p>
    <w:p>
      <w:pPr>
        <w:spacing w:after="40"/>
      </w:pPr>
      <w:r>
        <w:rPr>
          <w:b/>
          <w:sz w:val="21"/>
        </w:rPr>
        <w:t>FR-NAV-006 — Demonstration Actions</w:t>
      </w:r>
    </w:p>
    <w:p>
      <w:pPr>
        <w:spacing w:after="100"/>
        <w:ind w:left="360"/>
      </w:pPr>
      <w:r>
        <w:t>[Must] The controller shall launch builds, tests, applications, debugger sessions, and previews as part of a presentation.</w:t>
      </w:r>
    </w:p>
    <w:p>
      <w:pPr>
        <w:spacing w:after="40"/>
      </w:pPr>
      <w:r>
        <w:rPr>
          <w:b/>
          <w:sz w:val="21"/>
        </w:rPr>
        <w:t>FR-NAV-007 — Failure Recovery</w:t>
      </w:r>
    </w:p>
    <w:p>
      <w:pPr>
        <w:spacing w:after="100"/>
        <w:ind w:left="360"/>
      </w:pPr>
      <w:r>
        <w:t>[Must] If a target cannot be found or an action fails, the controller shall notify the presentation engine and request replanning.</w:t>
      </w:r>
    </w:p>
    <w:p>
      <w:pPr>
        <w:spacing w:after="40"/>
      </w:pPr>
      <w:r>
        <w:rPr>
          <w:b/>
          <w:sz w:val="21"/>
        </w:rPr>
        <w:t>FR-NAV-008 — User Override</w:t>
      </w:r>
    </w:p>
    <w:p>
      <w:pPr>
        <w:spacing w:after="100"/>
        <w:ind w:left="360"/>
      </w:pPr>
      <w:r>
        <w:t>[Must] Manual user navigation shall pause or adapt automated choreography according to user preference.</w:t>
      </w:r>
    </w:p>
    <w:p>
      <w:pPr>
        <w:pStyle w:val="Heading2"/>
      </w:pPr>
      <w:r>
        <w:t>6.7 Speech Recognition and Synthesis</w:t>
      </w:r>
    </w:p>
    <w:p>
      <w:pPr>
        <w:spacing w:after="40"/>
      </w:pPr>
      <w:r>
        <w:rPr>
          <w:b/>
          <w:sz w:val="21"/>
        </w:rPr>
        <w:t>FR-SPH-001 — Voice Input</w:t>
      </w:r>
    </w:p>
    <w:p>
      <w:pPr>
        <w:spacing w:after="100"/>
        <w:ind w:left="360"/>
      </w:pPr>
      <w:r>
        <w:t>[Must] The system shall accept push-to-talk, continuous listening, and voice-activity-detected input modes.</w:t>
      </w:r>
    </w:p>
    <w:p>
      <w:pPr>
        <w:spacing w:after="40"/>
      </w:pPr>
      <w:r>
        <w:rPr>
          <w:b/>
          <w:sz w:val="21"/>
        </w:rPr>
        <w:t>FR-SPH-002 — Streaming Recognition</w:t>
      </w:r>
    </w:p>
    <w:p>
      <w:pPr>
        <w:spacing w:after="100"/>
        <w:ind w:left="360"/>
      </w:pPr>
      <w:r>
        <w:t>[Must] Recognized speech shall be available incrementally to support low-latency interruption and command handling.</w:t>
      </w:r>
    </w:p>
    <w:p>
      <w:pPr>
        <w:spacing w:after="40"/>
      </w:pPr>
      <w:r>
        <w:rPr>
          <w:b/>
          <w:sz w:val="21"/>
        </w:rPr>
        <w:t>FR-SPH-003 — Voice Output</w:t>
      </w:r>
    </w:p>
    <w:p>
      <w:pPr>
        <w:spacing w:after="100"/>
        <w:ind w:left="360"/>
      </w:pPr>
      <w:r>
        <w:t>[Must] The system shall synthesize presentation narration with selectable voices, rates, and styles.</w:t>
      </w:r>
    </w:p>
    <w:p>
      <w:pPr>
        <w:spacing w:after="40"/>
      </w:pPr>
      <w:r>
        <w:rPr>
          <w:b/>
          <w:sz w:val="21"/>
        </w:rPr>
        <w:t>FR-SPH-004 — Barge-In</w:t>
      </w:r>
    </w:p>
    <w:p>
      <w:pPr>
        <w:spacing w:after="100"/>
        <w:ind w:left="360"/>
      </w:pPr>
      <w:r>
        <w:t>[Must] User speech shall immediately pause or stop synthesized narration.</w:t>
      </w:r>
    </w:p>
    <w:p>
      <w:pPr>
        <w:spacing w:after="40"/>
      </w:pPr>
      <w:r>
        <w:rPr>
          <w:b/>
          <w:sz w:val="21"/>
        </w:rPr>
        <w:t>FR-SPH-005 — Resume</w:t>
      </w:r>
    </w:p>
    <w:p>
      <w:pPr>
        <w:spacing w:after="100"/>
        <w:ind w:left="360"/>
      </w:pPr>
      <w:r>
        <w:t>[Must] After interruption, narration may continue, restart the current point, summarize, or skip ahead according to user instruction.</w:t>
      </w:r>
    </w:p>
    <w:p>
      <w:pPr>
        <w:spacing w:after="40"/>
      </w:pPr>
      <w:r>
        <w:rPr>
          <w:b/>
          <w:sz w:val="21"/>
        </w:rPr>
        <w:t>FR-SPH-006 — Pronunciation Dictionary</w:t>
      </w:r>
    </w:p>
    <w:p>
      <w:pPr>
        <w:spacing w:after="100"/>
        <w:ind w:left="360"/>
      </w:pPr>
      <w:r>
        <w:t>[Must] The system shall support project-specific pronunciations for symbols, acronyms, filenames, and technical terms.</w:t>
      </w:r>
    </w:p>
    <w:p>
      <w:pPr>
        <w:spacing w:after="40"/>
      </w:pPr>
      <w:r>
        <w:rPr>
          <w:b/>
          <w:sz w:val="21"/>
        </w:rPr>
        <w:t>FR-SPH-007 — Caption Synchronization</w:t>
      </w:r>
    </w:p>
    <w:p>
      <w:pPr>
        <w:spacing w:after="100"/>
        <w:ind w:left="360"/>
      </w:pPr>
      <w:r>
        <w:t>[Must] Word- or phrase-level timing shall be produced when supported, with fallback timing estimation otherwise.</w:t>
      </w:r>
    </w:p>
    <w:p>
      <w:pPr>
        <w:spacing w:after="40"/>
      </w:pPr>
      <w:r>
        <w:rPr>
          <w:b/>
          <w:sz w:val="21"/>
        </w:rPr>
        <w:t>FR-SPH-008 — Narration Filtering</w:t>
      </w:r>
    </w:p>
    <w:p>
      <w:pPr>
        <w:spacing w:after="100"/>
        <w:ind w:left="360"/>
      </w:pPr>
      <w:r>
        <w:t>[Must] The speech layer shall not read raw logs, punctuation, or code verbatim unless explicitly included in the narration plan.</w:t>
      </w:r>
    </w:p>
    <w:p>
      <w:pPr>
        <w:spacing w:after="40"/>
      </w:pPr>
      <w:r>
        <w:rPr>
          <w:b/>
          <w:sz w:val="21"/>
        </w:rPr>
        <w:t>FR-SPH-009 — Local Speech Option</w:t>
      </w:r>
    </w:p>
    <w:p>
      <w:pPr>
        <w:spacing w:after="100"/>
        <w:ind w:left="360"/>
      </w:pPr>
      <w:r>
        <w:t>[Must] Speech recognition and synthesis shall support local engines through adapters.</w:t>
      </w:r>
    </w:p>
    <w:p>
      <w:pPr>
        <w:spacing w:after="40"/>
      </w:pPr>
      <w:r>
        <w:rPr>
          <w:b/>
          <w:sz w:val="21"/>
        </w:rPr>
        <w:t>FR-SPH-010 — Audio Routing</w:t>
      </w:r>
    </w:p>
    <w:p>
      <w:pPr>
        <w:spacing w:after="100"/>
        <w:ind w:left="360"/>
      </w:pPr>
      <w:r>
        <w:t>[Must] The system shall allow separate routing of microphone, synthesized voice, application audio, and monitoring output.</w:t>
      </w:r>
    </w:p>
    <w:p>
      <w:pPr>
        <w:pStyle w:val="Heading2"/>
      </w:pPr>
      <w:r>
        <w:t>6.8 Recording and Publishing Support</w:t>
      </w:r>
    </w:p>
    <w:p>
      <w:pPr>
        <w:spacing w:after="40"/>
      </w:pPr>
      <w:r>
        <w:rPr>
          <w:b/>
          <w:sz w:val="21"/>
        </w:rPr>
        <w:t>FR-REC-001 — Recording Mode</w:t>
      </w:r>
    </w:p>
    <w:p>
      <w:pPr>
        <w:spacing w:after="100"/>
        <w:ind w:left="360"/>
      </w:pPr>
      <w:r>
        <w:t>[Must] The system shall expose a stable, uncluttered, presentation-oriented workspace suitable for screen capture.</w:t>
      </w:r>
    </w:p>
    <w:p>
      <w:pPr>
        <w:spacing w:after="40"/>
      </w:pPr>
      <w:r>
        <w:rPr>
          <w:b/>
          <w:sz w:val="21"/>
        </w:rPr>
        <w:t>FR-REC-002 — Recorder Integration</w:t>
      </w:r>
    </w:p>
    <w:p>
      <w:pPr>
        <w:spacing w:after="100"/>
        <w:ind w:left="360"/>
      </w:pPr>
      <w:r>
        <w:t>[Must] The system shall integrate with external recording software through commands, hotkeys, protocols, or APIs.</w:t>
      </w:r>
    </w:p>
    <w:p>
      <w:pPr>
        <w:spacing w:after="40"/>
      </w:pPr>
      <w:r>
        <w:rPr>
          <w:b/>
          <w:sz w:val="21"/>
        </w:rPr>
        <w:t>FR-REC-003 — Scene Markers</w:t>
      </w:r>
    </w:p>
    <w:p>
      <w:pPr>
        <w:spacing w:after="100"/>
        <w:ind w:left="360"/>
      </w:pPr>
      <w:r>
        <w:t>[Must] Presentation events shall emit markers for chapter boundaries, retakes, errors, demonstrations, and notable moments.</w:t>
      </w:r>
    </w:p>
    <w:p>
      <w:pPr>
        <w:spacing w:after="40"/>
      </w:pPr>
      <w:r>
        <w:rPr>
          <w:b/>
          <w:sz w:val="21"/>
        </w:rPr>
        <w:t>FR-REC-004 — Retake Support</w:t>
      </w:r>
    </w:p>
    <w:p>
      <w:pPr>
        <w:spacing w:after="100"/>
        <w:ind w:left="360"/>
      </w:pPr>
      <w:r>
        <w:t>[Must] The user shall be able to repeat a scene while preserving the rest of the plan.</w:t>
      </w:r>
    </w:p>
    <w:p>
      <w:pPr>
        <w:spacing w:after="40"/>
      </w:pPr>
      <w:r>
        <w:rPr>
          <w:b/>
          <w:sz w:val="21"/>
        </w:rPr>
        <w:t>FR-REC-005 — Transcript Export</w:t>
      </w:r>
    </w:p>
    <w:p>
      <w:pPr>
        <w:spacing w:after="100"/>
        <w:ind w:left="360"/>
      </w:pPr>
      <w:r>
        <w:t>[Must] The system shall export plain text, timestamped transcript, and standard caption formats.</w:t>
      </w:r>
    </w:p>
    <w:p>
      <w:pPr>
        <w:spacing w:after="40"/>
      </w:pPr>
      <w:r>
        <w:rPr>
          <w:b/>
          <w:sz w:val="21"/>
        </w:rPr>
        <w:t>FR-REC-006 — Asset Manifest</w:t>
      </w:r>
    </w:p>
    <w:p>
      <w:pPr>
        <w:spacing w:after="100"/>
        <w:ind w:left="360"/>
      </w:pPr>
      <w:r>
        <w:t>[Must] The system shall generate a manifest of source files, commands, demonstrations, audio assets, and generated media used in a recording.</w:t>
      </w:r>
    </w:p>
    <w:p>
      <w:pPr>
        <w:spacing w:after="40"/>
      </w:pPr>
      <w:r>
        <w:rPr>
          <w:b/>
          <w:sz w:val="21"/>
        </w:rPr>
        <w:t>FR-REC-007 — Privacy Review</w:t>
      </w:r>
    </w:p>
    <w:p>
      <w:pPr>
        <w:spacing w:after="100"/>
        <w:ind w:left="360"/>
      </w:pPr>
      <w:r>
        <w:t>[Must] Before publishing, the system shall scan presentation artifacts for secrets, private paths, credentials, personal data, and unintended windows.</w:t>
      </w:r>
    </w:p>
    <w:p>
      <w:pPr>
        <w:spacing w:after="40"/>
      </w:pPr>
      <w:r>
        <w:rPr>
          <w:b/>
          <w:sz w:val="21"/>
        </w:rPr>
        <w:t>FR-REC-008 — Post-Session Summary</w:t>
      </w:r>
    </w:p>
    <w:p>
      <w:pPr>
        <w:spacing w:after="100"/>
        <w:ind w:left="360"/>
      </w:pPr>
      <w:r>
        <w:t>[Must] The system shall generate chapters, a video description draft, code links, and a summary of demonstrated changes.</w:t>
      </w:r>
    </w:p>
    <w:p>
      <w:pPr>
        <w:pStyle w:val="Heading2"/>
      </w:pPr>
      <w:r>
        <w:t>6.9 Security, Credentials, and Permissions</w:t>
      </w:r>
    </w:p>
    <w:p>
      <w:pPr>
        <w:spacing w:after="40"/>
      </w:pPr>
      <w:r>
        <w:rPr>
          <w:b/>
          <w:sz w:val="21"/>
        </w:rPr>
        <w:t>FR-SEC-001 — Secret Storage</w:t>
      </w:r>
    </w:p>
    <w:p>
      <w:pPr>
        <w:spacing w:after="100"/>
        <w:ind w:left="360"/>
      </w:pPr>
      <w:r>
        <w:t>[Must] API keys and tokens shall be stored in an operating-system credential store or equivalent protected secret service.</w:t>
      </w:r>
    </w:p>
    <w:p>
      <w:pPr>
        <w:spacing w:after="40"/>
      </w:pPr>
      <w:r>
        <w:rPr>
          <w:b/>
          <w:sz w:val="21"/>
        </w:rPr>
        <w:t>FR-SEC-002 — Workspace Isolation</w:t>
      </w:r>
    </w:p>
    <w:p>
      <w:pPr>
        <w:spacing w:after="100"/>
        <w:ind w:left="360"/>
      </w:pPr>
      <w:r>
        <w:t>[Must] Agents shall be restricted to approved workspace roots unless explicitly granted broader access.</w:t>
      </w:r>
    </w:p>
    <w:p>
      <w:pPr>
        <w:spacing w:after="40"/>
      </w:pPr>
      <w:r>
        <w:rPr>
          <w:b/>
          <w:sz w:val="21"/>
        </w:rPr>
        <w:t>FR-SEC-003 — Command Policy</w:t>
      </w:r>
    </w:p>
    <w:p>
      <w:pPr>
        <w:spacing w:after="100"/>
        <w:ind w:left="360"/>
      </w:pPr>
      <w:r>
        <w:t>[Must] Shell commands shall be evaluated against allow, deny, and approval policies before execution.</w:t>
      </w:r>
    </w:p>
    <w:p>
      <w:pPr>
        <w:spacing w:after="40"/>
      </w:pPr>
      <w:r>
        <w:rPr>
          <w:b/>
          <w:sz w:val="21"/>
        </w:rPr>
        <w:t>FR-SEC-004 — Network Policy</w:t>
      </w:r>
    </w:p>
    <w:p>
      <w:pPr>
        <w:spacing w:after="100"/>
        <w:ind w:left="360"/>
      </w:pPr>
      <w:r>
        <w:t>[Must] External network access shall be configurable by provider, agent, workspace, and task.</w:t>
      </w:r>
    </w:p>
    <w:p>
      <w:pPr>
        <w:spacing w:after="40"/>
      </w:pPr>
      <w:r>
        <w:rPr>
          <w:b/>
          <w:sz w:val="21"/>
        </w:rPr>
        <w:t>FR-SEC-005 — Data Disclosure Controls</w:t>
      </w:r>
    </w:p>
    <w:p>
      <w:pPr>
        <w:spacing w:after="100"/>
        <w:ind w:left="360"/>
      </w:pPr>
      <w:r>
        <w:t>[Must] The system shall disclose which project content is sent to each external provider before or during execution.</w:t>
      </w:r>
    </w:p>
    <w:p>
      <w:pPr>
        <w:spacing w:after="40"/>
      </w:pPr>
      <w:r>
        <w:rPr>
          <w:b/>
          <w:sz w:val="21"/>
        </w:rPr>
        <w:t>FR-SEC-006 — Audit Log</w:t>
      </w:r>
    </w:p>
    <w:p>
      <w:pPr>
        <w:spacing w:after="100"/>
        <w:ind w:left="360"/>
      </w:pPr>
      <w:r>
        <w:t>[Must] All model requests, tool calls, file changes, command executions, approvals, and errors shall be logged.</w:t>
      </w:r>
    </w:p>
    <w:p>
      <w:pPr>
        <w:spacing w:after="40"/>
      </w:pPr>
      <w:r>
        <w:rPr>
          <w:b/>
          <w:sz w:val="21"/>
        </w:rPr>
        <w:t>FR-SEC-007 — Redaction</w:t>
      </w:r>
    </w:p>
    <w:p>
      <w:pPr>
        <w:spacing w:after="100"/>
        <w:ind w:left="360"/>
      </w:pPr>
      <w:r>
        <w:t>[Must] Configured sensitive values shall be removed from logs, transcripts, prompts, and exported artifacts.</w:t>
      </w:r>
    </w:p>
    <w:p>
      <w:pPr>
        <w:spacing w:after="40"/>
      </w:pPr>
      <w:r>
        <w:rPr>
          <w:b/>
          <w:sz w:val="21"/>
        </w:rPr>
        <w:t>FR-SEC-008 — Approval Boundaries</w:t>
      </w:r>
    </w:p>
    <w:p>
      <w:pPr>
        <w:spacing w:after="100"/>
        <w:ind w:left="360"/>
      </w:pPr>
      <w:r>
        <w:t>[Must] Destructive, privileged, publishing, or external side-effect actions shall require configurable confirmation.</w:t>
      </w:r>
    </w:p>
    <w:p>
      <w:pPr>
        <w:spacing w:after="40"/>
      </w:pPr>
      <w:r>
        <w:rPr>
          <w:b/>
          <w:sz w:val="21"/>
        </w:rPr>
        <w:t>FR-SEC-009 — Provider Trust Profiles</w:t>
      </w:r>
    </w:p>
    <w:p>
      <w:pPr>
        <w:spacing w:after="100"/>
        <w:ind w:left="360"/>
      </w:pPr>
      <w:r>
        <w:t>[Must] Each provider shall have a policy profile specifying permitted data classes and project scopes.</w:t>
      </w:r>
    </w:p>
    <w:p>
      <w:pPr>
        <w:spacing w:after="40"/>
      </w:pPr>
      <w:r>
        <w:rPr>
          <w:b/>
          <w:sz w:val="21"/>
        </w:rPr>
        <w:t>FR-SEC-010 — Offline Mode</w:t>
      </w:r>
    </w:p>
    <w:p>
      <w:pPr>
        <w:spacing w:after="100"/>
        <w:ind w:left="360"/>
      </w:pPr>
      <w:r>
        <w:t>[Must] The system shall support a mode that prohibits cloud model and cloud speech access.</w:t>
      </w:r>
    </w:p>
    <w:p>
      <w:pPr>
        <w:pStyle w:val="Heading1"/>
      </w:pPr>
      <w:r>
        <w:t>7. Presentation Plan Data Model</w:t>
      </w:r>
    </w:p>
    <w:p>
      <w:r>
        <w:t>The following logical model defines minimum presentation-plan concepts. Implementations may serialize it in any structured representation, provided the semantics remain equivalent.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Entity</w:t>
            </w:r>
          </w:p>
        </w:tc>
        <w:tc>
          <w:tcPr>
            <w:tcW w:type="dxa" w:w="2484"/>
          </w:tcPr>
          <w:p>
            <w:r>
              <w:t>Required Fields</w:t>
            </w:r>
          </w:p>
        </w:tc>
        <w:tc>
          <w:tcPr>
            <w:tcW w:type="dxa" w:w="2484"/>
          </w:tcPr>
          <w:p>
            <w:r>
              <w:t>Purpose</w:t>
            </w:r>
          </w:p>
        </w:tc>
        <w:tc>
          <w:tcPr>
            <w:tcW w:type="dxa" w:w="2484"/>
          </w:tcPr>
          <w:p>
            <w:r>
              <w:t>Notes</w:t>
            </w:r>
          </w:p>
        </w:tc>
      </w:tr>
      <w:tr>
        <w:tc>
          <w:tcPr>
            <w:tcW w:type="dxa" w:w="2484"/>
          </w:tcPr>
          <w:p>
            <w:r>
              <w:t>Presentation</w:t>
            </w:r>
          </w:p>
        </w:tc>
        <w:tc>
          <w:tcPr>
            <w:tcW w:type="dxa" w:w="2484"/>
          </w:tcPr>
          <w:p>
            <w:r>
              <w:t>id, title, objective, audience, duration target, scenes</w:t>
            </w:r>
          </w:p>
        </w:tc>
        <w:tc>
          <w:tcPr>
            <w:tcW w:type="dxa" w:w="2484"/>
          </w:tcPr>
          <w:p>
            <w:r>
              <w:t>Top-level executable presentation</w:t>
            </w:r>
          </w:p>
        </w:tc>
        <w:tc>
          <w:tcPr>
            <w:tcW w:type="dxa" w:w="2484"/>
          </w:tcPr>
          <w:p>
            <w:r>
              <w:t>Versioned and resumable</w:t>
            </w:r>
          </w:p>
        </w:tc>
      </w:tr>
      <w:tr>
        <w:tc>
          <w:tcPr>
            <w:tcW w:type="dxa" w:w="2484"/>
          </w:tcPr>
          <w:p>
            <w:r>
              <w:t>Scene</w:t>
            </w:r>
          </w:p>
        </w:tc>
        <w:tc>
          <w:tcPr>
            <w:tcW w:type="dxa" w:w="2484"/>
          </w:tcPr>
          <w:p>
            <w:r>
              <w:t>id, objective, visual target, narration blocks, actions</w:t>
            </w:r>
          </w:p>
        </w:tc>
        <w:tc>
          <w:tcPr>
            <w:tcW w:type="dxa" w:w="2484"/>
          </w:tcPr>
          <w:p>
            <w:r>
              <w:t>One coherent explanation segment</w:t>
            </w:r>
          </w:p>
        </w:tc>
        <w:tc>
          <w:tcPr>
            <w:tcW w:type="dxa" w:w="2484"/>
          </w:tcPr>
          <w:p>
            <w:r>
              <w:t>May contain retries and branches</w:t>
            </w:r>
          </w:p>
        </w:tc>
      </w:tr>
      <w:tr>
        <w:tc>
          <w:tcPr>
            <w:tcW w:type="dxa" w:w="2484"/>
          </w:tcPr>
          <w:p>
            <w:r>
              <w:t>Visual Target</w:t>
            </w:r>
          </w:p>
        </w:tc>
        <w:tc>
          <w:tcPr>
            <w:tcW w:type="dxa" w:w="2484"/>
          </w:tcPr>
          <w:p>
            <w:r>
              <w:t>type, workspace, file, symbol/range/query</w:t>
            </w:r>
          </w:p>
        </w:tc>
        <w:tc>
          <w:tcPr>
            <w:tcW w:type="dxa" w:w="2484"/>
          </w:tcPr>
          <w:p>
            <w:r>
              <w:t>Semantic destination in the IDE</w:t>
            </w:r>
          </w:p>
        </w:tc>
        <w:tc>
          <w:tcPr>
            <w:tcW w:type="dxa" w:w="2484"/>
          </w:tcPr>
          <w:p>
            <w:r>
              <w:t>Resolved immediately before use</w:t>
            </w:r>
          </w:p>
        </w:tc>
      </w:tr>
      <w:tr>
        <w:tc>
          <w:tcPr>
            <w:tcW w:type="dxa" w:w="2484"/>
          </w:tcPr>
          <w:p>
            <w:r>
              <w:t>Action</w:t>
            </w:r>
          </w:p>
        </w:tc>
        <w:tc>
          <w:tcPr>
            <w:tcW w:type="dxa" w:w="2484"/>
          </w:tcPr>
          <w:p>
            <w:r>
              <w:t>type, parameters, preconditions, timeout, failure policy</w:t>
            </w:r>
          </w:p>
        </w:tc>
        <w:tc>
          <w:tcPr>
            <w:tcW w:type="dxa" w:w="2484"/>
          </w:tcPr>
          <w:p>
            <w:r>
              <w:t>Editor, command, demo, or recorder operation</w:t>
            </w:r>
          </w:p>
        </w:tc>
        <w:tc>
          <w:tcPr>
            <w:tcW w:type="dxa" w:w="2484"/>
          </w:tcPr>
          <w:p>
            <w:r>
              <w:t>Must be cancellable</w:t>
            </w:r>
          </w:p>
        </w:tc>
      </w:tr>
      <w:tr>
        <w:tc>
          <w:tcPr>
            <w:tcW w:type="dxa" w:w="2484"/>
          </w:tcPr>
          <w:p>
            <w:r>
              <w:t>Narration Block</w:t>
            </w:r>
          </w:p>
        </w:tc>
        <w:tc>
          <w:tcPr>
            <w:tcW w:type="dxa" w:w="2484"/>
          </w:tcPr>
          <w:p>
            <w:r>
              <w:t>text or intent, timing, voice, interruption policy</w:t>
            </w:r>
          </w:p>
        </w:tc>
        <w:tc>
          <w:tcPr>
            <w:tcW w:type="dxa" w:w="2484"/>
          </w:tcPr>
          <w:p>
            <w:r>
              <w:t>Speech content associated with scene state</w:t>
            </w:r>
          </w:p>
        </w:tc>
        <w:tc>
          <w:tcPr>
            <w:tcW w:type="dxa" w:w="2484"/>
          </w:tcPr>
          <w:p>
            <w:r>
              <w:t>May be generated just in time</w:t>
            </w:r>
          </w:p>
        </w:tc>
      </w:tr>
      <w:tr>
        <w:tc>
          <w:tcPr>
            <w:tcW w:type="dxa" w:w="2484"/>
          </w:tcPr>
          <w:p>
            <w:r>
              <w:t>Transition</w:t>
            </w:r>
          </w:p>
        </w:tc>
        <w:tc>
          <w:tcPr>
            <w:tcW w:type="dxa" w:w="2484"/>
          </w:tcPr>
          <w:p>
            <w:r>
              <w:t>source, destination, announcement, visual choreography</w:t>
            </w:r>
          </w:p>
        </w:tc>
        <w:tc>
          <w:tcPr>
            <w:tcW w:type="dxa" w:w="2484"/>
          </w:tcPr>
          <w:p>
            <w:r>
              <w:t>Coordinates movement between scenes</w:t>
            </w:r>
          </w:p>
        </w:tc>
        <w:tc>
          <w:tcPr>
            <w:tcW w:type="dxa" w:w="2484"/>
          </w:tcPr>
          <w:p>
            <w:r>
              <w:t>Narration should precede or follow by policy</w:t>
            </w:r>
          </w:p>
        </w:tc>
      </w:tr>
      <w:tr>
        <w:tc>
          <w:tcPr>
            <w:tcW w:type="dxa" w:w="2484"/>
          </w:tcPr>
          <w:p>
            <w:r>
              <w:t>Checkpoint</w:t>
            </w:r>
          </w:p>
        </w:tc>
        <w:tc>
          <w:tcPr>
            <w:tcW w:type="dxa" w:w="2484"/>
          </w:tcPr>
          <w:p>
            <w:r>
              <w:t>scene, action index, state snapshot</w:t>
            </w:r>
          </w:p>
        </w:tc>
        <w:tc>
          <w:tcPr>
            <w:tcW w:type="dxa" w:w="2484"/>
          </w:tcPr>
          <w:p>
            <w:r>
              <w:t>Supports pause, resume, retake, and recovery</w:t>
            </w:r>
          </w:p>
        </w:tc>
        <w:tc>
          <w:tcPr>
            <w:tcW w:type="dxa" w:w="2484"/>
          </w:tcPr>
          <w:p>
            <w:r>
              <w:t>Persist after meaningful boundaries</w:t>
            </w:r>
          </w:p>
        </w:tc>
      </w:tr>
      <w:tr>
        <w:tc>
          <w:tcPr>
            <w:tcW w:type="dxa" w:w="2484"/>
          </w:tcPr>
          <w:p>
            <w:r>
              <w:t>Evidence</w:t>
            </w:r>
          </w:p>
        </w:tc>
        <w:tc>
          <w:tcPr>
            <w:tcW w:type="dxa" w:w="2484"/>
          </w:tcPr>
          <w:p>
            <w:r>
              <w:t>build result, test result, screenshot, log excerpt, runtime output</w:t>
            </w:r>
          </w:p>
        </w:tc>
        <w:tc>
          <w:tcPr>
            <w:tcW w:type="dxa" w:w="2484"/>
          </w:tcPr>
          <w:p>
            <w:r>
              <w:t>Supports claims made during presentation</w:t>
            </w:r>
          </w:p>
        </w:tc>
        <w:tc>
          <w:tcPr>
            <w:tcW w:type="dxa" w:w="2484"/>
          </w:tcPr>
          <w:p>
            <w:r>
              <w:t>May be included or hidden</w:t>
            </w:r>
          </w:p>
        </w:tc>
      </w:tr>
    </w:tbl>
    <w:p>
      <w:pPr>
        <w:pStyle w:val="SpecificationNote"/>
      </w:pPr>
      <w:r>
        <w:t>Example logical scene:</w:t>
      </w:r>
    </w:p>
    <w:p>
      <w:pPr>
        <w:ind w:left="504" w:right="504"/>
      </w:pPr>
      <w:r>
        <w:t>Scene objective: Explain device discovery.</w:t>
        <w:br/>
      </w:r>
      <w:r>
        <w:t>Visual target: file "src/audio/Devices.cpp", symbol "DeviceManager::initialize".</w:t>
        <w:br/>
      </w:r>
      <w:r>
        <w:t>Transition narration: "I am opening Devices.cpp and moving to the device initialization routine."</w:t>
        <w:br/>
      </w:r>
      <w:r>
        <w:t>Resolved narration: "The routine currently begins near line 29. This block asks the audio backend for available devices."</w:t>
        <w:br/>
      </w:r>
      <w:r>
        <w:t>Actions: open symbol, center function, highlight enumeration loop, pause movement, narrate, run discovery test.</w:t>
        <w:br/>
      </w:r>
      <w:r>
        <w:t>Completion criterion: narration delivered and test result visible.</w:t>
        <w:br/>
      </w:r>
    </w:p>
    <w:p>
      <w:pPr>
        <w:pStyle w:val="Heading1"/>
      </w:pPr>
      <w:r>
        <w:t>8. Internal Interfaces</w:t>
      </w:r>
    </w:p>
    <w:p>
      <w:r>
        <w:t>The implementation shall expose stable internal service boundaries. Interfaces may be local procedure calls, message bus events, command protocols, or network APIs.</w:t>
      </w:r>
    </w:p>
    <w:tbl>
      <w:tblPr>
        <w:tblStyle w:val="TableGrid"/>
        <w:tblW w:type="auto" w:w="0"/>
        <w:tblLook w:firstColumn="1" w:firstRow="1" w:lastColumn="0" w:lastRow="0" w:noHBand="0" w:noVBand="1" w:val="04A0"/>
      </w:tblPr>
      <w:tblGrid>
        <w:gridCol w:w="4968"/>
        <w:gridCol w:w="4968"/>
      </w:tblGrid>
      <w:tr>
        <w:tc>
          <w:tcPr>
            <w:tcW w:type="dxa" w:w="4968"/>
          </w:tcPr>
          <w:p>
            <w:r>
              <w:t>Interface</w:t>
            </w:r>
          </w:p>
        </w:tc>
        <w:tc>
          <w:tcPr>
            <w:tcW w:type="dxa" w:w="4968"/>
          </w:tcPr>
          <w:p>
            <w:r>
              <w:t>Minimum Operations</w:t>
            </w:r>
          </w:p>
        </w:tc>
      </w:tr>
      <w:tr>
        <w:tc>
          <w:tcPr>
            <w:tcW w:type="dxa" w:w="4968"/>
          </w:tcPr>
          <w:p>
            <w:r>
              <w:t>Model Provider Adapter</w:t>
            </w:r>
          </w:p>
        </w:tc>
        <w:tc>
          <w:tcPr>
            <w:tcW w:type="dxa" w:w="4968"/>
          </w:tcPr>
          <w:p>
            <w:r>
              <w:t>generate, stream, tool-call, embed, transcribe, synthesize, cancel, report usage</w:t>
            </w:r>
          </w:p>
        </w:tc>
      </w:tr>
      <w:tr>
        <w:tc>
          <w:tcPr>
            <w:tcW w:type="dxa" w:w="4968"/>
          </w:tcPr>
          <w:p>
            <w:r>
              <w:t>Workspace Service</w:t>
            </w:r>
          </w:p>
        </w:tc>
        <w:tc>
          <w:tcPr>
            <w:tcW w:type="dxa" w:w="4968"/>
          </w:tcPr>
          <w:p>
            <w:r>
              <w:t>read, write, patch, search, enumerate, watch, snapshot, restore</w:t>
            </w:r>
          </w:p>
        </w:tc>
      </w:tr>
      <w:tr>
        <w:tc>
          <w:tcPr>
            <w:tcW w:type="dxa" w:w="4968"/>
          </w:tcPr>
          <w:p>
            <w:r>
              <w:t>Code Intelligence Service</w:t>
            </w:r>
          </w:p>
        </w:tc>
        <w:tc>
          <w:tcPr>
            <w:tcW w:type="dxa" w:w="4968"/>
          </w:tcPr>
          <w:p>
            <w:r>
              <w:t>resolve symbol, find references, get diagnostics, semantic search, rebind target</w:t>
            </w:r>
          </w:p>
        </w:tc>
      </w:tr>
      <w:tr>
        <w:tc>
          <w:tcPr>
            <w:tcW w:type="dxa" w:w="4968"/>
          </w:tcPr>
          <w:p>
            <w:r>
              <w:t>Agent Tool Interface</w:t>
            </w:r>
          </w:p>
        </w:tc>
        <w:tc>
          <w:tcPr>
            <w:tcW w:type="dxa" w:w="4968"/>
          </w:tcPr>
          <w:p>
            <w:r>
              <w:t>declare schema, request permission, execute, stream progress, cancel, return evidence</w:t>
            </w:r>
          </w:p>
        </w:tc>
      </w:tr>
      <w:tr>
        <w:tc>
          <w:tcPr>
            <w:tcW w:type="dxa" w:w="4968"/>
          </w:tcPr>
          <w:p>
            <w:r>
              <w:t>Presentation Service</w:t>
            </w:r>
          </w:p>
        </w:tc>
        <w:tc>
          <w:tcPr>
            <w:tcW w:type="dxa" w:w="4968"/>
          </w:tcPr>
          <w:p>
            <w:r>
              <w:t>plan, validate, rehearse, start, pause, resume, skip, retake, replan, export</w:t>
            </w:r>
          </w:p>
        </w:tc>
      </w:tr>
      <w:tr>
        <w:tc>
          <w:tcPr>
            <w:tcW w:type="dxa" w:w="4968"/>
          </w:tcPr>
          <w:p>
            <w:r>
              <w:t>Navigation Service</w:t>
            </w:r>
          </w:p>
        </w:tc>
        <w:tc>
          <w:tcPr>
            <w:tcW w:type="dxa" w:w="4968"/>
          </w:tcPr>
          <w:p>
            <w:r>
              <w:t>open, reveal, select, highlight, zoom, scroll, run command, switch surface</w:t>
            </w:r>
          </w:p>
        </w:tc>
      </w:tr>
      <w:tr>
        <w:tc>
          <w:tcPr>
            <w:tcW w:type="dxa" w:w="4968"/>
          </w:tcPr>
          <w:p>
            <w:r>
              <w:t>Speech Service</w:t>
            </w:r>
          </w:p>
        </w:tc>
        <w:tc>
          <w:tcPr>
            <w:tcW w:type="dxa" w:w="4968"/>
          </w:tcPr>
          <w:p>
            <w:r>
              <w:t>recognize, synthesize, stop, pause, resume, set pronunciation, return timing</w:t>
            </w:r>
          </w:p>
        </w:tc>
      </w:tr>
      <w:tr>
        <w:tc>
          <w:tcPr>
            <w:tcW w:type="dxa" w:w="4968"/>
          </w:tcPr>
          <w:p>
            <w:r>
              <w:t>Recorder Service</w:t>
            </w:r>
          </w:p>
        </w:tc>
        <w:tc>
          <w:tcPr>
            <w:tcW w:type="dxa" w:w="4968"/>
          </w:tcPr>
          <w:p>
            <w:r>
              <w:t>start, stop, mark, query state, route audio, export metadata</w:t>
            </w:r>
          </w:p>
        </w:tc>
      </w:tr>
      <w:tr>
        <w:tc>
          <w:tcPr>
            <w:tcW w:type="dxa" w:w="4968"/>
          </w:tcPr>
          <w:p>
            <w:r>
              <w:t>Policy Service</w:t>
            </w:r>
          </w:p>
        </w:tc>
        <w:tc>
          <w:tcPr>
            <w:tcW w:type="dxa" w:w="4968"/>
          </w:tcPr>
          <w:p>
            <w:r>
              <w:t>authorize, redact, classify data, require approval, record decision</w:t>
            </w:r>
          </w:p>
        </w:tc>
      </w:tr>
      <w:tr>
        <w:tc>
          <w:tcPr>
            <w:tcW w:type="dxa" w:w="4968"/>
          </w:tcPr>
          <w:p>
            <w:r>
              <w:t>Event Bus</w:t>
            </w:r>
          </w:p>
        </w:tc>
        <w:tc>
          <w:tcPr>
            <w:tcW w:type="dxa" w:w="4968"/>
          </w:tcPr>
          <w:p>
            <w:r>
              <w:t>publish and subscribe to typed lifecycle events</w:t>
            </w:r>
          </w:p>
        </w:tc>
      </w:tr>
    </w:tbl>
    <w:p>
      <w:pPr>
        <w:pStyle w:val="Heading1"/>
      </w:pPr>
      <w:r>
        <w:t>9. Event Model</w:t>
      </w:r>
    </w:p>
    <w:p>
      <w:r>
        <w:t>Components shall communicate meaningful state changes through typed events. At minimum, the event model shall support:</w:t>
      </w:r>
    </w:p>
    <w:p>
      <w:pPr>
        <w:pStyle w:val="ListBullet"/>
        <w:spacing w:after="60"/>
      </w:pPr>
      <w:r>
        <w:t>workspace.opened, workspace.changed, workspace.snapshot.created</w:t>
      </w:r>
    </w:p>
    <w:p>
      <w:pPr>
        <w:pStyle w:val="ListBullet"/>
        <w:spacing w:after="60"/>
      </w:pPr>
      <w:r>
        <w:t>agent.started, agent.plan.created, agent.tool.requested, agent.completed, agent.failed</w:t>
      </w:r>
    </w:p>
    <w:p>
      <w:pPr>
        <w:pStyle w:val="ListBullet"/>
        <w:spacing w:after="60"/>
      </w:pPr>
      <w:r>
        <w:t>model.request.started, model.stream.delta, model.request.completed, model.request.cancelled</w:t>
      </w:r>
    </w:p>
    <w:p>
      <w:pPr>
        <w:pStyle w:val="ListBullet"/>
        <w:spacing w:after="60"/>
      </w:pPr>
      <w:r>
        <w:t>code.target.resolved, code.target.invalidated, code.diagnostics.changed</w:t>
      </w:r>
    </w:p>
    <w:p>
      <w:pPr>
        <w:pStyle w:val="ListBullet"/>
        <w:spacing w:after="60"/>
      </w:pPr>
      <w:r>
        <w:t>presentation.plan.created, presentation.scene.started, presentation.scene.completed</w:t>
      </w:r>
    </w:p>
    <w:p>
      <w:pPr>
        <w:pStyle w:val="ListBullet"/>
        <w:spacing w:after="60"/>
      </w:pPr>
      <w:r>
        <w:t>presentation.paused, presentation.resumed, presentation.replanned, presentation.completed</w:t>
      </w:r>
    </w:p>
    <w:p>
      <w:pPr>
        <w:pStyle w:val="ListBullet"/>
        <w:spacing w:after="60"/>
      </w:pPr>
      <w:r>
        <w:t>navigation.started, navigation.completed, navigation.failed</w:t>
      </w:r>
    </w:p>
    <w:p>
      <w:pPr>
        <w:pStyle w:val="ListBullet"/>
        <w:spacing w:after="60"/>
      </w:pPr>
      <w:r>
        <w:t>speech.input.started, speech.transcript.partial, speech.transcript.final</w:t>
      </w:r>
    </w:p>
    <w:p>
      <w:pPr>
        <w:pStyle w:val="ListBullet"/>
        <w:spacing w:after="60"/>
      </w:pPr>
      <w:r>
        <w:t>speech.output.started, speech.output.paused, speech.output.cancelled, speech.output.completed</w:t>
      </w:r>
    </w:p>
    <w:p>
      <w:pPr>
        <w:pStyle w:val="ListBullet"/>
        <w:spacing w:after="60"/>
      </w:pPr>
      <w:r>
        <w:t>recording.started, recording.marker.created, recording.stopped</w:t>
      </w:r>
    </w:p>
    <w:p>
      <w:pPr>
        <w:pStyle w:val="ListBullet"/>
        <w:spacing w:after="60"/>
      </w:pPr>
      <w:r>
        <w:t>policy.approval.requested, policy.approved, policy.denied</w:t>
      </w:r>
    </w:p>
    <w:p>
      <w:pPr>
        <w:pStyle w:val="ListBullet"/>
        <w:spacing w:after="60"/>
      </w:pPr>
      <w:r>
        <w:t>audit.entry.created</w:t>
      </w:r>
    </w:p>
    <w:p>
      <w:r>
        <w:t>Events shall include a correlation identifier, originating actor, timestamp, task identifier, presentation identifier when applicable, and a structured payload.</w:t>
      </w:r>
    </w:p>
    <w:p>
      <w:pPr>
        <w:pStyle w:val="Heading1"/>
      </w:pPr>
      <w:r>
        <w:t>10. Core Workflows</w:t>
      </w:r>
    </w:p>
    <w:p>
      <w:pPr>
        <w:pStyle w:val="Heading2"/>
      </w:pPr>
      <w:r>
        <w:t>10.1 Build and Explain</w:t>
      </w:r>
    </w:p>
    <w:p>
      <w:pPr>
        <w:pStyle w:val="ListNumber"/>
        <w:spacing w:after="60"/>
      </w:pPr>
      <w:r>
        <w:t>User describes the desired software change by voice or text.</w:t>
      </w:r>
    </w:p>
    <w:p>
      <w:pPr>
        <w:pStyle w:val="ListNumber"/>
        <w:spacing w:after="60"/>
      </w:pPr>
      <w:r>
        <w:t>The coding agent inspects the workspace and proposes a change plan.</w:t>
      </w:r>
    </w:p>
    <w:p>
      <w:pPr>
        <w:pStyle w:val="ListNumber"/>
        <w:spacing w:after="60"/>
      </w:pPr>
      <w:r>
        <w:t>The user approves or autonomous policy allows execution.</w:t>
      </w:r>
    </w:p>
    <w:p>
      <w:pPr>
        <w:pStyle w:val="ListNumber"/>
        <w:spacing w:after="60"/>
      </w:pPr>
      <w:r>
        <w:t>The agent edits files and runs validation.</w:t>
      </w:r>
    </w:p>
    <w:p>
      <w:pPr>
        <w:pStyle w:val="ListNumber"/>
        <w:spacing w:after="60"/>
      </w:pPr>
      <w:r>
        <w:t>The review agent inspects the change and reports findings.</w:t>
      </w:r>
    </w:p>
    <w:p>
      <w:pPr>
        <w:pStyle w:val="ListNumber"/>
        <w:spacing w:after="60"/>
      </w:pPr>
      <w:r>
        <w:t>The presentation engine creates an explanation plan based on the verified change.</w:t>
      </w:r>
    </w:p>
    <w:p>
      <w:pPr>
        <w:pStyle w:val="ListNumber"/>
        <w:spacing w:after="60"/>
      </w:pPr>
      <w:r>
        <w:t>The system navigates the diff and source files while speaking the explanation.</w:t>
      </w:r>
    </w:p>
    <w:p>
      <w:pPr>
        <w:pStyle w:val="ListNumber"/>
        <w:spacing w:after="60"/>
      </w:pPr>
      <w:r>
        <w:t>The user interrupts, asks questions, or requests deeper detail.</w:t>
      </w:r>
    </w:p>
    <w:p>
      <w:pPr>
        <w:pStyle w:val="ListNumber"/>
        <w:spacing w:after="60"/>
      </w:pPr>
      <w:r>
        <w:t>The system answers and resumes or regenerates the remaining plan.</w:t>
      </w:r>
    </w:p>
    <w:p>
      <w:pPr>
        <w:pStyle w:val="Heading2"/>
      </w:pPr>
      <w:r>
        <w:t>10.2 Rehearsed YouTube Presentation</w:t>
      </w:r>
    </w:p>
    <w:p>
      <w:pPr>
        <w:pStyle w:val="ListNumber"/>
        <w:spacing w:after="60"/>
      </w:pPr>
      <w:r>
        <w:t>User requests a presentation with audience, duration, tone, and recording goals.</w:t>
      </w:r>
    </w:p>
    <w:p>
      <w:pPr>
        <w:pStyle w:val="ListNumber"/>
        <w:spacing w:after="60"/>
      </w:pPr>
      <w:r>
        <w:t>The planner generates scenes, narration intent, visual targets, and demonstrations.</w:t>
      </w:r>
    </w:p>
    <w:p>
      <w:pPr>
        <w:pStyle w:val="ListNumber"/>
        <w:spacing w:after="60"/>
      </w:pPr>
      <w:r>
        <w:t>The rehearsal engine resolves every symbol, verifies every command, checks timing, and flags unstable steps.</w:t>
      </w:r>
    </w:p>
    <w:p>
      <w:pPr>
        <w:pStyle w:val="ListNumber"/>
        <w:spacing w:after="60"/>
      </w:pPr>
      <w:r>
        <w:t>The user previews and edits the plan.</w:t>
      </w:r>
    </w:p>
    <w:p>
      <w:pPr>
        <w:pStyle w:val="ListNumber"/>
        <w:spacing w:after="60"/>
      </w:pPr>
      <w:r>
        <w:t>Recording mode configures the workspace and audio routing.</w:t>
      </w:r>
    </w:p>
    <w:p>
      <w:pPr>
        <w:pStyle w:val="ListNumber"/>
        <w:spacing w:after="60"/>
      </w:pPr>
      <w:r>
        <w:t>The recorder begins and the presentation engine executes scenes.</w:t>
      </w:r>
    </w:p>
    <w:p>
      <w:pPr>
        <w:pStyle w:val="ListNumber"/>
        <w:spacing w:after="60"/>
      </w:pPr>
      <w:r>
        <w:t>Scene markers and synchronized transcript timing are captured.</w:t>
      </w:r>
    </w:p>
    <w:p>
      <w:pPr>
        <w:pStyle w:val="ListNumber"/>
        <w:spacing w:after="60"/>
      </w:pPr>
      <w:r>
        <w:t>After completion, the system performs privacy review and exports captions, chapters, description, and asset manifest.</w:t>
      </w:r>
    </w:p>
    <w:p>
      <w:pPr>
        <w:pStyle w:val="Heading2"/>
      </w:pPr>
      <w:r>
        <w:t>10.3 Interruption and Resume</w:t>
      </w:r>
    </w:p>
    <w:p>
      <w:pPr>
        <w:pStyle w:val="ListNumber"/>
        <w:spacing w:after="60"/>
      </w:pPr>
      <w:r>
        <w:t>User begins speaking while synthesized narration is active.</w:t>
      </w:r>
    </w:p>
    <w:p>
      <w:pPr>
        <w:pStyle w:val="ListNumber"/>
        <w:spacing w:after="60"/>
      </w:pPr>
      <w:r>
        <w:t>Speech output stops immediately and the current checkpoint is persisted.</w:t>
      </w:r>
    </w:p>
    <w:p>
      <w:pPr>
        <w:pStyle w:val="ListNumber"/>
        <w:spacing w:after="60"/>
      </w:pPr>
      <w:r>
        <w:t>User intent is classified as question, correction, command, navigation request, or cancellation.</w:t>
      </w:r>
    </w:p>
    <w:p>
      <w:pPr>
        <w:pStyle w:val="ListNumber"/>
        <w:spacing w:after="60"/>
      </w:pPr>
      <w:r>
        <w:t>The appropriate agent answers or executes the request.</w:t>
      </w:r>
    </w:p>
    <w:p>
      <w:pPr>
        <w:pStyle w:val="ListNumber"/>
        <w:spacing w:after="60"/>
      </w:pPr>
      <w:r>
        <w:t>The presentation engine evaluates whether remaining scenes remain valid.</w:t>
      </w:r>
    </w:p>
    <w:p>
      <w:pPr>
        <w:pStyle w:val="ListNumber"/>
        <w:spacing w:after="60"/>
      </w:pPr>
      <w:r>
        <w:t>The system resumes, restarts the scene, skips, or replans according to the user's direction.</w:t>
      </w:r>
    </w:p>
    <w:p>
      <w:pPr>
        <w:pStyle w:val="Heading1"/>
      </w:pPr>
      <w:r>
        <w:t>11. Non-Functional Requirements</w:t>
      </w:r>
    </w:p>
    <w:p>
      <w:pPr>
        <w:spacing w:after="40"/>
      </w:pPr>
      <w:r>
        <w:rPr>
          <w:b/>
          <w:sz w:val="21"/>
        </w:rPr>
        <w:t>NFR-001 — Responsiveness</w:t>
      </w:r>
    </w:p>
    <w:p>
      <w:pPr>
        <w:spacing w:after="100"/>
        <w:ind w:left="360"/>
      </w:pPr>
      <w:r>
        <w:t>[Must] Visible acknowledgment of voice or text input should occur within 250 ms under normal local conditions.</w:t>
      </w:r>
    </w:p>
    <w:p>
      <w:pPr>
        <w:spacing w:after="40"/>
      </w:pPr>
      <w:r>
        <w:rPr>
          <w:b/>
          <w:sz w:val="21"/>
        </w:rPr>
        <w:t>NFR-002 — Barge-In Latency</w:t>
      </w:r>
    </w:p>
    <w:p>
      <w:pPr>
        <w:spacing w:after="100"/>
        <w:ind w:left="360"/>
      </w:pPr>
      <w:r>
        <w:t>[Must] Synthesized speech should stop within 300 ms of confirmed user interruption.</w:t>
      </w:r>
    </w:p>
    <w:p>
      <w:pPr>
        <w:spacing w:after="40"/>
      </w:pPr>
      <w:r>
        <w:rPr>
          <w:b/>
          <w:sz w:val="21"/>
        </w:rPr>
        <w:t>NFR-003 — Navigation Latency</w:t>
      </w:r>
    </w:p>
    <w:p>
      <w:pPr>
        <w:spacing w:after="100"/>
        <w:ind w:left="360"/>
      </w:pPr>
      <w:r>
        <w:t>[Must] Opening and focusing an indexed local code target should normally complete within one second.</w:t>
      </w:r>
    </w:p>
    <w:p>
      <w:pPr>
        <w:spacing w:after="40"/>
      </w:pPr>
      <w:r>
        <w:rPr>
          <w:b/>
          <w:sz w:val="21"/>
        </w:rPr>
        <w:t>NFR-004 — Reliability</w:t>
      </w:r>
    </w:p>
    <w:p>
      <w:pPr>
        <w:spacing w:after="100"/>
        <w:ind w:left="360"/>
      </w:pPr>
      <w:r>
        <w:t>[Must] A failed model request, speech request, or presentation action shall not corrupt the workspace or lose the presentation checkpoint.</w:t>
      </w:r>
    </w:p>
    <w:p>
      <w:pPr>
        <w:spacing w:after="40"/>
      </w:pPr>
      <w:r>
        <w:rPr>
          <w:b/>
          <w:sz w:val="21"/>
        </w:rPr>
        <w:t>NFR-005 — Recoverability</w:t>
      </w:r>
    </w:p>
    <w:p>
      <w:pPr>
        <w:spacing w:after="100"/>
        <w:ind w:left="360"/>
      </w:pPr>
      <w:r>
        <w:t>[Must] The system shall restore the prior stable workspace and presentation state after process restart or crash.</w:t>
      </w:r>
    </w:p>
    <w:p>
      <w:pPr>
        <w:spacing w:after="40"/>
      </w:pPr>
      <w:r>
        <w:rPr>
          <w:b/>
          <w:sz w:val="21"/>
        </w:rPr>
        <w:t>NFR-006 — Scalability</w:t>
      </w:r>
    </w:p>
    <w:p>
      <w:pPr>
        <w:spacing w:after="100"/>
        <w:ind w:left="360"/>
      </w:pPr>
      <w:r>
        <w:t>[Must] The architecture shall support small single-file projects through large multi-repository workspaces.</w:t>
      </w:r>
    </w:p>
    <w:p>
      <w:pPr>
        <w:spacing w:after="40"/>
      </w:pPr>
      <w:r>
        <w:rPr>
          <w:b/>
          <w:sz w:val="21"/>
        </w:rPr>
        <w:t>NFR-007 — Extensibility</w:t>
      </w:r>
    </w:p>
    <w:p>
      <w:pPr>
        <w:spacing w:after="100"/>
        <w:ind w:left="360"/>
      </w:pPr>
      <w:r>
        <w:t>[Must] New model, speech, language-service, recorder, and tool adapters shall be addable without modification of core workflow logic.</w:t>
      </w:r>
    </w:p>
    <w:p>
      <w:pPr>
        <w:spacing w:after="40"/>
      </w:pPr>
      <w:r>
        <w:rPr>
          <w:b/>
          <w:sz w:val="21"/>
        </w:rPr>
        <w:t>NFR-008 — Portability</w:t>
      </w:r>
    </w:p>
    <w:p>
      <w:pPr>
        <w:spacing w:after="100"/>
        <w:ind w:left="360"/>
      </w:pPr>
      <w:r>
        <w:t>[Must] Core contracts shall not assume one operating system, editor engine, model vendor, or audio subsystem.</w:t>
      </w:r>
    </w:p>
    <w:p>
      <w:pPr>
        <w:spacing w:after="40"/>
      </w:pPr>
      <w:r>
        <w:rPr>
          <w:b/>
          <w:sz w:val="21"/>
        </w:rPr>
        <w:t>NFR-009 — Accessibility</w:t>
      </w:r>
    </w:p>
    <w:p>
      <w:pPr>
        <w:spacing w:after="100"/>
        <w:ind w:left="360"/>
      </w:pPr>
      <w:r>
        <w:t>[Must] The interface shall support keyboard operation, captions, screen-reader labels, contrast controls, and adjustable speech rate.</w:t>
      </w:r>
    </w:p>
    <w:p>
      <w:pPr>
        <w:spacing w:after="40"/>
      </w:pPr>
      <w:r>
        <w:rPr>
          <w:b/>
          <w:sz w:val="21"/>
        </w:rPr>
        <w:t>NFR-010 — Observability</w:t>
      </w:r>
    </w:p>
    <w:p>
      <w:pPr>
        <w:spacing w:after="100"/>
        <w:ind w:left="360"/>
      </w:pPr>
      <w:r>
        <w:t>[Must] Logs, metrics, traces, and task timelines shall make cross-component failures diagnosable.</w:t>
      </w:r>
    </w:p>
    <w:p>
      <w:pPr>
        <w:spacing w:after="40"/>
      </w:pPr>
      <w:r>
        <w:rPr>
          <w:b/>
          <w:sz w:val="21"/>
        </w:rPr>
        <w:t>NFR-011 — Deterministic Presentation</w:t>
      </w:r>
    </w:p>
    <w:p>
      <w:pPr>
        <w:spacing w:after="100"/>
        <w:ind w:left="360"/>
      </w:pPr>
      <w:r>
        <w:t>[Must] Rehearsed plans shall produce repeatable navigation and action order when the workspace has not changed.</w:t>
      </w:r>
    </w:p>
    <w:p>
      <w:pPr>
        <w:spacing w:after="40"/>
      </w:pPr>
      <w:r>
        <w:rPr>
          <w:b/>
          <w:sz w:val="21"/>
        </w:rPr>
        <w:t>NFR-012 — Data Privacy</w:t>
      </w:r>
    </w:p>
    <w:p>
      <w:pPr>
        <w:spacing w:after="100"/>
        <w:ind w:left="360"/>
      </w:pPr>
      <w:r>
        <w:t>[Must] Users shall be able to identify, restrict, and audit which data leaves the local system.</w:t>
      </w:r>
    </w:p>
    <w:p>
      <w:pPr>
        <w:spacing w:after="40"/>
      </w:pPr>
      <w:r>
        <w:rPr>
          <w:b/>
          <w:sz w:val="21"/>
        </w:rPr>
        <w:t>NFR-013 — Audio Quality</w:t>
      </w:r>
    </w:p>
    <w:p>
      <w:pPr>
        <w:spacing w:after="100"/>
        <w:ind w:left="360"/>
      </w:pPr>
      <w:r>
        <w:t>[Must] Narration shall avoid clipping, unbounded level changes, and unintended feedback loops.</w:t>
      </w:r>
    </w:p>
    <w:p>
      <w:pPr>
        <w:spacing w:after="40"/>
      </w:pPr>
      <w:r>
        <w:rPr>
          <w:b/>
          <w:sz w:val="21"/>
        </w:rPr>
        <w:t>NFR-014 — Usability</w:t>
      </w:r>
    </w:p>
    <w:p>
      <w:pPr>
        <w:spacing w:after="100"/>
        <w:ind w:left="360"/>
      </w:pPr>
      <w:r>
        <w:t>[Must] A new user shall be able to configure one provider, open a project, and run a narrated explanation without manual scripting.</w:t>
      </w:r>
    </w:p>
    <w:p>
      <w:pPr>
        <w:spacing w:after="40"/>
      </w:pPr>
      <w:r>
        <w:rPr>
          <w:b/>
          <w:sz w:val="21"/>
        </w:rPr>
        <w:t>NFR-015 — Maintainability</w:t>
      </w:r>
    </w:p>
    <w:p>
      <w:pPr>
        <w:spacing w:after="100"/>
        <w:ind w:left="360"/>
      </w:pPr>
      <w:r>
        <w:t>[Must] Subsystems shall be independently testable through mocks or contract tests.</w:t>
      </w:r>
    </w:p>
    <w:p>
      <w:pPr>
        <w:pStyle w:val="Heading1"/>
      </w:pPr>
      <w:r>
        <w:t>12. Error Handling and Recovery</w:t>
      </w:r>
    </w:p>
    <w:p>
      <w:pPr>
        <w:pStyle w:val="ListBullet"/>
        <w:spacing w:after="60"/>
      </w:pPr>
      <w:r>
        <w:t>Every action shall declare timeout, retry, cancellation, and failure behavior.</w:t>
      </w:r>
    </w:p>
    <w:p>
      <w:pPr>
        <w:pStyle w:val="ListBullet"/>
        <w:spacing w:after="60"/>
      </w:pPr>
      <w:r>
        <w:t>Presentation failures shall pause at a safe checkpoint rather than continuing with invalid narration.</w:t>
      </w:r>
    </w:p>
    <w:p>
      <w:pPr>
        <w:pStyle w:val="ListBullet"/>
        <w:spacing w:after="60"/>
      </w:pPr>
      <w:r>
        <w:t>Unresolved code targets shall trigger semantic re-resolution or scene replanning.</w:t>
      </w:r>
    </w:p>
    <w:p>
      <w:pPr>
        <w:pStyle w:val="ListBullet"/>
        <w:spacing w:after="60"/>
      </w:pPr>
      <w:r>
        <w:t>Failed demonstrations shall be narrated honestly and may be retried, skipped, or converted into an explanation.</w:t>
      </w:r>
    </w:p>
    <w:p>
      <w:pPr>
        <w:pStyle w:val="ListBullet"/>
        <w:spacing w:after="60"/>
      </w:pPr>
      <w:r>
        <w:t>Provider failures shall preserve prompts, partial responses, and tool state when permitted by policy.</w:t>
      </w:r>
    </w:p>
    <w:p>
      <w:pPr>
        <w:pStyle w:val="ListBullet"/>
        <w:spacing w:after="60"/>
      </w:pPr>
      <w:r>
        <w:t>Speech failures shall fall back to text and captions without terminating the presentation.</w:t>
      </w:r>
    </w:p>
    <w:p>
      <w:pPr>
        <w:pStyle w:val="ListBullet"/>
        <w:spacing w:after="60"/>
      </w:pPr>
      <w:r>
        <w:t>Recorder failures shall visibly warn the user and stop the presentation if continued recording would be misleading.</w:t>
      </w:r>
    </w:p>
    <w:p>
      <w:pPr>
        <w:pStyle w:val="ListBullet"/>
        <w:spacing w:after="60"/>
      </w:pPr>
      <w:r>
        <w:t>Workspace changes made outside the system shall invalidate affected plans and targets.</w:t>
      </w:r>
    </w:p>
    <w:p>
      <w:pPr>
        <w:pStyle w:val="Heading1"/>
      </w:pPr>
      <w:r>
        <w:t>13. Configuration</w:t>
      </w:r>
    </w:p>
    <w:p>
      <w:r>
        <w:t>The system shall support user, workspace, and session-level configuration for:</w:t>
      </w:r>
    </w:p>
    <w:p>
      <w:pPr>
        <w:pStyle w:val="ListBullet"/>
        <w:spacing w:after="60"/>
      </w:pPr>
      <w:r>
        <w:t>Model providers, endpoints, model identifiers, keys, budgets, and fallback order.</w:t>
      </w:r>
    </w:p>
    <w:p>
      <w:pPr>
        <w:pStyle w:val="ListBullet"/>
        <w:spacing w:after="60"/>
      </w:pPr>
      <w:r>
        <w:t>Local inference discovery and health checking.</w:t>
      </w:r>
    </w:p>
    <w:p>
      <w:pPr>
        <w:pStyle w:val="ListBullet"/>
        <w:spacing w:after="60"/>
      </w:pPr>
      <w:r>
        <w:t>Agent roles, permissions, autonomy levels, and preferred models.</w:t>
      </w:r>
    </w:p>
    <w:p>
      <w:pPr>
        <w:pStyle w:val="ListBullet"/>
        <w:spacing w:after="60"/>
      </w:pPr>
      <w:r>
        <w:t>Speech recognition and synthesis engines, voices, rates, pronunciations, and devices.</w:t>
      </w:r>
    </w:p>
    <w:p>
      <w:pPr>
        <w:pStyle w:val="ListBullet"/>
        <w:spacing w:after="60"/>
      </w:pPr>
      <w:r>
        <w:t>Audio input, monitoring, application-audio, and recorder routing.</w:t>
      </w:r>
    </w:p>
    <w:p>
      <w:pPr>
        <w:pStyle w:val="ListBullet"/>
        <w:spacing w:after="60"/>
      </w:pPr>
      <w:r>
        <w:t>Presentation audience, duration, pacing, verbosity, visual style, and interruption behavior.</w:t>
      </w:r>
    </w:p>
    <w:p>
      <w:pPr>
        <w:pStyle w:val="ListBullet"/>
        <w:spacing w:after="60"/>
      </w:pPr>
      <w:r>
        <w:t>Code navigation preferences, editor zoom, highlighting, and motion limits.</w:t>
      </w:r>
    </w:p>
    <w:p>
      <w:pPr>
        <w:pStyle w:val="ListBullet"/>
        <w:spacing w:after="60"/>
      </w:pPr>
      <w:r>
        <w:t>Recording software integration, output directories, caption formats, and scene markers.</w:t>
      </w:r>
    </w:p>
    <w:p>
      <w:pPr>
        <w:pStyle w:val="ListBullet"/>
        <w:spacing w:after="60"/>
      </w:pPr>
      <w:r>
        <w:t>Privacy rules, excluded files, data classifications, redaction patterns, and provider trust profiles.</w:t>
      </w:r>
    </w:p>
    <w:p>
      <w:pPr>
        <w:pStyle w:val="ListBullet"/>
        <w:spacing w:after="60"/>
      </w:pPr>
      <w:r>
        <w:t>Telemetry, logging depth, retention, and export.</w:t>
      </w:r>
    </w:p>
    <w:p>
      <w:pPr>
        <w:pStyle w:val="Heading1"/>
      </w:pPr>
      <w:r>
        <w:t>14. Extensibility Model</w:t>
      </w:r>
    </w:p>
    <w:p>
      <w:r>
        <w:t>All extensions shall declare identity, version, capabilities, required permissions, configuration schema, and compatible interface versions. Extension types shall include at minimum:</w:t>
      </w:r>
    </w:p>
    <w:p>
      <w:pPr>
        <w:pStyle w:val="ListBullet"/>
        <w:spacing w:after="60"/>
      </w:pPr>
      <w:r>
        <w:t>Model provider adapters</w:t>
      </w:r>
    </w:p>
    <w:p>
      <w:pPr>
        <w:pStyle w:val="ListBullet"/>
        <w:spacing w:after="60"/>
      </w:pPr>
      <w:r>
        <w:t>Local inference adapters</w:t>
      </w:r>
    </w:p>
    <w:p>
      <w:pPr>
        <w:pStyle w:val="ListBullet"/>
        <w:spacing w:after="60"/>
      </w:pPr>
      <w:r>
        <w:t>Speech recognition adapters</w:t>
      </w:r>
    </w:p>
    <w:p>
      <w:pPr>
        <w:pStyle w:val="ListBullet"/>
        <w:spacing w:after="60"/>
      </w:pPr>
      <w:r>
        <w:t>Speech synthesis adapters</w:t>
      </w:r>
    </w:p>
    <w:p>
      <w:pPr>
        <w:pStyle w:val="ListBullet"/>
        <w:spacing w:after="60"/>
      </w:pPr>
      <w:r>
        <w:t>Language intelligence adapters</w:t>
      </w:r>
    </w:p>
    <w:p>
      <w:pPr>
        <w:pStyle w:val="ListBullet"/>
        <w:spacing w:after="60"/>
      </w:pPr>
      <w:r>
        <w:t>Agent tools</w:t>
      </w:r>
    </w:p>
    <w:p>
      <w:pPr>
        <w:pStyle w:val="ListBullet"/>
        <w:spacing w:after="60"/>
      </w:pPr>
      <w:r>
        <w:t>Presentation actions</w:t>
      </w:r>
    </w:p>
    <w:p>
      <w:pPr>
        <w:pStyle w:val="ListBullet"/>
        <w:spacing w:after="60"/>
      </w:pPr>
      <w:r>
        <w:t>Navigation surfaces</w:t>
      </w:r>
    </w:p>
    <w:p>
      <w:pPr>
        <w:pStyle w:val="ListBullet"/>
        <w:spacing w:after="60"/>
      </w:pPr>
      <w:r>
        <w:t>Recorder integrations</w:t>
      </w:r>
    </w:p>
    <w:p>
      <w:pPr>
        <w:pStyle w:val="ListBullet"/>
        <w:spacing w:after="60"/>
      </w:pPr>
      <w:r>
        <w:t>Policy modules</w:t>
      </w:r>
    </w:p>
    <w:p>
      <w:pPr>
        <w:pStyle w:val="ListBullet"/>
        <w:spacing w:after="60"/>
      </w:pPr>
      <w:r>
        <w:t>Exporters and publishing integrations</w:t>
      </w:r>
    </w:p>
    <w:p>
      <w:r>
        <w:t>Extensions shall not receive unrestricted filesystem, network, credential, microphone, or recorder access by default.</w:t>
      </w:r>
    </w:p>
    <w:p>
      <w:pPr>
        <w:pStyle w:val="Heading1"/>
      </w:pPr>
      <w:r>
        <w:t>15. Testing Strategy</w:t>
      </w:r>
    </w:p>
    <w:p>
      <w:pPr>
        <w:pStyle w:val="ListBullet"/>
        <w:spacing w:after="60"/>
      </w:pPr>
      <w:r>
        <w:t>Unit tests for plan parsing, event routing, policy decisions, target binding, and interruption state.</w:t>
      </w:r>
    </w:p>
    <w:p>
      <w:pPr>
        <w:pStyle w:val="ListBullet"/>
        <w:spacing w:after="60"/>
      </w:pPr>
      <w:r>
        <w:t>Contract tests for every provider, language service, speech engine, recorder, and tool adapter.</w:t>
      </w:r>
    </w:p>
    <w:p>
      <w:pPr>
        <w:pStyle w:val="ListBullet"/>
        <w:spacing w:after="60"/>
      </w:pPr>
      <w:r>
        <w:t>Golden-workspace tests that verify stable navigation and narration plans against known repositories.</w:t>
      </w:r>
    </w:p>
    <w:p>
      <w:pPr>
        <w:pStyle w:val="ListBullet"/>
        <w:spacing w:after="60"/>
      </w:pPr>
      <w:r>
        <w:t>Simulation tests for provider timeout, model hallucination, missing symbol, failed build, and recorder failure.</w:t>
      </w:r>
    </w:p>
    <w:p>
      <w:pPr>
        <w:pStyle w:val="ListBullet"/>
        <w:spacing w:after="60"/>
      </w:pPr>
      <w:r>
        <w:t>Latency tests for streaming input, barge-in, speech cancellation, and code-target navigation.</w:t>
      </w:r>
    </w:p>
    <w:p>
      <w:pPr>
        <w:pStyle w:val="ListBullet"/>
        <w:spacing w:after="60"/>
      </w:pPr>
      <w:r>
        <w:t>Security tests for credential leakage, path traversal, command injection, prompt injection, and unauthorized network access.</w:t>
      </w:r>
    </w:p>
    <w:p>
      <w:pPr>
        <w:pStyle w:val="ListBullet"/>
        <w:spacing w:after="60"/>
      </w:pPr>
      <w:r>
        <w:t>Presentation acceptance tests using recorded event timelines and visual-state snapshots.</w:t>
      </w:r>
    </w:p>
    <w:p>
      <w:pPr>
        <w:pStyle w:val="ListBullet"/>
        <w:spacing w:after="60"/>
      </w:pPr>
      <w:r>
        <w:t>Human evaluation for clarity, pacing, accuracy, visual choreography, and educational value.</w:t>
      </w:r>
    </w:p>
    <w:p>
      <w:pPr>
        <w:pStyle w:val="Heading1"/>
      </w:pPr>
      <w:r>
        <w:t>16. Acceptance Criteria for Initial Release</w:t>
      </w:r>
    </w:p>
    <w:p>
      <w:pPr>
        <w:pStyle w:val="ListNumber"/>
        <w:spacing w:after="60"/>
      </w:pPr>
      <w:r>
        <w:t>The user can configure at least one cloud provider through BYOK and one local model provider.</w:t>
      </w:r>
    </w:p>
    <w:p>
      <w:pPr>
        <w:pStyle w:val="ListNumber"/>
        <w:spacing w:after="60"/>
      </w:pPr>
      <w:r>
        <w:t>The system can open a project, index it, and answer questions about files and symbols.</w:t>
      </w:r>
    </w:p>
    <w:p>
      <w:pPr>
        <w:pStyle w:val="ListNumber"/>
        <w:spacing w:after="60"/>
      </w:pPr>
      <w:r>
        <w:t>An agent can modify a file, run a validation command, and produce a reviewable result.</w:t>
      </w:r>
    </w:p>
    <w:p>
      <w:pPr>
        <w:pStyle w:val="ListNumber"/>
        <w:spacing w:after="60"/>
      </w:pPr>
      <w:r>
        <w:t>The user can request an explanation of a feature and receive a structured scene plan.</w:t>
      </w:r>
    </w:p>
    <w:p>
      <w:pPr>
        <w:pStyle w:val="ListNumber"/>
        <w:spacing w:after="60"/>
      </w:pPr>
      <w:r>
        <w:t>The system can announce a destination, open a file, resolve a symbol's current line, highlight the relevant code, and narrate the explanation.</w:t>
      </w:r>
    </w:p>
    <w:p>
      <w:pPr>
        <w:pStyle w:val="ListNumber"/>
        <w:spacing w:after="60"/>
      </w:pPr>
      <w:r>
        <w:t>The user can interrupt speech, ask a question, and resume the presentation at the correct checkpoint.</w:t>
      </w:r>
    </w:p>
    <w:p>
      <w:pPr>
        <w:pStyle w:val="ListNumber"/>
        <w:spacing w:after="60"/>
      </w:pPr>
      <w:r>
        <w:t>The system can run a command or demonstration during a scene and incorporate the result into narration.</w:t>
      </w:r>
    </w:p>
    <w:p>
      <w:pPr>
        <w:pStyle w:val="ListNumber"/>
        <w:spacing w:after="60"/>
      </w:pPr>
      <w:r>
        <w:t>The system can output synthesized voice and synchronized captions through independently routable audio channels.</w:t>
      </w:r>
    </w:p>
    <w:p>
      <w:pPr>
        <w:pStyle w:val="ListNumber"/>
        <w:spacing w:after="60"/>
      </w:pPr>
      <w:r>
        <w:t>The system can control or signal an external recorder and emit scene markers.</w:t>
      </w:r>
    </w:p>
    <w:p>
      <w:pPr>
        <w:pStyle w:val="ListNumber"/>
        <w:spacing w:after="60"/>
      </w:pPr>
      <w:r>
        <w:t>The system can export the presentation plan, transcript, captions, chapters, and session audit log.</w:t>
      </w:r>
    </w:p>
    <w:p>
      <w:pPr>
        <w:pStyle w:val="ListNumber"/>
        <w:spacing w:after="60"/>
      </w:pPr>
      <w:r>
        <w:t>Credentials are not stored in project files or exposed in logs.</w:t>
      </w:r>
    </w:p>
    <w:p>
      <w:pPr>
        <w:pStyle w:val="ListNumber"/>
        <w:spacing w:after="60"/>
      </w:pPr>
      <w:r>
        <w:t>A failed model, speech, navigation, or command action does not corrupt project files or lose the session checkpoint.</w:t>
      </w:r>
    </w:p>
    <w:p>
      <w:pPr>
        <w:pStyle w:val="Heading1"/>
      </w:pPr>
      <w:r>
        <w:t>17. Future Capabilities</w:t>
      </w:r>
    </w:p>
    <w:p>
      <w:pPr>
        <w:pStyle w:val="ListBullet"/>
        <w:spacing w:after="60"/>
      </w:pPr>
      <w:r>
        <w:t>Automated camera framing for presenter video and picture-in-picture layouts.</w:t>
      </w:r>
    </w:p>
    <w:p>
      <w:pPr>
        <w:pStyle w:val="ListBullet"/>
        <w:spacing w:after="60"/>
      </w:pPr>
      <w:r>
        <w:t>Generated diagrams, call graphs, and animated architecture overlays.</w:t>
      </w:r>
    </w:p>
    <w:p>
      <w:pPr>
        <w:pStyle w:val="ListBullet"/>
        <w:spacing w:after="60"/>
      </w:pPr>
      <w:r>
        <w:t>Multi-speaker presentations with distinct agent voices.</w:t>
      </w:r>
    </w:p>
    <w:p>
      <w:pPr>
        <w:pStyle w:val="ListBullet"/>
        <w:spacing w:after="60"/>
      </w:pPr>
      <w:r>
        <w:t>Collaborative live sessions with remote viewers and questions.</w:t>
      </w:r>
    </w:p>
    <w:p>
      <w:pPr>
        <w:pStyle w:val="ListBullet"/>
        <w:spacing w:after="60"/>
      </w:pPr>
      <w:r>
        <w:t>Automated editing of pauses, retakes, mistakes, and chapter transitions.</w:t>
      </w:r>
    </w:p>
    <w:p>
      <w:pPr>
        <w:pStyle w:val="ListBullet"/>
        <w:spacing w:after="60"/>
      </w:pPr>
      <w:r>
        <w:t>Viewer-adaptive presentations generated from the same verified project state.</w:t>
      </w:r>
    </w:p>
    <w:p>
      <w:pPr>
        <w:pStyle w:val="ListBullet"/>
        <w:spacing w:after="60"/>
      </w:pPr>
      <w:r>
        <w:t>Interactive published tutorials in which viewers can branch into deeper explanations.</w:t>
      </w:r>
    </w:p>
    <w:p>
      <w:pPr>
        <w:pStyle w:val="ListBullet"/>
        <w:spacing w:after="60"/>
      </w:pPr>
      <w:r>
        <w:t>Project memory that tracks prior presentations, misconceptions, and preferred teaching style.</w:t>
      </w:r>
    </w:p>
    <w:p>
      <w:pPr>
        <w:pStyle w:val="ListBullet"/>
        <w:spacing w:after="60"/>
      </w:pPr>
      <w:r>
        <w:t>Synthetic demonstrations in isolated sandboxes when a live environment is unavailable.</w:t>
      </w:r>
    </w:p>
    <w:p>
      <w:pPr>
        <w:pStyle w:val="ListBullet"/>
        <w:spacing w:after="60"/>
      </w:pPr>
      <w:r>
        <w:t>Formal evidence linking spoken technical claims to source code, tests, and runtime results.</w:t>
      </w:r>
    </w:p>
    <w:p>
      <w:pPr>
        <w:pStyle w:val="Heading1"/>
      </w:pPr>
      <w:r>
        <w:t>18. Glossary</w:t>
      </w:r>
    </w:p>
    <w:tbl>
      <w:tblPr>
        <w:tblStyle w:val="TableGrid"/>
        <w:tblW w:type="auto" w:w="0"/>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Agent</w:t>
            </w:r>
          </w:p>
        </w:tc>
        <w:tc>
          <w:tcPr>
            <w:tcW w:type="dxa" w:w="4968"/>
          </w:tcPr>
          <w:p>
            <w:r>
              <w:t>An AI-directed runtime actor assigned a role and authorized tool set.</w:t>
            </w:r>
          </w:p>
        </w:tc>
      </w:tr>
      <w:tr>
        <w:tc>
          <w:tcPr>
            <w:tcW w:type="dxa" w:w="4968"/>
          </w:tcPr>
          <w:p>
            <w:r>
              <w:t>Barge-in</w:t>
            </w:r>
          </w:p>
        </w:tc>
        <w:tc>
          <w:tcPr>
            <w:tcW w:type="dxa" w:w="4968"/>
          </w:tcPr>
          <w:p>
            <w:r>
              <w:t>User speech that interrupts active synthesized narration.</w:t>
            </w:r>
          </w:p>
        </w:tc>
      </w:tr>
      <w:tr>
        <w:tc>
          <w:tcPr>
            <w:tcW w:type="dxa" w:w="4968"/>
          </w:tcPr>
          <w:p>
            <w:r>
              <w:t>BYOK</w:t>
            </w:r>
          </w:p>
        </w:tc>
        <w:tc>
          <w:tcPr>
            <w:tcW w:type="dxa" w:w="4968"/>
          </w:tcPr>
          <w:p>
            <w:r>
              <w:t>Bring Your Own Key; user-supplied credentials for an external service.</w:t>
            </w:r>
          </w:p>
        </w:tc>
      </w:tr>
      <w:tr>
        <w:tc>
          <w:tcPr>
            <w:tcW w:type="dxa" w:w="4968"/>
          </w:tcPr>
          <w:p>
            <w:r>
              <w:t>Checkpoint</w:t>
            </w:r>
          </w:p>
        </w:tc>
        <w:tc>
          <w:tcPr>
            <w:tcW w:type="dxa" w:w="4968"/>
          </w:tcPr>
          <w:p>
            <w:r>
              <w:t>Persisted presentation and workspace state used for resume, retry, or recovery.</w:t>
            </w:r>
          </w:p>
        </w:tc>
      </w:tr>
      <w:tr>
        <w:tc>
          <w:tcPr>
            <w:tcW w:type="dxa" w:w="4968"/>
          </w:tcPr>
          <w:p>
            <w:r>
              <w:t>Code Target</w:t>
            </w:r>
          </w:p>
        </w:tc>
        <w:tc>
          <w:tcPr>
            <w:tcW w:type="dxa" w:w="4968"/>
          </w:tcPr>
          <w:p>
            <w:r>
              <w:t>A semantic location such as a file, symbol, syntax node, selection, diagnostic, or diff.</w:t>
            </w:r>
          </w:p>
        </w:tc>
      </w:tr>
      <w:tr>
        <w:tc>
          <w:tcPr>
            <w:tcW w:type="dxa" w:w="4968"/>
          </w:tcPr>
          <w:p>
            <w:r>
              <w:t>Presentation Plan</w:t>
            </w:r>
          </w:p>
        </w:tc>
        <w:tc>
          <w:tcPr>
            <w:tcW w:type="dxa" w:w="4968"/>
          </w:tcPr>
          <w:p>
            <w:r>
              <w:t>An executable sequence of scenes, narration, visual actions, and demonstrations.</w:t>
            </w:r>
          </w:p>
        </w:tc>
      </w:tr>
      <w:tr>
        <w:tc>
          <w:tcPr>
            <w:tcW w:type="dxa" w:w="4968"/>
          </w:tcPr>
          <w:p>
            <w:r>
              <w:t>Provider Adapter</w:t>
            </w:r>
          </w:p>
        </w:tc>
        <w:tc>
          <w:tcPr>
            <w:tcW w:type="dxa" w:w="4968"/>
          </w:tcPr>
          <w:p>
            <w:r>
              <w:t>A component that normalizes one model or speech provider behind a common interface.</w:t>
            </w:r>
          </w:p>
        </w:tc>
      </w:tr>
      <w:tr>
        <w:tc>
          <w:tcPr>
            <w:tcW w:type="dxa" w:w="4968"/>
          </w:tcPr>
          <w:p>
            <w:r>
              <w:t>Scene</w:t>
            </w:r>
          </w:p>
        </w:tc>
        <w:tc>
          <w:tcPr>
            <w:tcW w:type="dxa" w:w="4968"/>
          </w:tcPr>
          <w:p>
            <w:r>
              <w:t>A coherent presentation segment with one objective and coordinated visual and spoken actions.</w:t>
            </w:r>
          </w:p>
        </w:tc>
      </w:tr>
      <w:tr>
        <w:tc>
          <w:tcPr>
            <w:tcW w:type="dxa" w:w="4968"/>
          </w:tcPr>
          <w:p>
            <w:r>
              <w:t>Stable Identifier</w:t>
            </w:r>
          </w:p>
        </w:tc>
        <w:tc>
          <w:tcPr>
            <w:tcW w:type="dxa" w:w="4968"/>
          </w:tcPr>
          <w:p>
            <w:r>
              <w:t>A target reference designed to survive line-number changes, such as a qualified symbol plus content fingerprint.</w:t>
            </w:r>
          </w:p>
        </w:tc>
      </w:tr>
      <w:tr>
        <w:tc>
          <w:tcPr>
            <w:tcW w:type="dxa" w:w="4968"/>
          </w:tcPr>
          <w:p>
            <w:r>
              <w:t>Visual Choreography</w:t>
            </w:r>
          </w:p>
        </w:tc>
        <w:tc>
          <w:tcPr>
            <w:tcW w:type="dxa" w:w="4968"/>
          </w:tcPr>
          <w:p>
            <w:r>
              <w:t>The controlled timing of editor movement, highlighting, zooming, and surface changes during narration.</w:t>
            </w:r>
          </w:p>
        </w:tc>
      </w:tr>
    </w:tbl>
    <w:p>
      <w:pPr>
        <w:pStyle w:val="Heading1"/>
      </w:pPr>
      <w:r>
        <w:t>19. Summary</w:t>
      </w:r>
    </w:p>
    <w:p>
      <w:r>
        <w:t>The proposed platform is an IDE, agent runtime, voice interface, presentation planner, and recording workstation combined into one coordinated system. Its distinctive requirement is the ability to transform verified software understanding into a planned, interruptible, visually synchronized spoken presentation. The architecture remains independent of implementation technology and model vendor while providing explicit interfaces for cloud models, local models, speech engines, language services, code tools, and recording systems.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Technical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AI-Native Presentation IDE — Technology-Agnostic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ficationNote">
    <w:name w:val="Specification Note"/>
    <w:pPr>
      <w:spacing w:after="120"/>
      <w:ind w:left="360" w:right="3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