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The Mathematical Mechanics of Graph-Walk Compression in Semantic Spaces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Abstract:</w:t>
      </w:r>
      <w:r w:rsidDel="00000000" w:rsidR="00000000" w:rsidRPr="00000000">
        <w:rPr>
          <w:rFonts w:ascii="Arial" w:cs="Arial" w:eastAsia="Arial" w:hAnsi="Arial"/>
          <w:rtl w:val="0"/>
        </w:rPr>
        <w:t xml:space="preserve"> As the scale of semantic retrieval graphs expands, the computational bottleneck often shifts from data ingestion to context resolution. This post outlines the algorithmic and mathematical foundations of "graph-walk compression"—a rigorous technique for topologically reducing a highly dimensional semantic space without relying on generative inference.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1. Defining the Semantic Manifold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We begin by modeling the local semantic graph as an undirected, weighted graph </w:t>
      </w:r>
      <w:r w:rsidDel="00000000" w:rsidR="00000000" w:rsidRPr="00000000">
        <w:rPr>
          <w:rFonts w:ascii="Arial" w:cs="Arial" w:eastAsia="Arial" w:hAnsi="Arial"/>
          <w:i w:val="1"/>
          <w:iCs w:val="1"/>
          <w:rtl w:val="0"/>
        </w:rPr>
        <w:t xml:space="preserve">G = (V, E)</w:t>
      </w:r>
      <w:r w:rsidDel="00000000" w:rsidR="00000000" w:rsidRPr="00000000">
        <w:rPr>
          <w:rFonts w:ascii="Arial" w:cs="Arial" w:eastAsia="Arial" w:hAnsi="Arial"/>
          <w:rtl w:val="0"/>
        </w:rPr>
        <w:t xml:space="preserve">. Each vertex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Unicode MS" w:cs="Arial Unicode MS" w:eastAsia="Arial Unicode MS" w:hAnsi="Arial Unicode MS"/>
          <w:i w:val="1"/>
          <w:iCs w:val="1"/>
          <w:rtl w:val="0"/>
        </w:rPr>
        <w:t xml:space="preserve"> ∈ V</w:t>
      </w:r>
      <w:r w:rsidDel="00000000" w:rsidR="00000000" w:rsidRPr="00000000">
        <w:rPr>
          <w:rFonts w:ascii="Arial" w:cs="Arial" w:eastAsia="Arial" w:hAnsi="Arial"/>
          <w:rtl w:val="0"/>
        </w:rPr>
        <w:t xml:space="preserve"> is mapped to a high-dimensional vector space (e.g., ℜ</w:t>
      </w:r>
      <w:r w:rsidDel="00000000" w:rsidR="00000000" w:rsidRPr="00000000">
        <w:rPr>
          <w:rFonts w:ascii="Arial" w:cs="Arial" w:eastAsia="Arial" w:hAnsi="Arial"/>
          <w:vertAlign w:val="superscript"/>
          <w:rtl w:val="0"/>
        </w:rPr>
        <w:t xml:space="preserve">384</w:t>
      </w:r>
      <w:r w:rsidDel="00000000" w:rsidR="00000000" w:rsidRPr="00000000">
        <w:rPr>
          <w:rFonts w:ascii="Arial" w:cs="Arial" w:eastAsia="Arial" w:hAnsi="Arial"/>
          <w:rtl w:val="0"/>
        </w:rPr>
        <w:t xml:space="preserve">). Let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represent the feature matrix of these vertices.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relationships between nodes are captured by an adjacency matrix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where an edge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ij</w:t>
      </w:r>
      <w:r w:rsidDel="00000000" w:rsidR="00000000" w:rsidRPr="00000000">
        <w:rPr>
          <w:rFonts w:ascii="Arial" w:cs="Arial" w:eastAsia="Arial" w:hAnsi="Arial"/>
          <w:rtl w:val="0"/>
        </w:rPr>
        <w:t xml:space="preserve"> exists if the cosine similarity between the vector representations of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rtl w:val="0"/>
        </w:rPr>
        <w:t xml:space="preserve"> exceeds a strict threshold </w:t>
      </w:r>
      <w:r w:rsidDel="00000000" w:rsidR="00000000" w:rsidRPr="00000000">
        <w:rPr>
          <w:rFonts w:ascii="Arial" w:cs="Arial" w:eastAsia="Arial" w:hAnsi="Arial"/>
          <w:i w:val="1"/>
          <w:iCs w:val="1"/>
          <w:rtl w:val="0"/>
        </w:rPr>
        <w:t xml:space="preserve">τ</w:t>
      </w:r>
      <w:r w:rsidDel="00000000" w:rsidR="00000000" w:rsidRPr="00000000">
        <w:rPr>
          <w:rFonts w:ascii="Arial" w:cs="Arial" w:eastAsia="Arial" w:hAnsi="Arial"/>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2. Information Retrieval as a Markov Process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Instead of aggregating all connected nodes into a singular, bloated context window, we model the retrieval process as a random walk across the graph. We define a transition probability matrix </w:t>
      </w:r>
      <w:r w:rsidDel="00000000" w:rsidR="00000000" w:rsidRPr="00000000">
        <w:rPr>
          <w:rFonts w:ascii="Arial" w:cs="Arial" w:eastAsia="Arial" w:hAnsi="Arial"/>
          <w:b w:val="1"/>
          <w:bCs w:val="1"/>
          <w:rtl w:val="0"/>
        </w:rPr>
        <w:t xml:space="preserve">P = D</w:t>
      </w:r>
      <w:r w:rsidDel="00000000" w:rsidR="00000000" w:rsidRPr="00000000">
        <w:rPr>
          <w:rFonts w:ascii="Arial" w:cs="Arial" w:eastAsia="Arial" w:hAnsi="Arial"/>
          <w:b w:val="1"/>
          <w:bCs w:val="1"/>
          <w:vertAlign w:val="superscript"/>
          <w:rtl w:val="0"/>
        </w:rPr>
        <w:t xml:space="preserve">-1</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 is the diagonal degree matrix.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execute context compression, the algorithm calculates the stationary distribution </w:t>
      </w:r>
      <w:r w:rsidDel="00000000" w:rsidR="00000000" w:rsidRPr="00000000">
        <w:rPr>
          <w:rFonts w:ascii="Arial" w:cs="Arial" w:eastAsia="Arial" w:hAnsi="Arial"/>
          <w:i w:val="1"/>
          <w:iCs w:val="1"/>
          <w:rtl w:val="0"/>
        </w:rPr>
        <w:t xml:space="preserve">π</w:t>
      </w:r>
      <w:r w:rsidDel="00000000" w:rsidR="00000000" w:rsidRPr="00000000">
        <w:rPr>
          <w:rFonts w:ascii="Arial" w:cs="Arial" w:eastAsia="Arial" w:hAnsi="Arial"/>
          <w:rtl w:val="0"/>
        </w:rPr>
        <w:t xml:space="preserve"> of this walk by solving the equation: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shd w:fill="f1f3f4" w:val="clear"/>
        </w:rPr>
      </w:pPr>
      <w:r w:rsidDel="00000000" w:rsidR="00000000" w:rsidRPr="00000000">
        <w:rPr>
          <w:rFonts w:ascii="Courier" w:cs="Courier" w:eastAsia="Courier" w:hAnsi="Courier"/>
          <w:shd w:fill="f1f3f4" w:val="clear"/>
          <w:rtl w:val="0"/>
        </w:rPr>
        <w:t xml:space="preserve">πP = π</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vertices containing the highest probability mass in </w:t>
      </w:r>
      <w:r w:rsidDel="00000000" w:rsidR="00000000" w:rsidRPr="00000000">
        <w:rPr>
          <w:rFonts w:ascii="Arial" w:cs="Arial" w:eastAsia="Arial" w:hAnsi="Arial"/>
          <w:i w:val="1"/>
          <w:iCs w:val="1"/>
          <w:rtl w:val="0"/>
        </w:rPr>
        <w:t xml:space="preserve">π</w:t>
      </w:r>
      <w:r w:rsidDel="00000000" w:rsidR="00000000" w:rsidRPr="00000000">
        <w:rPr>
          <w:rFonts w:ascii="Arial" w:cs="Arial" w:eastAsia="Arial" w:hAnsi="Arial"/>
          <w:rtl w:val="0"/>
        </w:rPr>
        <w:t xml:space="preserve"> serve as the topological centers of gravity for a given query. Vertices falling below a calculated probability density threshold are trimmed, achieving mathematical compression prior to any downstream synthesis.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3. Spectral Graph Theory for Dense Clustering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When the objective is to isolate specific conceptual clusters from the broader manifold, we apply spectral graph theory. We compute the graph Laplacian: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shd w:fill="f1f3f4" w:val="clear"/>
        </w:rPr>
      </w:pPr>
      <w:r w:rsidDel="00000000" w:rsidR="00000000" w:rsidRPr="00000000">
        <w:rPr>
          <w:rFonts w:ascii="Courier" w:cs="Courier" w:eastAsia="Courier" w:hAnsi="Courier"/>
          <w:shd w:fill="f1f3f4" w:val="clear"/>
          <w:rtl w:val="0"/>
        </w:rPr>
        <w:t xml:space="preserve">L = D - 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By analyzing the eigenspectrum of </w:t>
      </w:r>
      <w:r w:rsidDel="00000000" w:rsidR="00000000" w:rsidRPr="00000000">
        <w:rPr>
          <w:rFonts w:ascii="Arial" w:cs="Arial" w:eastAsia="Arial" w:hAnsi="Arial"/>
          <w:b w:val="1"/>
          <w:bCs w:val="1"/>
          <w:rtl w:val="0"/>
        </w:rPr>
        <w:t xml:space="preserve">L</w:t>
      </w:r>
      <w:r w:rsidDel="00000000" w:rsidR="00000000" w:rsidRPr="00000000">
        <w:rPr>
          <w:rFonts w:ascii="Arial" w:cs="Arial" w:eastAsia="Arial" w:hAnsi="Arial"/>
          <w:rtl w:val="0"/>
        </w:rPr>
        <w:t xml:space="preserve">—specifically the Fiedler vector, which corresponds to the second smallest eigenvalue—the algorithm can algebraically partition the graph. This guarantees the extraction of highly connected semantic clusters relevant to an immediate trigger, effectively isolating local phenomena from the global state.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4. A Categorical Perspective on Compression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From the viewpoint of category theory, this compression algorithm operates as a functor. Let the full sub-graph of retrieved context be Category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and the compressed context vector space be Category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rtl w:val="0"/>
        </w:rPr>
        <w:t xml:space="preserve">. The algorithm acts as a functor </w:t>
      </w:r>
      <w:r w:rsidDel="00000000" w:rsidR="00000000" w:rsidRPr="00000000">
        <w:rPr>
          <w:rFonts w:ascii="Arial Unicode MS" w:cs="Arial Unicode MS" w:eastAsia="Arial Unicode MS" w:hAnsi="Arial Unicode MS"/>
          <w:b w:val="1"/>
          <w:bCs w:val="1"/>
          <w:rtl w:val="0"/>
        </w:rPr>
        <w:t xml:space="preserve">F: C → D</w:t>
      </w:r>
      <w:r w:rsidDel="00000000" w:rsidR="00000000" w:rsidRPr="00000000">
        <w:rPr>
          <w:rFonts w:ascii="Arial" w:cs="Arial" w:eastAsia="Arial" w:hAnsi="Arial"/>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mathematical requirement of this functor is the preservation of essential morphisms. Even as the dimensionality of the space is reduced, the directional semantic relationships (the morphisms) between core entities must map cleanly, ensuring the structural integrity of the information is maintained.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