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y0g8ye4yq4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Exploring Hilbert Space Characteristics in Large Language Models: Toward a Theory of Prompt Algebra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3rblnk2ri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William W. Westlake Jr., BSEE, MIS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jsf6wvy1jp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proposes an experimental framework for investigating the latent structure of Large Language Models (LLMs), particularly GPT-based architectures, through the lens of Hilbert Space concepts. Specifically, the work hypothesizes that prompt engineering operates as an implicit form of inner-product manipulation within a high-dimensional learned vector space. It introduces the idea of "Prompt Algebra" as an emergent methodology for mapping, exploring, and controlling LLM behavior.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f2n9l047m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advances in transformer-based language models, notably OpenAI's GPT architectures, have led to unprecedented performance in natural language understanding and generation. These models, though often treated as black boxes, exhibit behaviors that suggest a complex internal geometry amenable to analysis via the mathematical framework of Hilbert Spaces.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work, we posit that: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submitted to a language model function as vectors projected into a learned space.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generation arises from inner products, attention-based similarity, and vector manipulation.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is thus not merely art — it is an application of functional geometry.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oyq4peqhl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Background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pt4vv6thqz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Hilbert Spaces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Hilbert Spaces are complete inner-product spaces fundamental to quantum mechanics, signal processing, and machine learning. They enable notions of: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Orthogonality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vector construction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(Reference: Kreyszig, E. </w:t>
      </w:r>
      <w:r w:rsidDel="00000000" w:rsidR="00000000" w:rsidRPr="00000000">
        <w:rPr>
          <w:i w:val="1"/>
          <w:rtl w:val="0"/>
        </w:rPr>
        <w:t xml:space="preserve">Introductory Functional Analysis with Applications</w:t>
      </w:r>
      <w:r w:rsidDel="00000000" w:rsidR="00000000" w:rsidRPr="00000000">
        <w:rPr>
          <w:rtl w:val="0"/>
        </w:rPr>
        <w:t xml:space="preserve">. Wiley, 1978)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n7gp7z2ehx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Large Language Models as Implicit Vector Spaces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mechanisms in transformers (Vaswani et al., 2017) calculate dot products between token embeddings. Embedding layers, attention heads, and residual projections collectively construct a vast latent space where semantics emerge from spatial relations.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(Reference: Vaswani, A., et al. "Attention is All You Need." NeurIPS, 2017)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nn4ocnx16i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Experimental Hypothesis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prompt vectors can be deliberately engineered to be orthogonal or near-orthogonal within the model's latent space, then the corresponding outputs should exhibit maximal dissimilarity and reduced interference.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Conversely, prompt vectors lying within similar subspaces should produce outputs of higher coherence or similarity.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the possible development of: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Basis Sets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Orthogonal Prompt Exploration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Drift Reduction Techniques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Response Framing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6mt1i0tt0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Experimental Methodology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6116f4c0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Define Prompt Vectors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 prompts designed to: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 disparate conceptual domains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orthogonality via structure, semantics, or abstraction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Basis Prompts: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Logic Query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Poetic Metaphor Prompt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Definition Request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Philosophical Statement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Description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tb1qkjnvc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Measure Output Distance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Cosine Similarity of Outputs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Divergence (TF-IDF, LDA)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Drift Quantification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4bxuvr0v9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Analyze Response Stability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perturbations: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Re-prompting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Mid-sequence vector insertion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to shared regions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of orthogonality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uixkeyz004f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Implications and Future Work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discovery of effective Prompt Algebra methods could: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 model control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prompt design for specialized domains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 in reducing hallucinations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to Explainable AI methodologies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areas of future research include: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Prompt Basis Discovery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Vector Visualization Tools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Cross-LLM Transfer of Basis Sets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7mu0qtkare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frames prompt engineering within the language of functional analysis and Hilbert Space geometry. By treating prompts as vectors and constructing deliberate prompt bases, we open a pathway toward systematic exploration and control of LLM behavior. This could represent an early foundation for a new scientific discipline — </w:t>
      </w:r>
      <w:r w:rsidDel="00000000" w:rsidR="00000000" w:rsidRPr="00000000">
        <w:rPr>
          <w:i w:val="1"/>
          <w:rtl w:val="0"/>
        </w:rPr>
        <w:t xml:space="preserve">Prompt Algebra</w:t>
      </w:r>
      <w:r w:rsidDel="00000000" w:rsidR="00000000" w:rsidRPr="00000000">
        <w:rPr>
          <w:rtl w:val="0"/>
        </w:rPr>
        <w:t xml:space="preserve"> — sitting at the intersection of linguistics, mathematics, and artificial intelligence.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hmcrpdy8vy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Kreyszig, E. </w:t>
      </w:r>
      <w:r w:rsidDel="00000000" w:rsidR="00000000" w:rsidRPr="00000000">
        <w:rPr>
          <w:i w:val="1"/>
          <w:rtl w:val="0"/>
        </w:rPr>
        <w:t xml:space="preserve">Introductory Functional Analysis with Applications</w:t>
      </w:r>
      <w:r w:rsidDel="00000000" w:rsidR="00000000" w:rsidRPr="00000000">
        <w:rPr>
          <w:rtl w:val="0"/>
        </w:rPr>
        <w:t xml:space="preserve">. Wiley, 1978.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Vaswani, A., et al. "Attention is All You Need." NeurIPS, 2017.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OpenAI. "GPT-4 Technical Report." 2023.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Anthropic. "Constitutional AI: Harmlessness from AI Feedback." 2022.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Copyright (C) 2025, William W. Westlake Jr. All Rights Reserved.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