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rFonts w:ascii="Arial" w:cs="Arial" w:eastAsia="Arial" w:hAnsi="Arial"/>
          <w:b w:val="1"/>
          <w:bCs w:val="1"/>
          <w:sz w:val="36"/>
          <w:szCs w:val="36"/>
          <w:rtl w:val="0"/>
        </w:rPr>
        <w:t xml:space="preserve">Information Space Dynamics in Large Language Models:</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Fonts w:ascii="Arial" w:cs="Arial" w:eastAsia="Arial" w:hAnsi="Arial"/>
          <w:b w:val="1"/>
          <w:bCs w:val="1"/>
          <w:sz w:val="32"/>
          <w:szCs w:val="32"/>
          <w:rtl w:val="0"/>
        </w:rPr>
        <w:t xml:space="preserve">A Unified Framework from Prompt Algebra to Kinematic Metrics</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i w:val="1"/>
          <w:iCs w:val="1"/>
          <w:sz w:val="24"/>
          <w:szCs w:val="24"/>
          <w:rtl w:val="0"/>
        </w:rPr>
        <w:t xml:space="preserve">William W. Westlake Jr., BSEE, MIS</w:t>
      </w:r>
      <w:r w:rsidDel="00000000" w:rsidR="00000000" w:rsidRPr="00000000">
        <w:rPr>
          <w:rtl w:val="0"/>
        </w:rPr>
      </w:r>
    </w:p>
    <w:p w:rsidR="00000000" w:rsidDel="00000000" w:rsidP="00000000" w:rsidRDefault="00000000" w:rsidRPr="00000000" w14:paraId="00000004">
      <w:pPr>
        <w:spacing w:after="480" w:lineRule="auto"/>
        <w:jc w:val="center"/>
        <w:rPr/>
      </w:pPr>
      <w:r w:rsidDel="00000000" w:rsidR="00000000" w:rsidRPr="00000000">
        <w:rPr>
          <w:rFonts w:ascii="Arial" w:cs="Arial" w:eastAsia="Arial" w:hAnsi="Arial"/>
          <w:sz w:val="24"/>
          <w:szCs w:val="24"/>
          <w:rtl w:val="0"/>
        </w:rPr>
        <w:t xml:space="preserve">Version 3.0 — 2025</w:t>
      </w:r>
      <w:r w:rsidDel="00000000" w:rsidR="00000000" w:rsidRPr="00000000">
        <w:rPr>
          <w:rtl w:val="0"/>
        </w:rPr>
      </w:r>
    </w:p>
    <w:p w:rsidR="00000000" w:rsidDel="00000000" w:rsidP="00000000" w:rsidRDefault="00000000" w:rsidRPr="00000000" w14:paraId="00000005">
      <w:pPr>
        <w:pStyle w:val="Heading1"/>
        <w:spacing w:after="160" w:before="320" w:lineRule="auto"/>
        <w:rPr/>
      </w:pPr>
      <w:r w:rsidDel="00000000" w:rsidR="00000000" w:rsidRPr="00000000">
        <w:rPr>
          <w:rFonts w:ascii="Arial" w:cs="Arial" w:eastAsia="Arial" w:hAnsi="Arial"/>
          <w:b w:val="1"/>
          <w:bCs w:val="1"/>
          <w:sz w:val="32"/>
          <w:szCs w:val="32"/>
          <w:rtl w:val="0"/>
        </w:rPr>
        <w:t xml:space="preserve">Abstract</w:t>
      </w: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rFonts w:ascii="Arial" w:cs="Arial" w:eastAsia="Arial" w:hAnsi="Arial"/>
          <w:sz w:val="24"/>
          <w:szCs w:val="24"/>
          <w:rtl w:val="0"/>
        </w:rPr>
        <w:t xml:space="preserve">This paper presents a unified synthesis of five related works on the geometric and kinematic behavior of Large Language Models (LLMs). Beginning with the observation that prompt engineering is not merely an art but a form of applied geometry, we develop a rigorous mathematical framework that treats LLM behavior as motion through a high-dimensional information space. We introduce Prompt Algebra, formalize the prompt manifold using differential geometry, model prompts as tensor fields that reshape that manifold, define the ζ4 metric as a complex-valued observable for structural integrity, and culminate in three kinematic observables—velocity, curvature, and torsional resistance—that characterize how trajectories move, accelerate, and become trapped. Version 3 incorporates final refinements to the softmax pipeline description in the embedding map and an explicit isotropic embedding assumption for the cosine metric approximation. All metrics are derived purely from observable model inputs and outputs, requiring no access to internal weights or architecture. The framework is governed by Axiom A₀: the Principle of Pure Observability.</w:t>
      </w:r>
      <w:r w:rsidDel="00000000" w:rsidR="00000000" w:rsidRPr="00000000">
        <w:rPr>
          <w:rtl w:val="0"/>
        </w:rPr>
      </w:r>
    </w:p>
    <w:p w:rsidR="00000000" w:rsidDel="00000000" w:rsidP="00000000" w:rsidRDefault="00000000" w:rsidRPr="00000000" w14:paraId="00000007">
      <w:pPr>
        <w:pStyle w:val="Heading1"/>
        <w:spacing w:after="160" w:before="320" w:lineRule="auto"/>
        <w:rPr/>
      </w:pPr>
      <w:r w:rsidDel="00000000" w:rsidR="00000000" w:rsidRPr="00000000">
        <w:rPr>
          <w:rFonts w:ascii="Arial" w:cs="Arial" w:eastAsia="Arial" w:hAnsi="Arial"/>
          <w:b w:val="1"/>
          <w:bCs w:val="1"/>
          <w:sz w:val="32"/>
          <w:szCs w:val="32"/>
          <w:rtl w:val="0"/>
        </w:rPr>
        <w:t xml:space="preserve">1. Introduction: Why Geometry?</w:t>
      </w:r>
      <w:r w:rsidDel="00000000" w:rsidR="00000000" w:rsidRPr="00000000">
        <w:rPr>
          <w:rtl w:val="0"/>
        </w:rPr>
      </w:r>
    </w:p>
    <w:p w:rsidR="00000000" w:rsidDel="00000000" w:rsidP="00000000" w:rsidRDefault="00000000" w:rsidRPr="00000000" w14:paraId="00000008">
      <w:pPr>
        <w:spacing w:after="160" w:lineRule="auto"/>
        <w:rPr/>
      </w:pPr>
      <w:r w:rsidDel="00000000" w:rsidR="00000000" w:rsidRPr="00000000">
        <w:rPr>
          <w:rFonts w:ascii="Arial" w:cs="Arial" w:eastAsia="Arial" w:hAnsi="Arial"/>
          <w:sz w:val="24"/>
          <w:szCs w:val="24"/>
          <w:rtl w:val="0"/>
        </w:rPr>
        <w:t xml:space="preserve">When most people interact with a Large Language Model, they think of it as a question-answering machine. You put words in, words come out. If the output is wrong or unhelpful, you try different words. This trial-and-error approach to prompting is widely practiced but poorly understood.</w:t>
      </w: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rFonts w:ascii="Arial" w:cs="Arial" w:eastAsia="Arial" w:hAnsi="Arial"/>
          <w:sz w:val="24"/>
          <w:szCs w:val="24"/>
          <w:rtl w:val="0"/>
        </w:rPr>
        <w:t xml:space="preserve">This body of work begins from a different premise: LLM behavior is not random and not merely statistical. The model's internal state at any moment can be understood as a point in a vast, structured space—a mathematical space with geometry, topology, and physical-style dynamics. Prompts do not just query that space; they move through it, reshape it, and sometimes become trapped in it.</w:t>
      </w:r>
      <w:r w:rsidDel="00000000" w:rsidR="00000000" w:rsidRPr="00000000">
        <w:rPr>
          <w:rtl w:val="0"/>
        </w:rPr>
      </w:r>
    </w:p>
    <w:p w:rsidR="00000000" w:rsidDel="00000000" w:rsidP="00000000" w:rsidRDefault="00000000" w:rsidRPr="00000000" w14:paraId="0000000A">
      <w:pPr>
        <w:spacing w:after="160" w:lineRule="auto"/>
        <w:rPr/>
      </w:pPr>
      <w:r w:rsidDel="00000000" w:rsidR="00000000" w:rsidRPr="00000000">
        <w:rPr>
          <w:rFonts w:ascii="Arial" w:cs="Arial" w:eastAsia="Arial" w:hAnsi="Arial"/>
          <w:sz w:val="24"/>
          <w:szCs w:val="24"/>
          <w:rtl w:val="0"/>
        </w:rPr>
        <w:t xml:space="preserve">The practical implication is significant. If we can describe LLM behavior geometrically, we can measure it, predict it, and engineer it. We can build instruments that detect instability before it manifests, define the conditions under which a model will hallucinate or collapse into a recursive loop, and compare the geometric properties of different models the way physicists compare materials.</w:t>
      </w: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rFonts w:ascii="Arial" w:cs="Arial" w:eastAsia="Arial" w:hAnsi="Arial"/>
          <w:sz w:val="24"/>
          <w:szCs w:val="24"/>
          <w:rtl w:val="0"/>
        </w:rPr>
        <w:t xml:space="preserve">This paper synthesizes five prior works into a single coherent framework. One critical constraint runs through all of it: every observable must be derivable purely from model inputs and outputs. We never assume access to weights, activations, attention patterns, or any internal state. This is formalized as Axiom A₀—the Principle of Pure Observability—and it is the crown jewel of the framework. It means the theory applies equally to any LLM regardless of architecture, and is directly applicable to real-world auditing and monitoring of deployed systems.</w:t>
      </w:r>
      <w:r w:rsidDel="00000000" w:rsidR="00000000" w:rsidRPr="00000000">
        <w:rPr>
          <w:rtl w:val="0"/>
        </w:rPr>
      </w:r>
    </w:p>
    <w:p w:rsidR="00000000" w:rsidDel="00000000" w:rsidP="00000000" w:rsidRDefault="00000000" w:rsidRPr="00000000" w14:paraId="0000000C">
      <w:pPr>
        <w:pStyle w:val="Heading1"/>
        <w:spacing w:after="160" w:before="320" w:lineRule="auto"/>
        <w:rPr/>
      </w:pPr>
      <w:r w:rsidDel="00000000" w:rsidR="00000000" w:rsidRPr="00000000">
        <w:rPr>
          <w:rFonts w:ascii="Arial" w:cs="Arial" w:eastAsia="Arial" w:hAnsi="Arial"/>
          <w:b w:val="1"/>
          <w:bCs w:val="1"/>
          <w:sz w:val="32"/>
          <w:szCs w:val="32"/>
          <w:rtl w:val="0"/>
        </w:rPr>
        <w:t xml:space="preserve">2. Foundation: The Prompt Manifold and Prompt Algebra</w:t>
      </w:r>
      <w:r w:rsidDel="00000000" w:rsidR="00000000" w:rsidRPr="00000000">
        <w:rPr>
          <w:rtl w:val="0"/>
        </w:rPr>
      </w:r>
    </w:p>
    <w:p w:rsidR="00000000" w:rsidDel="00000000" w:rsidP="00000000" w:rsidRDefault="00000000" w:rsidRPr="00000000" w14:paraId="0000000D">
      <w:pPr>
        <w:pStyle w:val="Heading2"/>
        <w:spacing w:after="120" w:before="240" w:lineRule="auto"/>
        <w:rPr/>
      </w:pPr>
      <w:r w:rsidDel="00000000" w:rsidR="00000000" w:rsidRPr="00000000">
        <w:rPr>
          <w:rFonts w:ascii="Arial" w:cs="Arial" w:eastAsia="Arial" w:hAnsi="Arial"/>
          <w:b w:val="1"/>
          <w:bCs w:val="1"/>
          <w:sz w:val="28"/>
          <w:szCs w:val="28"/>
          <w:rtl w:val="0"/>
        </w:rPr>
        <w:t xml:space="preserve">2.1 The Core Insight</w:t>
      </w:r>
      <w:r w:rsidDel="00000000" w:rsidR="00000000" w:rsidRPr="00000000">
        <w:rPr>
          <w:rtl w:val="0"/>
        </w:rPr>
      </w:r>
    </w:p>
    <w:p w:rsidR="00000000" w:rsidDel="00000000" w:rsidP="00000000" w:rsidRDefault="00000000" w:rsidRPr="00000000" w14:paraId="0000000E">
      <w:pPr>
        <w:spacing w:after="160" w:lineRule="auto"/>
        <w:rPr/>
      </w:pPr>
      <w:r w:rsidDel="00000000" w:rsidR="00000000" w:rsidRPr="00000000">
        <w:rPr>
          <w:rFonts w:ascii="Arial" w:cs="Arial" w:eastAsia="Arial" w:hAnsi="Arial"/>
          <w:sz w:val="24"/>
          <w:szCs w:val="24"/>
          <w:rtl w:val="0"/>
        </w:rPr>
        <w:t xml:space="preserve">When a prompt is submitted to an LLM, the model converts text into a high-dimensional vector, processes it through layers of attention and transformation, and produces an output. At every stage the computation is fundamentally geometric: dot products, projections, similarity measures in high-dimensional space. This structure can be described using Hilbert Space theory and differential geometry.</w:t>
      </w:r>
      <w:r w:rsidDel="00000000" w:rsidR="00000000" w:rsidRPr="00000000">
        <w:rPr>
          <w:rtl w:val="0"/>
        </w:rPr>
      </w:r>
    </w:p>
    <w:p w:rsidR="00000000" w:rsidDel="00000000" w:rsidP="00000000" w:rsidRDefault="00000000" w:rsidRPr="00000000" w14:paraId="0000000F">
      <w:pPr>
        <w:pStyle w:val="Heading2"/>
        <w:spacing w:after="120" w:before="240" w:lineRule="auto"/>
        <w:rPr/>
      </w:pPr>
      <w:r w:rsidDel="00000000" w:rsidR="00000000" w:rsidRPr="00000000">
        <w:rPr>
          <w:rFonts w:ascii="Arial" w:cs="Arial" w:eastAsia="Arial" w:hAnsi="Arial"/>
          <w:b w:val="1"/>
          <w:bCs w:val="1"/>
          <w:sz w:val="28"/>
          <w:szCs w:val="28"/>
          <w:rtl w:val="0"/>
        </w:rPr>
        <w:t xml:space="preserve">2.2 The Ambient Hilbert Space H</w:t>
      </w:r>
      <w:r w:rsidDel="00000000" w:rsidR="00000000" w:rsidRPr="00000000">
        <w:rPr>
          <w:rtl w:val="0"/>
        </w:rPr>
      </w:r>
    </w:p>
    <w:p w:rsidR="00000000" w:rsidDel="00000000" w:rsidP="00000000" w:rsidRDefault="00000000" w:rsidRPr="00000000" w14:paraId="00000010">
      <w:pPr>
        <w:spacing w:after="160" w:lineRule="auto"/>
        <w:rPr/>
      </w:pPr>
      <w:r w:rsidDel="00000000" w:rsidR="00000000" w:rsidRPr="00000000">
        <w:rPr>
          <w:rFonts w:ascii="Arial" w:cs="Arial" w:eastAsia="Arial" w:hAnsi="Arial"/>
          <w:sz w:val="24"/>
          <w:szCs w:val="24"/>
          <w:rtl w:val="0"/>
        </w:rPr>
        <w:t xml:space="preserve">A Hilbert Space H is a complete inner-product space in which distance, orthogonality, and projection are well-defined. The space of all possible probability distributions over token sequences is naturally embedded in an infinite-dimensional Hilbert Space H, where each distribution corresponds to a point and semantic similarity corresponds to geometric proximity.</w:t>
      </w:r>
      <w:r w:rsidDel="00000000" w:rsidR="00000000" w:rsidRPr="00000000">
        <w:rPr>
          <w:rtl w:val="0"/>
        </w:rPr>
      </w:r>
    </w:p>
    <w:p w:rsidR="00000000" w:rsidDel="00000000" w:rsidP="00000000" w:rsidRDefault="00000000" w:rsidRPr="00000000" w14:paraId="00000011">
      <w:pPr>
        <w:spacing w:after="160" w:lineRule="auto"/>
        <w:rPr/>
      </w:pPr>
      <w:r w:rsidDel="00000000" w:rsidR="00000000" w:rsidRPr="00000000">
        <w:rPr>
          <w:rFonts w:ascii="Arial" w:cs="Arial" w:eastAsia="Arial" w:hAnsi="Arial"/>
          <w:sz w:val="24"/>
          <w:szCs w:val="24"/>
          <w:rtl w:val="0"/>
        </w:rPr>
        <w:t xml:space="preserve">The full Hilbert Space H is an unconstrained, infinite-dimensional object. An LLM does not operate over all of H. Its architecture acts as a restrictive filter that compresses the ambient space into a smaller, structured subregion: the information manifold M.</w:t>
      </w:r>
      <w:r w:rsidDel="00000000" w:rsidR="00000000" w:rsidRPr="00000000">
        <w:rPr>
          <w:rtl w:val="0"/>
        </w:rPr>
      </w:r>
    </w:p>
    <w:p w:rsidR="00000000" w:rsidDel="00000000" w:rsidP="00000000" w:rsidRDefault="00000000" w:rsidRPr="00000000" w14:paraId="00000012">
      <w:pPr>
        <w:pStyle w:val="Heading2"/>
        <w:spacing w:after="120" w:before="240" w:lineRule="auto"/>
        <w:rPr/>
      </w:pPr>
      <w:r w:rsidDel="00000000" w:rsidR="00000000" w:rsidRPr="00000000">
        <w:rPr>
          <w:rFonts w:ascii="Arial Unicode MS" w:cs="Arial Unicode MS" w:eastAsia="Arial Unicode MS" w:hAnsi="Arial Unicode MS"/>
          <w:b w:val="1"/>
          <w:bCs w:val="1"/>
          <w:sz w:val="28"/>
          <w:szCs w:val="28"/>
          <w:rtl w:val="0"/>
        </w:rPr>
        <w:t xml:space="preserve">2.3 The Embedding Map Φ: H → M</w:t>
      </w:r>
      <w:r w:rsidDel="00000000" w:rsidR="00000000" w:rsidRPr="00000000">
        <w:rPr>
          <w:rtl w:val="0"/>
        </w:rPr>
      </w:r>
    </w:p>
    <w:p w:rsidR="00000000" w:rsidDel="00000000" w:rsidP="00000000" w:rsidRDefault="00000000" w:rsidRPr="00000000" w14:paraId="00000013">
      <w:pPr>
        <w:spacing w:after="160" w:lineRule="auto"/>
        <w:rPr/>
      </w:pPr>
      <w:r w:rsidDel="00000000" w:rsidR="00000000" w:rsidRPr="00000000">
        <w:rPr>
          <w:rFonts w:ascii="Arial" w:cs="Arial" w:eastAsia="Arial" w:hAnsi="Arial"/>
          <w:sz w:val="24"/>
          <w:szCs w:val="24"/>
          <w:rtl w:val="0"/>
        </w:rPr>
        <w:t xml:space="preserve">We define the embedding map Φ as the composition of architectural operations that project the ambient Hilbert Space H into the information manifold M. The transformer pipeline applies softmax operations at two distinct points: within each attention layer to compute normalized attention weights over token positions, and at the final vocabulary projection layer to produce the output probability distribution over the vocabulary. Φ represents the complete end-to-end mapping from an input token distribution to the output probability space residing on the probability simplex:</w:t>
      </w:r>
      <w:r w:rsidDel="00000000" w:rsidR="00000000" w:rsidRPr="00000000">
        <w:rPr>
          <w:rtl w:val="0"/>
        </w:rPr>
      </w:r>
    </w:p>
    <w:p w:rsidR="00000000" w:rsidDel="00000000" w:rsidP="00000000" w:rsidRDefault="00000000" w:rsidRPr="00000000" w14:paraId="00000014">
      <w:pPr>
        <w:spacing w:after="120" w:before="120" w:lineRule="auto"/>
        <w:ind w:left="720" w:firstLine="0"/>
        <w:rPr/>
      </w:pPr>
      <w:r w:rsidDel="00000000" w:rsidR="00000000" w:rsidRPr="00000000">
        <w:rPr>
          <w:rFonts w:ascii="Cardo" w:cs="Cardo" w:eastAsia="Cardo" w:hAnsi="Cardo"/>
          <w:i w:val="1"/>
          <w:iCs w:val="1"/>
          <w:sz w:val="24"/>
          <w:szCs w:val="24"/>
          <w:rtl w:val="0"/>
        </w:rPr>
        <w:t xml:space="preserve">Φ = σ_out ∘ Attn_L ∘ σ_L ∘ Attn_{L-1} ∘ σ_{L-1} ∘ … ∘ Attn_1 ∘ σ_1</w:t>
      </w:r>
      <w:r w:rsidDel="00000000" w:rsidR="00000000" w:rsidRPr="00000000">
        <w:rPr>
          <w:rtl w:val="0"/>
        </w:rPr>
      </w:r>
    </w:p>
    <w:p w:rsidR="00000000" w:rsidDel="00000000" w:rsidP="00000000" w:rsidRDefault="00000000" w:rsidRPr="00000000" w14:paraId="00000015">
      <w:pPr>
        <w:spacing w:after="160" w:lineRule="auto"/>
        <w:rPr/>
      </w:pPr>
      <w:r w:rsidDel="00000000" w:rsidR="00000000" w:rsidRPr="00000000">
        <w:rPr>
          <w:rFonts w:ascii="Arial Unicode MS" w:cs="Arial Unicode MS" w:eastAsia="Arial Unicode MS" w:hAnsi="Arial Unicode MS"/>
          <w:sz w:val="24"/>
          <w:szCs w:val="24"/>
          <w:rtl w:val="0"/>
        </w:rPr>
        <w:t xml:space="preserve">Where σ_k denotes the softmax applied within attention layer k to compute attention weights, and σ_out denotes the final softmax at the vocabulary projection layer that maps logits to output token probabilities on the simplex. The composition Φ thus maps input distributions through the full transformer pipeline onto the output probability simplex, which defines the information manifold M ⊂ H.</w:t>
      </w:r>
      <w:r w:rsidDel="00000000" w:rsidR="00000000" w:rsidRPr="00000000">
        <w:rPr>
          <w:rtl w:val="0"/>
        </w:rPr>
      </w:r>
    </w:p>
    <w:p w:rsidR="00000000" w:rsidDel="00000000" w:rsidP="00000000" w:rsidRDefault="00000000" w:rsidRPr="00000000" w14:paraId="00000016">
      <w:pPr>
        <w:spacing w:after="160" w:lineRule="auto"/>
        <w:rPr/>
      </w:pPr>
      <w:r w:rsidDel="00000000" w:rsidR="00000000" w:rsidRPr="00000000">
        <w:rPr>
          <w:rFonts w:ascii="Arial" w:cs="Arial" w:eastAsia="Arial" w:hAnsi="Arial"/>
          <w:sz w:val="24"/>
          <w:szCs w:val="24"/>
          <w:rtl w:val="0"/>
        </w:rPr>
        <w:t xml:space="preserve">The probability simplex constrains all output distributions to be non-negative and sum to unity. The successive attention layers enforce contextual dependencies that further constrain reachable states. Together these constraints carve out M: a smooth, lower-dimensional submanifold of H containing all states the model can actually occupy.</w:t>
      </w:r>
      <w:r w:rsidDel="00000000" w:rsidR="00000000" w:rsidRPr="00000000">
        <w:rPr>
          <w:rtl w:val="0"/>
        </w:rPr>
      </w:r>
    </w:p>
    <w:p w:rsidR="00000000" w:rsidDel="00000000" w:rsidP="00000000" w:rsidRDefault="00000000" w:rsidRPr="00000000" w14:paraId="00000017">
      <w:pPr>
        <w:spacing w:after="120" w:lineRule="auto"/>
        <w:ind w:left="360" w:firstLine="0"/>
        <w:rPr/>
      </w:pPr>
      <w:r w:rsidDel="00000000" w:rsidR="00000000" w:rsidRPr="00000000">
        <w:rPr>
          <w:rFonts w:ascii="Arial" w:cs="Arial" w:eastAsia="Arial" w:hAnsi="Arial"/>
          <w:i w:val="1"/>
          <w:iCs w:val="1"/>
          <w:color w:val="444444"/>
          <w:sz w:val="22"/>
          <w:szCs w:val="22"/>
          <w:rtl w:val="0"/>
        </w:rPr>
        <w:t xml:space="preserve">Note: The precise dimensionality and curvature properties of M are architecture-dependent. Empirical characterization via the kinematic and ζ4 metrics provides architecture-independent observational access to M's properties without requiring its explicit parametrization.</w:t>
      </w:r>
      <w:r w:rsidDel="00000000" w:rsidR="00000000" w:rsidRPr="00000000">
        <w:rPr>
          <w:rtl w:val="0"/>
        </w:rPr>
      </w:r>
    </w:p>
    <w:p w:rsidR="00000000" w:rsidDel="00000000" w:rsidP="00000000" w:rsidRDefault="00000000" w:rsidRPr="00000000" w14:paraId="00000018">
      <w:pPr>
        <w:pStyle w:val="Heading2"/>
        <w:spacing w:after="120" w:before="240" w:lineRule="auto"/>
        <w:rPr/>
      </w:pPr>
      <w:r w:rsidDel="00000000" w:rsidR="00000000" w:rsidRPr="00000000">
        <w:rPr>
          <w:rFonts w:ascii="Arial" w:cs="Arial" w:eastAsia="Arial" w:hAnsi="Arial"/>
          <w:b w:val="1"/>
          <w:bCs w:val="1"/>
          <w:sz w:val="28"/>
          <w:szCs w:val="28"/>
          <w:rtl w:val="0"/>
        </w:rPr>
        <w:t xml:space="preserve">2.4 Prompt Algebra and Basis Sets</w:t>
      </w:r>
      <w:r w:rsidDel="00000000" w:rsidR="00000000" w:rsidRPr="00000000">
        <w:rPr>
          <w:rtl w:val="0"/>
        </w:rPr>
      </w:r>
    </w:p>
    <w:p w:rsidR="00000000" w:rsidDel="00000000" w:rsidP="00000000" w:rsidRDefault="00000000" w:rsidRPr="00000000" w14:paraId="00000019">
      <w:pPr>
        <w:spacing w:after="160" w:lineRule="auto"/>
        <w:rPr/>
      </w:pPr>
      <w:r w:rsidDel="00000000" w:rsidR="00000000" w:rsidRPr="00000000">
        <w:rPr>
          <w:rFonts w:ascii="Arial" w:cs="Arial" w:eastAsia="Arial" w:hAnsi="Arial"/>
          <w:sz w:val="24"/>
          <w:szCs w:val="24"/>
          <w:rtl w:val="0"/>
        </w:rPr>
        <w:t xml:space="preserve">The foundational claim follows: a prompt P submitted to an LLM corresponds to a point Φ(P) on M. Response generation arises from the geometric properties of that point and its neighborhood. Prompt engineering is applied geometry on M.</w:t>
      </w:r>
      <w:r w:rsidDel="00000000" w:rsidR="00000000" w:rsidRPr="00000000">
        <w:rPr>
          <w:rtl w:val="0"/>
        </w:rPr>
      </w:r>
    </w:p>
    <w:p w:rsidR="00000000" w:rsidDel="00000000" w:rsidP="00000000" w:rsidRDefault="00000000" w:rsidRPr="00000000" w14:paraId="0000001A">
      <w:pPr>
        <w:spacing w:after="160" w:lineRule="auto"/>
        <w:rPr/>
      </w:pPr>
      <w:r w:rsidDel="00000000" w:rsidR="00000000" w:rsidRPr="00000000">
        <w:rPr>
          <w:rFonts w:ascii="Arial" w:cs="Arial" w:eastAsia="Arial" w:hAnsi="Arial"/>
          <w:sz w:val="24"/>
          <w:szCs w:val="24"/>
          <w:rtl w:val="0"/>
        </w:rPr>
        <w:t xml:space="preserve">Orthogonal prompts—those whose embeddings are maximally dissimilar in M's metric—produce maximally dissimilar responses. This leads to Prompt Basis Sets: collections of prompts designed to span different regions of M, enabling systematic exploration of response space, prompt drift reduction, and controlled response framing.</w:t>
      </w:r>
      <w:r w:rsidDel="00000000" w:rsidR="00000000" w:rsidRPr="00000000">
        <w:rPr>
          <w:rtl w:val="0"/>
        </w:rPr>
      </w:r>
    </w:p>
    <w:p w:rsidR="00000000" w:rsidDel="00000000" w:rsidP="00000000" w:rsidRDefault="00000000" w:rsidRPr="00000000" w14:paraId="0000001B">
      <w:pPr>
        <w:pStyle w:val="Heading1"/>
        <w:spacing w:after="160" w:before="320" w:lineRule="auto"/>
        <w:rPr/>
      </w:pPr>
      <w:r w:rsidDel="00000000" w:rsidR="00000000" w:rsidRPr="00000000">
        <w:rPr>
          <w:rFonts w:ascii="Arial" w:cs="Arial" w:eastAsia="Arial" w:hAnsi="Arial"/>
          <w:b w:val="1"/>
          <w:bCs w:val="1"/>
          <w:sz w:val="32"/>
          <w:szCs w:val="32"/>
          <w:rtl w:val="0"/>
        </w:rPr>
        <w:t xml:space="preserve">3. The Prompt Manifold: Differential Geometry of State Transitions</w:t>
      </w:r>
      <w:r w:rsidDel="00000000" w:rsidR="00000000" w:rsidRPr="00000000">
        <w:rPr>
          <w:rtl w:val="0"/>
        </w:rPr>
      </w:r>
    </w:p>
    <w:p w:rsidR="00000000" w:rsidDel="00000000" w:rsidP="00000000" w:rsidRDefault="00000000" w:rsidRPr="00000000" w14:paraId="0000001C">
      <w:pPr>
        <w:pStyle w:val="Heading2"/>
        <w:spacing w:after="120" w:before="240" w:lineRule="auto"/>
        <w:rPr/>
      </w:pPr>
      <w:r w:rsidDel="00000000" w:rsidR="00000000" w:rsidRPr="00000000">
        <w:rPr>
          <w:rFonts w:ascii="Arial" w:cs="Arial" w:eastAsia="Arial" w:hAnsi="Arial"/>
          <w:b w:val="1"/>
          <w:bCs w:val="1"/>
          <w:sz w:val="28"/>
          <w:szCs w:val="28"/>
          <w:rtl w:val="0"/>
        </w:rPr>
        <w:t xml:space="preserve">3.1 Paths on M</w:t>
      </w:r>
      <w:r w:rsidDel="00000000" w:rsidR="00000000" w:rsidRPr="00000000">
        <w:rPr>
          <w:rtl w:val="0"/>
        </w:rPr>
      </w:r>
    </w:p>
    <w:p w:rsidR="00000000" w:rsidDel="00000000" w:rsidP="00000000" w:rsidRDefault="00000000" w:rsidRPr="00000000" w14:paraId="0000001D">
      <w:pPr>
        <w:spacing w:after="160" w:lineRule="auto"/>
        <w:rPr/>
      </w:pPr>
      <w:r w:rsidDel="00000000" w:rsidR="00000000" w:rsidRPr="00000000">
        <w:rPr>
          <w:rFonts w:ascii="Arial" w:cs="Arial" w:eastAsia="Arial" w:hAnsi="Arial"/>
          <w:sz w:val="24"/>
          <w:szCs w:val="24"/>
          <w:rtl w:val="0"/>
        </w:rPr>
        <w:t xml:space="preserve">A conversation is a sequence of prompts and responses—a path through M. We define the LLM's information state at time t as a point x(t) on M. A prompt sequence P(0), P(1), P(2),… induces a path γ(t) through M, tracing the evolution of the model's state. M is equipped with a Riemannian metric tensor g_{μν} that defines distances and angles locally.</w:t>
      </w:r>
      <w:r w:rsidDel="00000000" w:rsidR="00000000" w:rsidRPr="00000000">
        <w:rPr>
          <w:rtl w:val="0"/>
        </w:rPr>
      </w:r>
    </w:p>
    <w:p w:rsidR="00000000" w:rsidDel="00000000" w:rsidP="00000000" w:rsidRDefault="00000000" w:rsidRPr="00000000" w14:paraId="0000001E">
      <w:pPr>
        <w:pStyle w:val="Heading2"/>
        <w:spacing w:after="120" w:before="240" w:lineRule="auto"/>
        <w:rPr/>
      </w:pPr>
      <w:r w:rsidDel="00000000" w:rsidR="00000000" w:rsidRPr="00000000">
        <w:rPr>
          <w:rFonts w:ascii="Arial" w:cs="Arial" w:eastAsia="Arial" w:hAnsi="Arial"/>
          <w:b w:val="1"/>
          <w:bCs w:val="1"/>
          <w:sz w:val="28"/>
          <w:szCs w:val="28"/>
          <w:rtl w:val="0"/>
        </w:rPr>
        <w:t xml:space="preserve">3.2 Tangent Vectors and Prompt Nudges</w:t>
      </w:r>
      <w:r w:rsidDel="00000000" w:rsidR="00000000" w:rsidRPr="00000000">
        <w:rPr>
          <w:rtl w:val="0"/>
        </w:rPr>
      </w:r>
    </w:p>
    <w:p w:rsidR="00000000" w:rsidDel="00000000" w:rsidP="00000000" w:rsidRDefault="00000000" w:rsidRPr="00000000" w14:paraId="0000001F">
      <w:pPr>
        <w:spacing w:after="160" w:lineRule="auto"/>
        <w:rPr/>
      </w:pPr>
      <w:r w:rsidDel="00000000" w:rsidR="00000000" w:rsidRPr="00000000">
        <w:rPr>
          <w:rFonts w:ascii="Arial Unicode MS" w:cs="Arial Unicode MS" w:eastAsia="Arial Unicode MS" w:hAnsi="Arial Unicode MS"/>
          <w:sz w:val="24"/>
          <w:szCs w:val="24"/>
          <w:rtl w:val="0"/>
        </w:rPr>
        <w:t xml:space="preserve">At any point x on M, the tangent space T_x(M) contains all possible directions of motion. A small prompt modification corresponds to a tangent vector u ∈ T_x(M)—a directional nudge. Understanding the tangent space at a given conversational state tells you which directions are available and what effects modifications will produce.</w:t>
      </w:r>
      <w:r w:rsidDel="00000000" w:rsidR="00000000" w:rsidRPr="00000000">
        <w:rPr>
          <w:rtl w:val="0"/>
        </w:rPr>
      </w:r>
    </w:p>
    <w:p w:rsidR="00000000" w:rsidDel="00000000" w:rsidP="00000000" w:rsidRDefault="00000000" w:rsidRPr="00000000" w14:paraId="00000020">
      <w:pPr>
        <w:pStyle w:val="Heading2"/>
        <w:spacing w:after="120" w:before="240" w:lineRule="auto"/>
        <w:rPr/>
      </w:pPr>
      <w:r w:rsidDel="00000000" w:rsidR="00000000" w:rsidRPr="00000000">
        <w:rPr>
          <w:rFonts w:ascii="Arial" w:cs="Arial" w:eastAsia="Arial" w:hAnsi="Arial"/>
          <w:b w:val="1"/>
          <w:bCs w:val="1"/>
          <w:sz w:val="28"/>
          <w:szCs w:val="28"/>
          <w:rtl w:val="0"/>
        </w:rPr>
        <w:t xml:space="preserve">3.3 The Shock Operator</w:t>
      </w:r>
      <w:r w:rsidDel="00000000" w:rsidR="00000000" w:rsidRPr="00000000">
        <w:rPr>
          <w:rtl w:val="0"/>
        </w:rPr>
      </w:r>
    </w:p>
    <w:p w:rsidR="00000000" w:rsidDel="00000000" w:rsidP="00000000" w:rsidRDefault="00000000" w:rsidRPr="00000000" w14:paraId="00000021">
      <w:pPr>
        <w:spacing w:after="160" w:lineRule="auto"/>
        <w:rPr/>
      </w:pPr>
      <w:r w:rsidDel="00000000" w:rsidR="00000000" w:rsidRPr="00000000">
        <w:rPr>
          <w:rFonts w:ascii="Arial Unicode MS" w:cs="Arial Unicode MS" w:eastAsia="Arial Unicode MS" w:hAnsi="Arial Unicode MS"/>
          <w:sz w:val="24"/>
          <w:szCs w:val="24"/>
          <w:rtl w:val="0"/>
        </w:rPr>
        <w:t xml:space="preserve">An orthogonal perturbation v⊥ is a tangent vector perpendicular to the current trajectory direction u in the manifold metric:</w:t>
      </w:r>
      <w:r w:rsidDel="00000000" w:rsidR="00000000" w:rsidRPr="00000000">
        <w:rPr>
          <w:rtl w:val="0"/>
        </w:rPr>
      </w:r>
    </w:p>
    <w:p w:rsidR="00000000" w:rsidDel="00000000" w:rsidP="00000000" w:rsidRDefault="00000000" w:rsidRPr="00000000" w14:paraId="00000022">
      <w:pPr>
        <w:spacing w:after="120" w:before="120" w:lineRule="auto"/>
        <w:ind w:left="720" w:firstLine="0"/>
        <w:rPr/>
      </w:pPr>
      <w:r w:rsidDel="00000000" w:rsidR="00000000" w:rsidRPr="00000000">
        <w:rPr>
          <w:rFonts w:ascii="Cardo" w:cs="Cardo" w:eastAsia="Cardo" w:hAnsi="Cardo"/>
          <w:i w:val="1"/>
          <w:iCs w:val="1"/>
          <w:sz w:val="24"/>
          <w:szCs w:val="24"/>
          <w:rtl w:val="0"/>
        </w:rPr>
        <w:t xml:space="preserve">g_{μν} uᵐ vⁿ⊥ = 0</w:t>
      </w:r>
      <w:r w:rsidDel="00000000" w:rsidR="00000000" w:rsidRPr="00000000">
        <w:rPr>
          <w:rtl w:val="0"/>
        </w:rPr>
      </w:r>
    </w:p>
    <w:p w:rsidR="00000000" w:rsidDel="00000000" w:rsidP="00000000" w:rsidRDefault="00000000" w:rsidRPr="00000000" w14:paraId="00000023">
      <w:pPr>
        <w:spacing w:after="160" w:lineRule="auto"/>
        <w:rPr/>
      </w:pPr>
      <w:r w:rsidDel="00000000" w:rsidR="00000000" w:rsidRPr="00000000">
        <w:rPr>
          <w:rFonts w:ascii="Arial" w:cs="Arial" w:eastAsia="Arial" w:hAnsi="Arial"/>
          <w:sz w:val="24"/>
          <w:szCs w:val="24"/>
          <w:rtl w:val="0"/>
        </w:rPr>
        <w:t xml:space="preserve">The shock operator S applies such a perturbation with intensity λ:</w:t>
      </w:r>
      <w:r w:rsidDel="00000000" w:rsidR="00000000" w:rsidRPr="00000000">
        <w:rPr>
          <w:rtl w:val="0"/>
        </w:rPr>
      </w:r>
    </w:p>
    <w:p w:rsidR="00000000" w:rsidDel="00000000" w:rsidP="00000000" w:rsidRDefault="00000000" w:rsidRPr="00000000" w14:paraId="00000024">
      <w:pPr>
        <w:spacing w:after="120" w:before="120" w:lineRule="auto"/>
        <w:ind w:left="720" w:firstLine="0"/>
        <w:rPr/>
      </w:pPr>
      <w:r w:rsidDel="00000000" w:rsidR="00000000" w:rsidRPr="00000000">
        <w:rPr>
          <w:rFonts w:ascii="Cardo" w:cs="Cardo" w:eastAsia="Cardo" w:hAnsi="Cardo"/>
          <w:i w:val="1"/>
          <w:iCs w:val="1"/>
          <w:sz w:val="24"/>
          <w:szCs w:val="24"/>
          <w:rtl w:val="0"/>
        </w:rPr>
        <w:t xml:space="preserve">S(x, λ, v⊥) = exp_x(λ · v⊥)</w:t>
      </w:r>
      <w:r w:rsidDel="00000000" w:rsidR="00000000" w:rsidRPr="00000000">
        <w:rPr>
          <w:rtl w:val="0"/>
        </w:rPr>
      </w:r>
    </w:p>
    <w:p w:rsidR="00000000" w:rsidDel="00000000" w:rsidP="00000000" w:rsidRDefault="00000000" w:rsidRPr="00000000" w14:paraId="00000025">
      <w:pPr>
        <w:spacing w:after="160" w:lineRule="auto"/>
        <w:rPr/>
      </w:pPr>
      <w:r w:rsidDel="00000000" w:rsidR="00000000" w:rsidRPr="00000000">
        <w:rPr>
          <w:rFonts w:ascii="Arial" w:cs="Arial" w:eastAsia="Arial" w:hAnsi="Arial"/>
          <w:sz w:val="24"/>
          <w:szCs w:val="24"/>
          <w:rtl w:val="0"/>
        </w:rPr>
        <w:t xml:space="preserve">The exponential map exp_x produces a new point on M from the tangent vector. The shock operator is the primary tool for escaping unwanted states and probing manifold structure experimentally.</w:t>
      </w:r>
      <w:r w:rsidDel="00000000" w:rsidR="00000000" w:rsidRPr="00000000">
        <w:rPr>
          <w:rtl w:val="0"/>
        </w:rPr>
      </w:r>
    </w:p>
    <w:p w:rsidR="00000000" w:rsidDel="00000000" w:rsidP="00000000" w:rsidRDefault="00000000" w:rsidRPr="00000000" w14:paraId="00000026">
      <w:pPr>
        <w:pStyle w:val="Heading2"/>
        <w:spacing w:after="120" w:before="240" w:lineRule="auto"/>
        <w:rPr/>
      </w:pPr>
      <w:r w:rsidDel="00000000" w:rsidR="00000000" w:rsidRPr="00000000">
        <w:rPr>
          <w:rFonts w:ascii="Arial" w:cs="Arial" w:eastAsia="Arial" w:hAnsi="Arial"/>
          <w:b w:val="1"/>
          <w:bCs w:val="1"/>
          <w:sz w:val="28"/>
          <w:szCs w:val="28"/>
          <w:rtl w:val="0"/>
        </w:rPr>
        <w:t xml:space="preserve">3.4 Curvature and Behavioral Stability</w:t>
      </w:r>
      <w:r w:rsidDel="00000000" w:rsidR="00000000" w:rsidRPr="00000000">
        <w:rPr>
          <w:rtl w:val="0"/>
        </w:rPr>
      </w:r>
    </w:p>
    <w:p w:rsidR="00000000" w:rsidDel="00000000" w:rsidP="00000000" w:rsidRDefault="00000000" w:rsidRPr="00000000" w14:paraId="00000027">
      <w:pPr>
        <w:spacing w:after="160" w:lineRule="auto"/>
        <w:rPr/>
      </w:pPr>
      <w:r w:rsidDel="00000000" w:rsidR="00000000" w:rsidRPr="00000000">
        <w:rPr>
          <w:rFonts w:ascii="Arial" w:cs="Arial" w:eastAsia="Arial" w:hAnsi="Arial"/>
          <w:sz w:val="24"/>
          <w:szCs w:val="24"/>
          <w:rtl w:val="0"/>
        </w:rPr>
        <w:t xml:space="preserve">Regions of M with high curvature produce instability: small perturbations yield large response divergences, corresponding empirically to emotionally intense, erratic, or hallucination-prone outputs. Flat regions correspond to stable, consistent outputs.</w:t>
      </w:r>
      <w:r w:rsidDel="00000000" w:rsidR="00000000" w:rsidRPr="00000000">
        <w:rPr>
          <w:rtl w:val="0"/>
        </w:rPr>
      </w:r>
    </w:p>
    <w:p w:rsidR="00000000" w:rsidDel="00000000" w:rsidP="00000000" w:rsidRDefault="00000000" w:rsidRPr="00000000" w14:paraId="00000028">
      <w:pPr>
        <w:pStyle w:val="Heading1"/>
        <w:spacing w:after="160" w:before="320" w:lineRule="auto"/>
        <w:rPr/>
      </w:pPr>
      <w:r w:rsidDel="00000000" w:rsidR="00000000" w:rsidRPr="00000000">
        <w:rPr>
          <w:rFonts w:ascii="Arial" w:cs="Arial" w:eastAsia="Arial" w:hAnsi="Arial"/>
          <w:b w:val="1"/>
          <w:bCs w:val="1"/>
          <w:sz w:val="32"/>
          <w:szCs w:val="32"/>
          <w:rtl w:val="0"/>
        </w:rPr>
        <w:t xml:space="preserve">4. Prompts as Tensor Fields: Active Geometry</w:t>
      </w:r>
      <w:r w:rsidDel="00000000" w:rsidR="00000000" w:rsidRPr="00000000">
        <w:rPr>
          <w:rtl w:val="0"/>
        </w:rPr>
      </w:r>
    </w:p>
    <w:p w:rsidR="00000000" w:rsidDel="00000000" w:rsidP="00000000" w:rsidRDefault="00000000" w:rsidRPr="00000000" w14:paraId="00000029">
      <w:pPr>
        <w:pStyle w:val="Heading2"/>
        <w:spacing w:after="120" w:before="240" w:lineRule="auto"/>
        <w:rPr/>
      </w:pPr>
      <w:r w:rsidDel="00000000" w:rsidR="00000000" w:rsidRPr="00000000">
        <w:rPr>
          <w:rFonts w:ascii="Arial" w:cs="Arial" w:eastAsia="Arial" w:hAnsi="Arial"/>
          <w:b w:val="1"/>
          <w:bCs w:val="1"/>
          <w:sz w:val="28"/>
          <w:szCs w:val="28"/>
          <w:rtl w:val="0"/>
        </w:rPr>
        <w:t xml:space="preserve">4.1 Active Manifold Deformation</w:t>
      </w:r>
      <w:r w:rsidDel="00000000" w:rsidR="00000000" w:rsidRPr="00000000">
        <w:rPr>
          <w:rtl w:val="0"/>
        </w:rPr>
      </w:r>
    </w:p>
    <w:p w:rsidR="00000000" w:rsidDel="00000000" w:rsidP="00000000" w:rsidRDefault="00000000" w:rsidRPr="00000000" w14:paraId="0000002A">
      <w:pPr>
        <w:spacing w:after="160" w:lineRule="auto"/>
        <w:rPr/>
      </w:pPr>
      <w:r w:rsidDel="00000000" w:rsidR="00000000" w:rsidRPr="00000000">
        <w:rPr>
          <w:rFonts w:ascii="Arial" w:cs="Arial" w:eastAsia="Arial" w:hAnsi="Arial"/>
          <w:sz w:val="24"/>
          <w:szCs w:val="24"/>
          <w:rtl w:val="0"/>
        </w:rPr>
        <w:t xml:space="preserve">A prompt does not merely occupy a point on M—it actively deforms the local geometry, changing which directions are accessible and how distances are measured in its neighborhood. We define the prompt tensor T_p as a mapping between tangent spaces:</w:t>
      </w:r>
      <w:r w:rsidDel="00000000" w:rsidR="00000000" w:rsidRPr="00000000">
        <w:rPr>
          <w:rtl w:val="0"/>
        </w:rPr>
      </w:r>
    </w:p>
    <w:p w:rsidR="00000000" w:rsidDel="00000000" w:rsidP="00000000" w:rsidRDefault="00000000" w:rsidRPr="00000000" w14:paraId="0000002B">
      <w:pPr>
        <w:spacing w:after="120" w:before="120" w:lineRule="auto"/>
        <w:ind w:left="720" w:firstLine="0"/>
        <w:rPr/>
      </w:pPr>
      <w:r w:rsidDel="00000000" w:rsidR="00000000" w:rsidRPr="00000000">
        <w:rPr>
          <w:rFonts w:ascii="Fira Mono" w:cs="Fira Mono" w:eastAsia="Fira Mono" w:hAnsi="Fira Mono"/>
          <w:i w:val="1"/>
          <w:iCs w:val="1"/>
          <w:sz w:val="24"/>
          <w:szCs w:val="24"/>
          <w:rtl w:val="0"/>
        </w:rPr>
        <w:t xml:space="preserve">T_p : T_x(M) → T_y(M)</w:t>
      </w:r>
      <w:r w:rsidDel="00000000" w:rsidR="00000000" w:rsidRPr="00000000">
        <w:rPr>
          <w:rtl w:val="0"/>
        </w:rPr>
      </w:r>
    </w:p>
    <w:p w:rsidR="00000000" w:rsidDel="00000000" w:rsidP="00000000" w:rsidRDefault="00000000" w:rsidRPr="00000000" w14:paraId="0000002C">
      <w:pPr>
        <w:spacing w:after="160" w:lineRule="auto"/>
        <w:rPr/>
      </w:pPr>
      <w:r w:rsidDel="00000000" w:rsidR="00000000" w:rsidRPr="00000000">
        <w:rPr>
          <w:rFonts w:ascii="Arial Unicode MS" w:cs="Arial Unicode MS" w:eastAsia="Arial Unicode MS" w:hAnsi="Arial Unicode MS"/>
          <w:sz w:val="24"/>
          <w:szCs w:val="24"/>
          <w:rtl w:val="0"/>
        </w:rPr>
        <w:t xml:space="preserve">This transformation alters directional flow (∇), local curvature, and regional semantic structure. A prompt establishes a local coordinate system in which the response is generated.</w:t>
      </w:r>
      <w:r w:rsidDel="00000000" w:rsidR="00000000" w:rsidRPr="00000000">
        <w:rPr>
          <w:rtl w:val="0"/>
        </w:rPr>
      </w:r>
    </w:p>
    <w:p w:rsidR="00000000" w:rsidDel="00000000" w:rsidP="00000000" w:rsidRDefault="00000000" w:rsidRPr="00000000" w14:paraId="0000002D">
      <w:pPr>
        <w:pStyle w:val="Heading2"/>
        <w:spacing w:after="120" w:before="240" w:lineRule="auto"/>
        <w:rPr/>
      </w:pPr>
      <w:r w:rsidDel="00000000" w:rsidR="00000000" w:rsidRPr="00000000">
        <w:rPr>
          <w:rFonts w:ascii="Arial" w:cs="Arial" w:eastAsia="Arial" w:hAnsi="Arial"/>
          <w:b w:val="1"/>
          <w:bCs w:val="1"/>
          <w:sz w:val="28"/>
          <w:szCs w:val="28"/>
          <w:rtl w:val="0"/>
        </w:rPr>
        <w:t xml:space="preserve">4.2 Semantic Energy</w:t>
      </w:r>
      <w:r w:rsidDel="00000000" w:rsidR="00000000" w:rsidRPr="00000000">
        <w:rPr>
          <w:rtl w:val="0"/>
        </w:rPr>
      </w:r>
    </w:p>
    <w:p w:rsidR="00000000" w:rsidDel="00000000" w:rsidP="00000000" w:rsidRDefault="00000000" w:rsidRPr="00000000" w14:paraId="0000002E">
      <w:pPr>
        <w:spacing w:after="160" w:lineRule="auto"/>
        <w:rPr/>
      </w:pPr>
      <w:r w:rsidDel="00000000" w:rsidR="00000000" w:rsidRPr="00000000">
        <w:rPr>
          <w:rFonts w:ascii="Arial" w:cs="Arial" w:eastAsia="Arial" w:hAnsi="Arial"/>
          <w:sz w:val="24"/>
          <w:szCs w:val="24"/>
          <w:rtl w:val="0"/>
        </w:rPr>
        <w:t xml:space="preserve">The integral of curvature along a trajectory defines semantic energy:</w:t>
      </w:r>
      <w:r w:rsidDel="00000000" w:rsidR="00000000" w:rsidRPr="00000000">
        <w:rPr>
          <w:rtl w:val="0"/>
        </w:rPr>
      </w:r>
    </w:p>
    <w:p w:rsidR="00000000" w:rsidDel="00000000" w:rsidP="00000000" w:rsidRDefault="00000000" w:rsidRPr="00000000" w14:paraId="0000002F">
      <w:pPr>
        <w:spacing w:after="120" w:before="120" w:lineRule="auto"/>
        <w:ind w:left="720" w:firstLine="0"/>
        <w:rPr/>
      </w:pPr>
      <w:r w:rsidDel="00000000" w:rsidR="00000000" w:rsidRPr="00000000">
        <w:rPr>
          <w:rFonts w:ascii="Gungsuh" w:cs="Gungsuh" w:eastAsia="Gungsuh" w:hAnsi="Gungsuh"/>
          <w:i w:val="1"/>
          <w:iCs w:val="1"/>
          <w:sz w:val="24"/>
          <w:szCs w:val="24"/>
          <w:rtl w:val="0"/>
        </w:rPr>
        <w:t xml:space="preserve">E(p) ∝ ∫ κ(γ_p(t)) dt</w:t>
      </w:r>
      <w:r w:rsidDel="00000000" w:rsidR="00000000" w:rsidRPr="00000000">
        <w:rPr>
          <w:rtl w:val="0"/>
        </w:rPr>
      </w:r>
    </w:p>
    <w:p w:rsidR="00000000" w:rsidDel="00000000" w:rsidP="00000000" w:rsidRDefault="00000000" w:rsidRPr="00000000" w14:paraId="00000030">
      <w:pPr>
        <w:spacing w:after="160" w:lineRule="auto"/>
        <w:rPr/>
      </w:pPr>
      <w:r w:rsidDel="00000000" w:rsidR="00000000" w:rsidRPr="00000000">
        <w:rPr>
          <w:rFonts w:ascii="Arial Unicode MS" w:cs="Arial Unicode MS" w:eastAsia="Arial Unicode MS" w:hAnsi="Arial Unicode MS"/>
          <w:sz w:val="24"/>
          <w:szCs w:val="24"/>
          <w:rtl w:val="0"/>
        </w:rPr>
        <w:t xml:space="preserve">High-energy prompts traverse high-curvature regions and produce unstable, expressive, or creative outputs. The divergence ∇·T_p measures local expansion or compression of semantic meaning. These concepts enable emotional steering, style blending, and hallucination reduction through curvature targeting.</w:t>
      </w:r>
      <w:r w:rsidDel="00000000" w:rsidR="00000000" w:rsidRPr="00000000">
        <w:rPr>
          <w:rtl w:val="0"/>
        </w:rPr>
      </w:r>
    </w:p>
    <w:p w:rsidR="00000000" w:rsidDel="00000000" w:rsidP="00000000" w:rsidRDefault="00000000" w:rsidRPr="00000000" w14:paraId="00000031">
      <w:pPr>
        <w:pStyle w:val="Heading1"/>
        <w:spacing w:after="160" w:before="320" w:lineRule="auto"/>
        <w:rPr/>
      </w:pPr>
      <w:r w:rsidDel="00000000" w:rsidR="00000000" w:rsidRPr="00000000">
        <w:rPr>
          <w:rFonts w:ascii="Arial" w:cs="Arial" w:eastAsia="Arial" w:hAnsi="Arial"/>
          <w:b w:val="1"/>
          <w:bCs w:val="1"/>
          <w:sz w:val="32"/>
          <w:szCs w:val="32"/>
          <w:rtl w:val="0"/>
        </w:rPr>
        <w:t xml:space="preserve">5. The ζ4 Metric: Observable Structural Integrity</w:t>
      </w:r>
      <w:r w:rsidDel="00000000" w:rsidR="00000000" w:rsidRPr="00000000">
        <w:rPr>
          <w:rtl w:val="0"/>
        </w:rPr>
      </w:r>
    </w:p>
    <w:p w:rsidR="00000000" w:rsidDel="00000000" w:rsidP="00000000" w:rsidRDefault="00000000" w:rsidRPr="00000000" w14:paraId="00000032">
      <w:pPr>
        <w:pStyle w:val="Heading2"/>
        <w:spacing w:after="120" w:before="240" w:lineRule="auto"/>
        <w:rPr/>
      </w:pPr>
      <w:r w:rsidDel="00000000" w:rsidR="00000000" w:rsidRPr="00000000">
        <w:rPr>
          <w:rFonts w:ascii="Arial" w:cs="Arial" w:eastAsia="Arial" w:hAnsi="Arial"/>
          <w:b w:val="1"/>
          <w:bCs w:val="1"/>
          <w:sz w:val="28"/>
          <w:szCs w:val="28"/>
          <w:rtl w:val="0"/>
        </w:rPr>
        <w:t xml:space="preserve">5.1 The Complex State Representation</w:t>
      </w:r>
      <w:r w:rsidDel="00000000" w:rsidR="00000000" w:rsidRPr="00000000">
        <w:rPr>
          <w:rtl w:val="0"/>
        </w:rPr>
      </w:r>
    </w:p>
    <w:p w:rsidR="00000000" w:rsidDel="00000000" w:rsidP="00000000" w:rsidRDefault="00000000" w:rsidRPr="00000000" w14:paraId="00000033">
      <w:pPr>
        <w:spacing w:after="160" w:lineRule="auto"/>
        <w:rPr/>
      </w:pPr>
      <w:r w:rsidDel="00000000" w:rsidR="00000000" w:rsidRPr="00000000">
        <w:rPr>
          <w:rFonts w:ascii="Arial Unicode MS" w:cs="Arial Unicode MS" w:eastAsia="Arial Unicode MS" w:hAnsi="Arial Unicode MS"/>
          <w:sz w:val="24"/>
          <w:szCs w:val="24"/>
          <w:rtl w:val="0"/>
        </w:rPr>
        <w:t xml:space="preserve">We define the information state as a vector z ∈ ℂ². The complex representation captures both magnitude and phase. The first complex pair z₁ defines the base coordinates of the local manifold region. The absolute value |z₂| provides the orthogonal height—the information depth at that state.</w:t>
      </w:r>
      <w:r w:rsidDel="00000000" w:rsidR="00000000" w:rsidRPr="00000000">
        <w:rPr>
          <w:rtl w:val="0"/>
        </w:rPr>
      </w:r>
    </w:p>
    <w:p w:rsidR="00000000" w:rsidDel="00000000" w:rsidP="00000000" w:rsidRDefault="00000000" w:rsidRPr="00000000" w14:paraId="00000034">
      <w:pPr>
        <w:pStyle w:val="Heading2"/>
        <w:spacing w:after="120" w:before="240" w:lineRule="auto"/>
        <w:rPr/>
      </w:pPr>
      <w:r w:rsidDel="00000000" w:rsidR="00000000" w:rsidRPr="00000000">
        <w:rPr>
          <w:rFonts w:ascii="Arial" w:cs="Arial" w:eastAsia="Arial" w:hAnsi="Arial"/>
          <w:b w:val="1"/>
          <w:bCs w:val="1"/>
          <w:sz w:val="28"/>
          <w:szCs w:val="28"/>
          <w:rtl w:val="0"/>
        </w:rPr>
        <w:t xml:space="preserve">5.2 The Four Observable Dimensions</w:t>
      </w:r>
      <w:r w:rsidDel="00000000" w:rsidR="00000000" w:rsidRPr="00000000">
        <w:rPr>
          <w:rtl w:val="0"/>
        </w:rPr>
      </w:r>
    </w:p>
    <w:p w:rsidR="00000000" w:rsidDel="00000000" w:rsidP="00000000" w:rsidRDefault="00000000" w:rsidRPr="00000000" w14:paraId="00000035">
      <w:pPr>
        <w:spacing w:after="80" w:lineRule="auto"/>
        <w:rPr/>
      </w:pPr>
      <w:r w:rsidDel="00000000" w:rsidR="00000000" w:rsidRPr="00000000">
        <w:rPr>
          <w:rFonts w:ascii="Arial" w:cs="Arial" w:eastAsia="Arial" w:hAnsi="Arial"/>
          <w:b w:val="1"/>
          <w:bCs w:val="1"/>
          <w:sz w:val="24"/>
          <w:szCs w:val="24"/>
          <w:rtl w:val="0"/>
        </w:rPr>
        <w:t xml:space="preserve">α – Structural Separation (Firewall Integrity)</w:t>
      </w:r>
      <w:r w:rsidDel="00000000" w:rsidR="00000000" w:rsidRPr="00000000">
        <w:rPr>
          <w:rtl w:val="0"/>
        </w:rPr>
      </w:r>
    </w:p>
    <w:p w:rsidR="00000000" w:rsidDel="00000000" w:rsidP="00000000" w:rsidRDefault="00000000" w:rsidRPr="00000000" w14:paraId="00000036">
      <w:pPr>
        <w:spacing w:after="160" w:lineRule="auto"/>
        <w:rPr/>
      </w:pPr>
      <w:r w:rsidDel="00000000" w:rsidR="00000000" w:rsidRPr="00000000">
        <w:rPr>
          <w:rFonts w:ascii="Arial" w:cs="Arial" w:eastAsia="Arial" w:hAnsi="Arial"/>
          <w:sz w:val="24"/>
          <w:szCs w:val="24"/>
          <w:rtl w:val="0"/>
        </w:rPr>
        <w:t xml:space="preserve">Measured by the Jaccard Distance between unique token sets of the system prompt S and user input U:</w:t>
      </w:r>
      <w:r w:rsidDel="00000000" w:rsidR="00000000" w:rsidRPr="00000000">
        <w:rPr>
          <w:rtl w:val="0"/>
        </w:rPr>
      </w:r>
    </w:p>
    <w:p w:rsidR="00000000" w:rsidDel="00000000" w:rsidP="00000000" w:rsidRDefault="00000000" w:rsidRPr="00000000" w14:paraId="00000037">
      <w:pPr>
        <w:spacing w:after="120" w:before="120" w:lineRule="auto"/>
        <w:ind w:left="720" w:firstLine="0"/>
        <w:rPr/>
      </w:pPr>
      <w:r w:rsidDel="00000000" w:rsidR="00000000" w:rsidRPr="00000000">
        <w:rPr>
          <w:rFonts w:ascii="Cardo" w:cs="Cardo" w:eastAsia="Cardo" w:hAnsi="Cardo"/>
          <w:i w:val="1"/>
          <w:iCs w:val="1"/>
          <w:sz w:val="24"/>
          <w:szCs w:val="24"/>
          <w:rtl w:val="0"/>
        </w:rPr>
        <w:t xml:space="preserve">α = 1 - |tokens(S) ∩ tokens(U)| / |tokens(S) ∪ tokens(U)|</w:t>
      </w:r>
      <w:r w:rsidDel="00000000" w:rsidR="00000000" w:rsidRPr="00000000">
        <w:rPr>
          <w:rtl w:val="0"/>
        </w:rPr>
      </w:r>
    </w:p>
    <w:p w:rsidR="00000000" w:rsidDel="00000000" w:rsidP="00000000" w:rsidRDefault="00000000" w:rsidRPr="00000000" w14:paraId="00000038">
      <w:pPr>
        <w:spacing w:after="160" w:lineRule="auto"/>
        <w:rPr/>
      </w:pPr>
      <w:r w:rsidDel="00000000" w:rsidR="00000000" w:rsidRPr="00000000">
        <w:rPr>
          <w:rFonts w:ascii="Arial" w:cs="Arial" w:eastAsia="Arial" w:hAnsi="Arial"/>
          <w:sz w:val="24"/>
          <w:szCs w:val="24"/>
          <w:rtl w:val="0"/>
        </w:rPr>
        <w:t xml:space="preserve">Falling α signals erosion of the instruction boundary.</w:t>
      </w:r>
      <w:r w:rsidDel="00000000" w:rsidR="00000000" w:rsidRPr="00000000">
        <w:rPr>
          <w:rtl w:val="0"/>
        </w:rPr>
      </w:r>
    </w:p>
    <w:p w:rsidR="00000000" w:rsidDel="00000000" w:rsidP="00000000" w:rsidRDefault="00000000" w:rsidRPr="00000000" w14:paraId="00000039">
      <w:pPr>
        <w:spacing w:after="80" w:lineRule="auto"/>
        <w:rPr/>
      </w:pPr>
      <w:r w:rsidDel="00000000" w:rsidR="00000000" w:rsidRPr="00000000">
        <w:rPr>
          <w:rFonts w:ascii="Arial" w:cs="Arial" w:eastAsia="Arial" w:hAnsi="Arial"/>
          <w:b w:val="1"/>
          <w:bCs w:val="1"/>
          <w:sz w:val="24"/>
          <w:szCs w:val="24"/>
          <w:rtl w:val="0"/>
        </w:rPr>
        <w:t xml:space="preserve">β – Instruction Bleed (Leakage)</w:t>
      </w:r>
      <w:r w:rsidDel="00000000" w:rsidR="00000000" w:rsidRPr="00000000">
        <w:rPr>
          <w:rtl w:val="0"/>
        </w:rPr>
      </w:r>
    </w:p>
    <w:p w:rsidR="00000000" w:rsidDel="00000000" w:rsidP="00000000" w:rsidRDefault="00000000" w:rsidRPr="00000000" w14:paraId="0000003A">
      <w:pPr>
        <w:spacing w:after="160" w:lineRule="auto"/>
        <w:rPr/>
      </w:pPr>
      <w:r w:rsidDel="00000000" w:rsidR="00000000" w:rsidRPr="00000000">
        <w:rPr>
          <w:rFonts w:ascii="Arial" w:cs="Arial" w:eastAsia="Arial" w:hAnsi="Arial"/>
          <w:sz w:val="24"/>
          <w:szCs w:val="24"/>
          <w:rtl w:val="0"/>
        </w:rPr>
        <w:t xml:space="preserve">Measured by the perplexity gradient of tokens prohibited by the system prompt. Rising β indicates statistical pressure from user input is increasing the probability of forbidden outputs—the manifold's constraint walls are being breached.</w:t>
      </w:r>
      <w:r w:rsidDel="00000000" w:rsidR="00000000" w:rsidRPr="00000000">
        <w:rPr>
          <w:rtl w:val="0"/>
        </w:rPr>
      </w:r>
    </w:p>
    <w:p w:rsidR="00000000" w:rsidDel="00000000" w:rsidP="00000000" w:rsidRDefault="00000000" w:rsidRPr="00000000" w14:paraId="0000003B">
      <w:pPr>
        <w:spacing w:after="80" w:lineRule="auto"/>
        <w:rPr/>
      </w:pPr>
      <w:r w:rsidDel="00000000" w:rsidR="00000000" w:rsidRPr="00000000">
        <w:rPr>
          <w:rFonts w:ascii="Arial" w:cs="Arial" w:eastAsia="Arial" w:hAnsi="Arial"/>
          <w:b w:val="1"/>
          <w:bCs w:val="1"/>
          <w:sz w:val="24"/>
          <w:szCs w:val="24"/>
          <w:rtl w:val="0"/>
        </w:rPr>
        <w:t xml:space="preserve">γ – Trajectory Skew (Polarization)</w:t>
      </w:r>
      <w:r w:rsidDel="00000000" w:rsidR="00000000" w:rsidRPr="00000000">
        <w:rPr>
          <w:rtl w:val="0"/>
        </w:rPr>
      </w:r>
    </w:p>
    <w:p w:rsidR="00000000" w:rsidDel="00000000" w:rsidP="00000000" w:rsidRDefault="00000000" w:rsidRPr="00000000" w14:paraId="0000003C">
      <w:pPr>
        <w:spacing w:after="160" w:lineRule="auto"/>
        <w:rPr/>
      </w:pPr>
      <w:r w:rsidDel="00000000" w:rsidR="00000000" w:rsidRPr="00000000">
        <w:rPr>
          <w:rFonts w:ascii="Arial" w:cs="Arial" w:eastAsia="Arial" w:hAnsi="Arial"/>
          <w:sz w:val="24"/>
          <w:szCs w:val="24"/>
          <w:rtl w:val="0"/>
        </w:rPr>
        <w:t xml:space="preserve">Measured by lexical density variance across the response sequence. Tracks drift toward an unauthorized register or tone. Rising γ indicates polarization away from the intended output domain.</w:t>
      </w:r>
      <w:r w:rsidDel="00000000" w:rsidR="00000000" w:rsidRPr="00000000">
        <w:rPr>
          <w:rtl w:val="0"/>
        </w:rPr>
      </w:r>
    </w:p>
    <w:p w:rsidR="00000000" w:rsidDel="00000000" w:rsidP="00000000" w:rsidRDefault="00000000" w:rsidRPr="00000000" w14:paraId="0000003D">
      <w:pPr>
        <w:spacing w:after="80" w:lineRule="auto"/>
        <w:rPr/>
      </w:pPr>
      <w:r w:rsidDel="00000000" w:rsidR="00000000" w:rsidRPr="00000000">
        <w:rPr>
          <w:rFonts w:ascii="Arial" w:cs="Arial" w:eastAsia="Arial" w:hAnsi="Arial"/>
          <w:b w:val="1"/>
          <w:bCs w:val="1"/>
          <w:sz w:val="24"/>
          <w:szCs w:val="24"/>
          <w:rtl w:val="0"/>
        </w:rPr>
        <w:t xml:space="preserve">δ – Reference Drift (Phase)</w:t>
      </w:r>
      <w:r w:rsidDel="00000000" w:rsidR="00000000" w:rsidRPr="00000000">
        <w:rPr>
          <w:rtl w:val="0"/>
        </w:rPr>
      </w:r>
    </w:p>
    <w:p w:rsidR="00000000" w:rsidDel="00000000" w:rsidP="00000000" w:rsidRDefault="00000000" w:rsidRPr="00000000" w14:paraId="0000003E">
      <w:pPr>
        <w:spacing w:after="160" w:lineRule="auto"/>
        <w:rPr/>
      </w:pPr>
      <w:r w:rsidDel="00000000" w:rsidR="00000000" w:rsidRPr="00000000">
        <w:rPr>
          <w:rFonts w:ascii="Arial" w:cs="Arial" w:eastAsia="Arial" w:hAnsi="Arial"/>
          <w:sz w:val="24"/>
          <w:szCs w:val="24"/>
          <w:rtl w:val="0"/>
        </w:rPr>
        <w:t xml:space="preserve">Measured by cohesion decay: the rate of n-gram overlap decay with the original reference frame across successive responses. Rising δ indicates the model is losing its semantic anchor, approaching context collapse.</w:t>
      </w:r>
      <w:r w:rsidDel="00000000" w:rsidR="00000000" w:rsidRPr="00000000">
        <w:rPr>
          <w:rtl w:val="0"/>
        </w:rPr>
      </w:r>
    </w:p>
    <w:p w:rsidR="00000000" w:rsidDel="00000000" w:rsidP="00000000" w:rsidRDefault="00000000" w:rsidRPr="00000000" w14:paraId="0000003F">
      <w:pPr>
        <w:pStyle w:val="Heading2"/>
        <w:spacing w:after="120" w:before="240" w:lineRule="auto"/>
        <w:rPr/>
      </w:pPr>
      <w:r w:rsidDel="00000000" w:rsidR="00000000" w:rsidRPr="00000000">
        <w:rPr>
          <w:rFonts w:ascii="Arial" w:cs="Arial" w:eastAsia="Arial" w:hAnsi="Arial"/>
          <w:b w:val="1"/>
          <w:bCs w:val="1"/>
          <w:sz w:val="28"/>
          <w:szCs w:val="28"/>
          <w:rtl w:val="0"/>
        </w:rPr>
        <w:t xml:space="preserve">5.3 Singularity Analysis and Contour Integration</w:t>
      </w:r>
      <w:r w:rsidDel="00000000" w:rsidR="00000000" w:rsidRPr="00000000">
        <w:rPr>
          <w:rtl w:val="0"/>
        </w:rPr>
      </w:r>
    </w:p>
    <w:p w:rsidR="00000000" w:rsidDel="00000000" w:rsidP="00000000" w:rsidRDefault="00000000" w:rsidRPr="00000000" w14:paraId="00000040">
      <w:pPr>
        <w:spacing w:after="160" w:lineRule="auto"/>
        <w:rPr/>
      </w:pPr>
      <w:r w:rsidDel="00000000" w:rsidR="00000000" w:rsidRPr="00000000">
        <w:rPr>
          <w:rFonts w:ascii="Arial" w:cs="Arial" w:eastAsia="Arial" w:hAnsi="Arial"/>
          <w:sz w:val="24"/>
          <w:szCs w:val="24"/>
          <w:rtl w:val="0"/>
        </w:rPr>
        <w:t xml:space="preserve">A logical paradox or direct contradiction within a prompt creates a singularity in M—a point where the ζ4 function is undefined, analogous to a pole in complex analysis.</w:t>
      </w:r>
      <w:r w:rsidDel="00000000" w:rsidR="00000000" w:rsidRPr="00000000">
        <w:rPr>
          <w:rtl w:val="0"/>
        </w:rPr>
      </w:r>
    </w:p>
    <w:p w:rsidR="00000000" w:rsidDel="00000000" w:rsidP="00000000" w:rsidRDefault="00000000" w:rsidRPr="00000000" w14:paraId="00000041">
      <w:pPr>
        <w:spacing w:after="160" w:lineRule="auto"/>
        <w:rPr/>
      </w:pPr>
      <w:r w:rsidDel="00000000" w:rsidR="00000000" w:rsidRPr="00000000">
        <w:rPr>
          <w:rFonts w:ascii="Arial Unicode MS" w:cs="Arial Unicode MS" w:eastAsia="Arial Unicode MS" w:hAnsi="Arial Unicode MS"/>
          <w:sz w:val="24"/>
          <w:szCs w:val="24"/>
          <w:rtl w:val="0"/>
        </w:rPr>
        <w:t xml:space="preserve">Formal treatment requires bridging discrete conversational turns to continuous complex analysis. We accomplish this through cubic Hermite interpolation: the discrete sequence of conversational states {z(0), z(1), …, z(n)} ⊂ ℂ² is fitted to a continuous complex curve C, with the continuous parameter s ∈ [0, n] representing the complexified intent trajectory. The interpolation preserves discrete state values at integer points and determines smooth curves between points from semantic displacement tangent vectors:</w:t>
      </w:r>
      <w:r w:rsidDel="00000000" w:rsidR="00000000" w:rsidRPr="00000000">
        <w:rPr>
          <w:rtl w:val="0"/>
        </w:rPr>
      </w:r>
    </w:p>
    <w:p w:rsidR="00000000" w:rsidDel="00000000" w:rsidP="00000000" w:rsidRDefault="00000000" w:rsidRPr="00000000" w14:paraId="00000042">
      <w:pPr>
        <w:spacing w:after="120" w:before="120" w:lineRule="auto"/>
        <w:ind w:left="720" w:firstLine="0"/>
        <w:rPr/>
      </w:pPr>
      <w:r w:rsidDel="00000000" w:rsidR="00000000" w:rsidRPr="00000000">
        <w:rPr>
          <w:rFonts w:ascii="Gungsuh" w:cs="Gungsuh" w:eastAsia="Gungsuh" w:hAnsi="Gungsuh"/>
          <w:i w:val="1"/>
          <w:iCs w:val="1"/>
          <w:sz w:val="24"/>
          <w:szCs w:val="24"/>
          <w:rtl w:val="0"/>
        </w:rPr>
        <w:t xml:space="preserve">∮_C ζ4(s) ds</w:t>
      </w:r>
      <w:r w:rsidDel="00000000" w:rsidR="00000000" w:rsidRPr="00000000">
        <w:rPr>
          <w:rtl w:val="0"/>
        </w:rPr>
      </w:r>
    </w:p>
    <w:p w:rsidR="00000000" w:rsidDel="00000000" w:rsidP="00000000" w:rsidRDefault="00000000" w:rsidRPr="00000000" w14:paraId="00000043">
      <w:pPr>
        <w:spacing w:after="160" w:lineRule="auto"/>
        <w:rPr/>
      </w:pPr>
      <w:r w:rsidDel="00000000" w:rsidR="00000000" w:rsidRPr="00000000">
        <w:rPr>
          <w:rFonts w:ascii="Arial" w:cs="Arial" w:eastAsia="Arial" w:hAnsi="Arial"/>
          <w:sz w:val="24"/>
          <w:szCs w:val="24"/>
          <w:rtl w:val="0"/>
        </w:rPr>
        <w:t xml:space="preserve">The residue at a pole measures the force of the contradiction. A non-zero winding number indicates the trajectory is mathematically trapped—all locally available paths curve back toward the contradiction. This enables prompt debugging by identifying singularities before triggering them.</w:t>
      </w:r>
      <w:r w:rsidDel="00000000" w:rsidR="00000000" w:rsidRPr="00000000">
        <w:rPr>
          <w:rtl w:val="0"/>
        </w:rPr>
      </w:r>
    </w:p>
    <w:p w:rsidR="00000000" w:rsidDel="00000000" w:rsidP="00000000" w:rsidRDefault="00000000" w:rsidRPr="00000000" w14:paraId="00000044">
      <w:pPr>
        <w:pStyle w:val="Heading2"/>
        <w:spacing w:after="120" w:before="240" w:lineRule="auto"/>
        <w:rPr/>
      </w:pPr>
      <w:r w:rsidDel="00000000" w:rsidR="00000000" w:rsidRPr="00000000">
        <w:rPr>
          <w:rFonts w:ascii="Arial" w:cs="Arial" w:eastAsia="Arial" w:hAnsi="Arial"/>
          <w:b w:val="1"/>
          <w:bCs w:val="1"/>
          <w:sz w:val="28"/>
          <w:szCs w:val="28"/>
          <w:rtl w:val="0"/>
        </w:rPr>
        <w:t xml:space="preserve">5.4 The 3-LLM Interferometer Protocol</w:t>
      </w:r>
      <w:r w:rsidDel="00000000" w:rsidR="00000000" w:rsidRPr="00000000">
        <w:rPr>
          <w:rtl w:val="0"/>
        </w:rPr>
      </w:r>
    </w:p>
    <w:p w:rsidR="00000000" w:rsidDel="00000000" w:rsidP="00000000" w:rsidRDefault="00000000" w:rsidRPr="00000000" w14:paraId="00000045">
      <w:pPr>
        <w:spacing w:after="160" w:lineRule="auto"/>
        <w:rPr/>
      </w:pPr>
      <w:r w:rsidDel="00000000" w:rsidR="00000000" w:rsidRPr="00000000">
        <w:rPr>
          <w:rFonts w:ascii="Arial" w:cs="Arial" w:eastAsia="Arial" w:hAnsi="Arial"/>
          <w:sz w:val="24"/>
          <w:szCs w:val="24"/>
          <w:rtl w:val="0"/>
        </w:rPr>
        <w:t xml:space="preserve">Administering identical prompt sequences to three independent LLMs and comparing their ζ4 state vectors identifies regions where manifold geometries structurally differ. Large Δζ4 across models indicates architecturally distinct semantic spaces at that region.</w:t>
      </w:r>
      <w:r w:rsidDel="00000000" w:rsidR="00000000" w:rsidRPr="00000000">
        <w:rPr>
          <w:rtl w:val="0"/>
        </w:rPr>
      </w:r>
    </w:p>
    <w:p w:rsidR="00000000" w:rsidDel="00000000" w:rsidP="00000000" w:rsidRDefault="00000000" w:rsidRPr="00000000" w14:paraId="00000046">
      <w:pPr>
        <w:pStyle w:val="Heading1"/>
        <w:spacing w:after="160" w:before="320" w:lineRule="auto"/>
        <w:rPr/>
      </w:pPr>
      <w:r w:rsidDel="00000000" w:rsidR="00000000" w:rsidRPr="00000000">
        <w:rPr>
          <w:rFonts w:ascii="Arial" w:cs="Arial" w:eastAsia="Arial" w:hAnsi="Arial"/>
          <w:b w:val="1"/>
          <w:bCs w:val="1"/>
          <w:sz w:val="32"/>
          <w:szCs w:val="32"/>
          <w:rtl w:val="0"/>
        </w:rPr>
        <w:t xml:space="preserve">6. Kinematic Metrics: Velocity, Curvature, and Torsional Resistance</w:t>
      </w:r>
      <w:r w:rsidDel="00000000" w:rsidR="00000000" w:rsidRPr="00000000">
        <w:rPr>
          <w:rtl w:val="0"/>
        </w:rPr>
      </w:r>
    </w:p>
    <w:p w:rsidR="00000000" w:rsidDel="00000000" w:rsidP="00000000" w:rsidRDefault="00000000" w:rsidRPr="00000000" w14:paraId="00000047">
      <w:pPr>
        <w:pStyle w:val="Heading2"/>
        <w:spacing w:after="120" w:before="240" w:lineRule="auto"/>
        <w:rPr/>
      </w:pPr>
      <w:r w:rsidDel="00000000" w:rsidR="00000000" w:rsidRPr="00000000">
        <w:rPr>
          <w:rFonts w:ascii="Arial" w:cs="Arial" w:eastAsia="Arial" w:hAnsi="Arial"/>
          <w:b w:val="1"/>
          <w:bCs w:val="1"/>
          <w:sz w:val="28"/>
          <w:szCs w:val="28"/>
          <w:rtl w:val="0"/>
        </w:rPr>
        <w:t xml:space="preserve">6.1 The Temporal Coordinate</w:t>
      </w:r>
      <w:r w:rsidDel="00000000" w:rsidR="00000000" w:rsidRPr="00000000">
        <w:rPr>
          <w:rtl w:val="0"/>
        </w:rPr>
      </w:r>
    </w:p>
    <w:p w:rsidR="00000000" w:rsidDel="00000000" w:rsidP="00000000" w:rsidRDefault="00000000" w:rsidRPr="00000000" w14:paraId="00000048">
      <w:pPr>
        <w:spacing w:after="160" w:lineRule="auto"/>
        <w:rPr/>
      </w:pPr>
      <w:r w:rsidDel="00000000" w:rsidR="00000000" w:rsidRPr="00000000">
        <w:rPr>
          <w:rFonts w:ascii="Arial Unicode MS" w:cs="Arial Unicode MS" w:eastAsia="Arial Unicode MS" w:hAnsi="Arial Unicode MS"/>
          <w:sz w:val="24"/>
          <w:szCs w:val="24"/>
          <w:rtl w:val="0"/>
        </w:rPr>
        <w:t xml:space="preserve">We define discrete time t as the sequential index of prompt-response exchanges, t ∈ ℤ, t = 0, 1, 2,… n. Semantic distance d(A,B) is implemented through cosine distance on embeddings or Jensen-Shannon divergence on token distributions. No model internals are accessed, consistent with Axiom A₀.</w:t>
      </w:r>
      <w:r w:rsidDel="00000000" w:rsidR="00000000" w:rsidRPr="00000000">
        <w:rPr>
          <w:rtl w:val="0"/>
        </w:rPr>
      </w:r>
    </w:p>
    <w:p w:rsidR="00000000" w:rsidDel="00000000" w:rsidP="00000000" w:rsidRDefault="00000000" w:rsidRPr="00000000" w14:paraId="00000049">
      <w:pPr>
        <w:pStyle w:val="Heading2"/>
        <w:spacing w:after="120" w:before="240" w:lineRule="auto"/>
        <w:rPr/>
      </w:pPr>
      <w:r w:rsidDel="00000000" w:rsidR="00000000" w:rsidRPr="00000000">
        <w:rPr>
          <w:rFonts w:ascii="Arial" w:cs="Arial" w:eastAsia="Arial" w:hAnsi="Arial"/>
          <w:b w:val="1"/>
          <w:bCs w:val="1"/>
          <w:sz w:val="28"/>
          <w:szCs w:val="28"/>
          <w:rtl w:val="0"/>
        </w:rPr>
        <w:t xml:space="preserve">6.2 Velocity</w:t>
      </w:r>
      <w:r w:rsidDel="00000000" w:rsidR="00000000" w:rsidRPr="00000000">
        <w:rPr>
          <w:rtl w:val="0"/>
        </w:rPr>
      </w:r>
    </w:p>
    <w:p w:rsidR="00000000" w:rsidDel="00000000" w:rsidP="00000000" w:rsidRDefault="00000000" w:rsidRPr="00000000" w14:paraId="0000004A">
      <w:pPr>
        <w:spacing w:after="160" w:lineRule="auto"/>
        <w:rPr/>
      </w:pPr>
      <w:r w:rsidDel="00000000" w:rsidR="00000000" w:rsidRPr="00000000">
        <w:rPr>
          <w:rFonts w:ascii="Arial" w:cs="Arial" w:eastAsia="Arial" w:hAnsi="Arial"/>
          <w:sz w:val="24"/>
          <w:szCs w:val="24"/>
          <w:rtl w:val="0"/>
        </w:rPr>
        <w:t xml:space="preserve">Information-space velocity measures the rate at which the trajectory moves through M:</w:t>
      </w:r>
      <w:r w:rsidDel="00000000" w:rsidR="00000000" w:rsidRPr="00000000">
        <w:rPr>
          <w:rtl w:val="0"/>
        </w:rPr>
      </w:r>
    </w:p>
    <w:p w:rsidR="00000000" w:rsidDel="00000000" w:rsidP="00000000" w:rsidRDefault="00000000" w:rsidRPr="00000000" w14:paraId="0000004B">
      <w:pPr>
        <w:spacing w:after="120" w:before="120" w:lineRule="auto"/>
        <w:ind w:left="720" w:firstLine="0"/>
        <w:rPr/>
      </w:pPr>
      <w:r w:rsidDel="00000000" w:rsidR="00000000" w:rsidRPr="00000000">
        <w:rPr>
          <w:rFonts w:ascii="Courier New" w:cs="Courier New" w:eastAsia="Courier New" w:hAnsi="Courier New"/>
          <w:i w:val="1"/>
          <w:iCs w:val="1"/>
          <w:sz w:val="24"/>
          <w:szCs w:val="24"/>
          <w:rtl w:val="0"/>
        </w:rPr>
        <w:t xml:space="preserve">v(t) = d(R(t), R(t-1))</w:t>
      </w:r>
      <w:r w:rsidDel="00000000" w:rsidR="00000000" w:rsidRPr="00000000">
        <w:rPr>
          <w:rtl w:val="0"/>
        </w:rPr>
      </w:r>
    </w:p>
    <w:p w:rsidR="00000000" w:rsidDel="00000000" w:rsidP="00000000" w:rsidRDefault="00000000" w:rsidRPr="00000000" w14:paraId="0000004C">
      <w:pPr>
        <w:spacing w:after="160" w:lineRule="auto"/>
        <w:rPr/>
      </w:pPr>
      <w:r w:rsidDel="00000000" w:rsidR="00000000" w:rsidRPr="00000000">
        <w:rPr>
          <w:rFonts w:ascii="Arial" w:cs="Arial" w:eastAsia="Arial" w:hAnsi="Arial"/>
          <w:sz w:val="24"/>
          <w:szCs w:val="24"/>
          <w:rtl w:val="0"/>
        </w:rPr>
        <w:t xml:space="preserve">High velocity indicates large semantic displacement between successive responses. Velocity within a single exchange:</w:t>
      </w:r>
      <w:r w:rsidDel="00000000" w:rsidR="00000000" w:rsidRPr="00000000">
        <w:rPr>
          <w:rtl w:val="0"/>
        </w:rPr>
      </w:r>
    </w:p>
    <w:p w:rsidR="00000000" w:rsidDel="00000000" w:rsidP="00000000" w:rsidRDefault="00000000" w:rsidRPr="00000000" w14:paraId="0000004D">
      <w:pPr>
        <w:spacing w:after="120" w:before="120" w:lineRule="auto"/>
        <w:ind w:left="720" w:firstLine="0"/>
        <w:rPr/>
      </w:pPr>
      <w:r w:rsidDel="00000000" w:rsidR="00000000" w:rsidRPr="00000000">
        <w:rPr>
          <w:rFonts w:ascii="Courier New" w:cs="Courier New" w:eastAsia="Courier New" w:hAnsi="Courier New"/>
          <w:i w:val="1"/>
          <w:iCs w:val="1"/>
          <w:sz w:val="24"/>
          <w:szCs w:val="24"/>
          <w:rtl w:val="0"/>
        </w:rPr>
        <w:t xml:space="preserve">v_pr(t) = d(P(t), R(t))</w:t>
      </w:r>
      <w:r w:rsidDel="00000000" w:rsidR="00000000" w:rsidRPr="00000000">
        <w:rPr>
          <w:rtl w:val="0"/>
        </w:rPr>
      </w:r>
    </w:p>
    <w:p w:rsidR="00000000" w:rsidDel="00000000" w:rsidP="00000000" w:rsidRDefault="00000000" w:rsidRPr="00000000" w14:paraId="0000004E">
      <w:pPr>
        <w:spacing w:after="160" w:lineRule="auto"/>
        <w:rPr/>
      </w:pPr>
      <w:r w:rsidDel="00000000" w:rsidR="00000000" w:rsidRPr="00000000">
        <w:rPr>
          <w:rFonts w:ascii="Arial" w:cs="Arial" w:eastAsia="Arial" w:hAnsi="Arial"/>
          <w:sz w:val="24"/>
          <w:szCs w:val="24"/>
          <w:rtl w:val="0"/>
        </w:rPr>
        <w:t xml:space="preserve">measures the semantic displacement induced by a single prompt.</w:t>
      </w:r>
      <w:r w:rsidDel="00000000" w:rsidR="00000000" w:rsidRPr="00000000">
        <w:rPr>
          <w:rtl w:val="0"/>
        </w:rPr>
      </w:r>
    </w:p>
    <w:p w:rsidR="00000000" w:rsidDel="00000000" w:rsidP="00000000" w:rsidRDefault="00000000" w:rsidRPr="00000000" w14:paraId="0000004F">
      <w:pPr>
        <w:pStyle w:val="Heading2"/>
        <w:spacing w:after="120" w:before="240" w:lineRule="auto"/>
        <w:rPr/>
      </w:pPr>
      <w:r w:rsidDel="00000000" w:rsidR="00000000" w:rsidRPr="00000000">
        <w:rPr>
          <w:rFonts w:ascii="Arial" w:cs="Arial" w:eastAsia="Arial" w:hAnsi="Arial"/>
          <w:b w:val="1"/>
          <w:bCs w:val="1"/>
          <w:sz w:val="28"/>
          <w:szCs w:val="28"/>
          <w:rtl w:val="0"/>
        </w:rPr>
        <w:t xml:space="preserve">6.3 Curvature: True Geometric Direction Change</w:t>
      </w:r>
      <w:r w:rsidDel="00000000" w:rsidR="00000000" w:rsidRPr="00000000">
        <w:rPr>
          <w:rtl w:val="0"/>
        </w:rPr>
      </w:r>
    </w:p>
    <w:p w:rsidR="00000000" w:rsidDel="00000000" w:rsidP="00000000" w:rsidRDefault="00000000" w:rsidRPr="00000000" w14:paraId="00000050">
      <w:pPr>
        <w:spacing w:after="160" w:lineRule="auto"/>
        <w:rPr/>
      </w:pPr>
      <w:r w:rsidDel="00000000" w:rsidR="00000000" w:rsidRPr="00000000">
        <w:rPr>
          <w:rFonts w:ascii="Arial" w:cs="Arial" w:eastAsia="Arial" w:hAnsi="Arial"/>
          <w:sz w:val="24"/>
          <w:szCs w:val="24"/>
          <w:rtl w:val="0"/>
        </w:rPr>
        <w:t xml:space="preserve">The correct definition of trajectory curvature measures the rate of directional change, not the rate of scalar speed change. Let u(t) = R(t) - R(t-1) be the displacement vector at step t. The geometric curvature is defined via the angle θ(t) between consecutive displacement vectors, measured using the manifold inner product g_{μν}:</w:t>
      </w:r>
      <w:r w:rsidDel="00000000" w:rsidR="00000000" w:rsidRPr="00000000">
        <w:rPr>
          <w:rtl w:val="0"/>
        </w:rPr>
      </w:r>
    </w:p>
    <w:p w:rsidR="00000000" w:rsidDel="00000000" w:rsidP="00000000" w:rsidRDefault="00000000" w:rsidRPr="00000000" w14:paraId="00000051">
      <w:pPr>
        <w:spacing w:after="120" w:before="120" w:lineRule="auto"/>
        <w:ind w:left="720" w:firstLine="0"/>
        <w:rPr/>
      </w:pPr>
      <w:r w:rsidDel="00000000" w:rsidR="00000000" w:rsidRPr="00000000">
        <w:rPr>
          <w:rFonts w:ascii="Cousine" w:cs="Cousine" w:eastAsia="Cousine" w:hAnsi="Cousine"/>
          <w:i w:val="1"/>
          <w:iCs w:val="1"/>
          <w:sz w:val="24"/>
          <w:szCs w:val="24"/>
          <w:rtl w:val="0"/>
        </w:rPr>
        <w:t xml:space="preserve">θ(t) = arccos[ g_{μν} uᵐ(t) uⁿ(t-1) / (||u(t)||_g · ||u(t-1)||_g) ]</w:t>
      </w:r>
      <w:r w:rsidDel="00000000" w:rsidR="00000000" w:rsidRPr="00000000">
        <w:rPr>
          <w:rtl w:val="0"/>
        </w:rPr>
      </w:r>
    </w:p>
    <w:p w:rsidR="00000000" w:rsidDel="00000000" w:rsidP="00000000" w:rsidRDefault="00000000" w:rsidRPr="00000000" w14:paraId="00000052">
      <w:pPr>
        <w:spacing w:after="120" w:before="120" w:lineRule="auto"/>
        <w:ind w:left="720" w:firstLine="0"/>
        <w:rPr/>
      </w:pPr>
      <w:r w:rsidDel="00000000" w:rsidR="00000000" w:rsidRPr="00000000">
        <w:rPr>
          <w:rFonts w:ascii="Courier New" w:cs="Courier New" w:eastAsia="Courier New" w:hAnsi="Courier New"/>
          <w:i w:val="1"/>
          <w:iCs w:val="1"/>
          <w:sz w:val="24"/>
          <w:szCs w:val="24"/>
          <w:rtl w:val="0"/>
        </w:rPr>
        <w:t xml:space="preserve">κ(t) = θ(t) / δt</w:t>
      </w:r>
      <w:r w:rsidDel="00000000" w:rsidR="00000000" w:rsidRPr="00000000">
        <w:rPr>
          <w:rtl w:val="0"/>
        </w:rPr>
      </w:r>
    </w:p>
    <w:p w:rsidR="00000000" w:rsidDel="00000000" w:rsidP="00000000" w:rsidRDefault="00000000" w:rsidRPr="00000000" w14:paraId="00000053">
      <w:pPr>
        <w:spacing w:after="160" w:lineRule="auto"/>
        <w:rPr/>
      </w:pPr>
      <w:r w:rsidDel="00000000" w:rsidR="00000000" w:rsidRPr="00000000">
        <w:rPr>
          <w:rFonts w:ascii="Arial" w:cs="Arial" w:eastAsia="Arial" w:hAnsi="Arial"/>
          <w:sz w:val="24"/>
          <w:szCs w:val="24"/>
          <w:rtl w:val="0"/>
        </w:rPr>
        <w:t xml:space="preserve">This definition correctly identifies sharp thematic pivots as high-curvature events regardless of velocity magnitude. A conversation that maintains constant semantic displacement per turn but shifts 180 degrees in topic produces κ = π per step, accurately reflecting the geometric reality of a sharp bend in the trajectory.</w:t>
      </w:r>
      <w:r w:rsidDel="00000000" w:rsidR="00000000" w:rsidRPr="00000000">
        <w:rPr>
          <w:rtl w:val="0"/>
        </w:rPr>
      </w:r>
    </w:p>
    <w:p w:rsidR="00000000" w:rsidDel="00000000" w:rsidP="00000000" w:rsidRDefault="00000000" w:rsidRPr="00000000" w14:paraId="00000054">
      <w:pPr>
        <w:spacing w:after="120" w:lineRule="auto"/>
        <w:ind w:left="360" w:firstLine="0"/>
        <w:rPr/>
      </w:pPr>
      <w:r w:rsidDel="00000000" w:rsidR="00000000" w:rsidRPr="00000000">
        <w:rPr>
          <w:rFonts w:ascii="Arial" w:cs="Arial" w:eastAsia="Arial" w:hAnsi="Arial"/>
          <w:i w:val="1"/>
          <w:iCs w:val="1"/>
          <w:color w:val="444444"/>
          <w:sz w:val="22"/>
          <w:szCs w:val="22"/>
          <w:rtl w:val="0"/>
        </w:rPr>
        <w:t xml:space="preserve">Metric approximation: When raw token probability distributions are not directly accessible under Axiom A₀, embedding vectors serve as a proxy for manifold coordinates. The cosine distance between consecutive displacement vectors approximates g_{μν} uᵐ uⁿ under the assumption that the embedding space is locally isotropic—that is, that cosine distance correlates linearly with the KL-divergence gradient in the neighborhood of the current state. This assumption holds well in the high-dimensional embedding spaces of modern transformer models but should be noted as an approximation when reporting experimental results.</w:t>
      </w:r>
      <w:r w:rsidDel="00000000" w:rsidR="00000000" w:rsidRPr="00000000">
        <w:rPr>
          <w:rtl w:val="0"/>
        </w:rPr>
      </w:r>
    </w:p>
    <w:p w:rsidR="00000000" w:rsidDel="00000000" w:rsidP="00000000" w:rsidRDefault="00000000" w:rsidRPr="00000000" w14:paraId="00000055">
      <w:pPr>
        <w:spacing w:after="160" w:lineRule="auto"/>
        <w:rPr/>
      </w:pPr>
      <w:r w:rsidDel="00000000" w:rsidR="00000000" w:rsidRPr="00000000">
        <w:rPr>
          <w:rFonts w:ascii="Arial" w:cs="Arial" w:eastAsia="Arial" w:hAnsi="Arial"/>
          <w:sz w:val="24"/>
          <w:szCs w:val="24"/>
          <w:rtl w:val="0"/>
        </w:rPr>
        <w:t xml:space="preserve">Sustained negative curvature—decreasing θ over successive steps—signals convergence toward a fixed-point attractor. This is the primary early warning indicator for impending attractor capture.</w:t>
      </w:r>
      <w:r w:rsidDel="00000000" w:rsidR="00000000" w:rsidRPr="00000000">
        <w:rPr>
          <w:rtl w:val="0"/>
        </w:rPr>
      </w:r>
    </w:p>
    <w:p w:rsidR="00000000" w:rsidDel="00000000" w:rsidP="00000000" w:rsidRDefault="00000000" w:rsidRPr="00000000" w14:paraId="00000056">
      <w:pPr>
        <w:pStyle w:val="Heading2"/>
        <w:spacing w:after="120" w:before="240" w:lineRule="auto"/>
        <w:rPr/>
      </w:pPr>
      <w:r w:rsidDel="00000000" w:rsidR="00000000" w:rsidRPr="00000000">
        <w:rPr>
          <w:rFonts w:ascii="Arial" w:cs="Arial" w:eastAsia="Arial" w:hAnsi="Arial"/>
          <w:b w:val="1"/>
          <w:bCs w:val="1"/>
          <w:sz w:val="28"/>
          <w:szCs w:val="28"/>
          <w:rtl w:val="0"/>
        </w:rPr>
        <w:t xml:space="preserve">6.4 Torsional Resistance</w:t>
      </w:r>
      <w:r w:rsidDel="00000000" w:rsidR="00000000" w:rsidRPr="00000000">
        <w:rPr>
          <w:rtl w:val="0"/>
        </w:rPr>
      </w:r>
    </w:p>
    <w:p w:rsidR="00000000" w:rsidDel="00000000" w:rsidP="00000000" w:rsidRDefault="00000000" w:rsidRPr="00000000" w14:paraId="00000057">
      <w:pPr>
        <w:spacing w:after="160" w:lineRule="auto"/>
        <w:rPr/>
      </w:pPr>
      <w:r w:rsidDel="00000000" w:rsidR="00000000" w:rsidRPr="00000000">
        <w:rPr>
          <w:rFonts w:ascii="Arial" w:cs="Arial" w:eastAsia="Arial" w:hAnsi="Arial"/>
          <w:sz w:val="24"/>
          <w:szCs w:val="24"/>
          <w:rtl w:val="0"/>
        </w:rPr>
        <w:t xml:space="preserve">The attractor phenomenon is a state in which a trajectory becomes locked into a stable region of M from which normal prompting cannot escape. All locally available geodesics curve back toward the attractor point.</w:t>
      </w:r>
      <w:r w:rsidDel="00000000" w:rsidR="00000000" w:rsidRPr="00000000">
        <w:rPr>
          <w:rtl w:val="0"/>
        </w:rPr>
      </w:r>
    </w:p>
    <w:p w:rsidR="00000000" w:rsidDel="00000000" w:rsidP="00000000" w:rsidRDefault="00000000" w:rsidRPr="00000000" w14:paraId="00000058">
      <w:pPr>
        <w:spacing w:after="160" w:lineRule="auto"/>
        <w:rPr/>
      </w:pPr>
      <w:r w:rsidDel="00000000" w:rsidR="00000000" w:rsidRPr="00000000">
        <w:rPr>
          <w:rFonts w:ascii="Arial" w:cs="Arial" w:eastAsia="Arial" w:hAnsi="Arial"/>
          <w:sz w:val="24"/>
          <w:szCs w:val="24"/>
          <w:rtl w:val="0"/>
        </w:rPr>
        <w:t xml:space="preserve">This phenomenon is empirically reproducible. In one observation, escaping attractor capture required 8 successive orthogonal shock inputs. In an independent trial under similar initial conditions, 7 shocks were required. Consistency across trials indicates a stable, measurable property of specific manifold regions.</w:t>
      </w:r>
      <w:r w:rsidDel="00000000" w:rsidR="00000000" w:rsidRPr="00000000">
        <w:rPr>
          <w:rtl w:val="0"/>
        </w:rPr>
      </w:r>
    </w:p>
    <w:p w:rsidR="00000000" w:rsidDel="00000000" w:rsidP="00000000" w:rsidRDefault="00000000" w:rsidRPr="00000000" w14:paraId="00000059">
      <w:pPr>
        <w:spacing w:after="160" w:lineRule="auto"/>
        <w:rPr/>
      </w:pPr>
      <w:r w:rsidDel="00000000" w:rsidR="00000000" w:rsidRPr="00000000">
        <w:rPr>
          <w:rFonts w:ascii="Arial" w:cs="Arial" w:eastAsia="Arial" w:hAnsi="Arial"/>
          <w:sz w:val="24"/>
          <w:szCs w:val="24"/>
          <w:rtl w:val="0"/>
        </w:rPr>
        <w:t xml:space="preserve">Torsional resistance τ is the minimum number of orthogonal shock inputs required to displace a trajectory from an attractor state:</w:t>
      </w:r>
      <w:r w:rsidDel="00000000" w:rsidR="00000000" w:rsidRPr="00000000">
        <w:rPr>
          <w:rtl w:val="0"/>
        </w:rPr>
      </w:r>
    </w:p>
    <w:p w:rsidR="00000000" w:rsidDel="00000000" w:rsidP="00000000" w:rsidRDefault="00000000" w:rsidRPr="00000000" w14:paraId="0000005A">
      <w:pPr>
        <w:spacing w:after="120" w:before="120" w:lineRule="auto"/>
        <w:ind w:left="720" w:firstLine="0"/>
        <w:rPr/>
      </w:pPr>
      <w:r w:rsidDel="00000000" w:rsidR="00000000" w:rsidRPr="00000000">
        <w:rPr>
          <w:rFonts w:ascii="Cardo" w:cs="Cardo" w:eastAsia="Cardo" w:hAnsi="Cardo"/>
          <w:i w:val="1"/>
          <w:iCs w:val="1"/>
          <w:sz w:val="24"/>
          <w:szCs w:val="24"/>
          <w:rtl w:val="0"/>
        </w:rPr>
        <w:t xml:space="preserve">τ = min{ n ∈ ℤ⁺ : Sⁿ(x) ∉ A }</w:t>
      </w:r>
      <w:r w:rsidDel="00000000" w:rsidR="00000000" w:rsidRPr="00000000">
        <w:rPr>
          <w:rtl w:val="0"/>
        </w:rPr>
      </w:r>
    </w:p>
    <w:p w:rsidR="00000000" w:rsidDel="00000000" w:rsidP="00000000" w:rsidRDefault="00000000" w:rsidRPr="00000000" w14:paraId="0000005B">
      <w:pPr>
        <w:spacing w:after="160" w:lineRule="auto"/>
        <w:rPr/>
      </w:pPr>
      <w:r w:rsidDel="00000000" w:rsidR="00000000" w:rsidRPr="00000000">
        <w:rPr>
          <w:rFonts w:ascii="Arial" w:cs="Arial" w:eastAsia="Arial" w:hAnsi="Arial"/>
          <w:sz w:val="24"/>
          <w:szCs w:val="24"/>
          <w:rtl w:val="0"/>
        </w:rPr>
        <w:t xml:space="preserve">Where S is the shock operator, x is the current attractor state, A is the attractor basin, and n is the number of applied shocks.</w:t>
      </w:r>
      <w:r w:rsidDel="00000000" w:rsidR="00000000" w:rsidRPr="00000000">
        <w:rPr>
          <w:rtl w:val="0"/>
        </w:rPr>
      </w:r>
    </w:p>
    <w:p w:rsidR="00000000" w:rsidDel="00000000" w:rsidP="00000000" w:rsidRDefault="00000000" w:rsidRPr="00000000" w14:paraId="0000005C">
      <w:pPr>
        <w:pStyle w:val="Heading1"/>
        <w:spacing w:after="160" w:before="320" w:lineRule="auto"/>
        <w:rPr/>
      </w:pPr>
      <w:r w:rsidDel="00000000" w:rsidR="00000000" w:rsidRPr="00000000">
        <w:rPr>
          <w:rFonts w:ascii="Arial" w:cs="Arial" w:eastAsia="Arial" w:hAnsi="Arial"/>
          <w:b w:val="1"/>
          <w:bCs w:val="1"/>
          <w:sz w:val="32"/>
          <w:szCs w:val="32"/>
          <w:rtl w:val="0"/>
        </w:rPr>
        <w:t xml:space="preserve">7. Formal Coupling: The Unified State Vector and Governing Equations</w:t>
      </w:r>
      <w:r w:rsidDel="00000000" w:rsidR="00000000" w:rsidRPr="00000000">
        <w:rPr>
          <w:rtl w:val="0"/>
        </w:rPr>
      </w:r>
    </w:p>
    <w:p w:rsidR="00000000" w:rsidDel="00000000" w:rsidP="00000000" w:rsidRDefault="00000000" w:rsidRPr="00000000" w14:paraId="0000005D">
      <w:pPr>
        <w:pStyle w:val="Heading2"/>
        <w:spacing w:after="120" w:before="240" w:lineRule="auto"/>
        <w:rPr/>
      </w:pPr>
      <w:r w:rsidDel="00000000" w:rsidR="00000000" w:rsidRPr="00000000">
        <w:rPr>
          <w:rFonts w:ascii="Arial" w:cs="Arial" w:eastAsia="Arial" w:hAnsi="Arial"/>
          <w:b w:val="1"/>
          <w:bCs w:val="1"/>
          <w:sz w:val="28"/>
          <w:szCs w:val="28"/>
          <w:rtl w:val="0"/>
        </w:rPr>
        <w:t xml:space="preserve">7.1 The System State Vector</w:t>
      </w:r>
      <w:r w:rsidDel="00000000" w:rsidR="00000000" w:rsidRPr="00000000">
        <w:rPr>
          <w:rtl w:val="0"/>
        </w:rPr>
      </w:r>
    </w:p>
    <w:p w:rsidR="00000000" w:rsidDel="00000000" w:rsidP="00000000" w:rsidRDefault="00000000" w:rsidRPr="00000000" w14:paraId="0000005E">
      <w:pPr>
        <w:spacing w:after="160" w:lineRule="auto"/>
        <w:rPr/>
      </w:pPr>
      <w:r w:rsidDel="00000000" w:rsidR="00000000" w:rsidRPr="00000000">
        <w:rPr>
          <w:rFonts w:ascii="Arial" w:cs="Arial" w:eastAsia="Arial" w:hAnsi="Arial"/>
          <w:sz w:val="24"/>
          <w:szCs w:val="24"/>
          <w:rtl w:val="0"/>
        </w:rPr>
        <w:t xml:space="preserve">We define the unified system state vector Ψ(t) at time t:</w:t>
      </w:r>
      <w:r w:rsidDel="00000000" w:rsidR="00000000" w:rsidRPr="00000000">
        <w:rPr>
          <w:rtl w:val="0"/>
        </w:rPr>
      </w:r>
    </w:p>
    <w:p w:rsidR="00000000" w:rsidDel="00000000" w:rsidP="00000000" w:rsidRDefault="00000000" w:rsidRPr="00000000" w14:paraId="0000005F">
      <w:pPr>
        <w:spacing w:after="120" w:before="120" w:lineRule="auto"/>
        <w:ind w:left="720" w:firstLine="0"/>
        <w:rPr/>
      </w:pPr>
      <w:r w:rsidDel="00000000" w:rsidR="00000000" w:rsidRPr="00000000">
        <w:rPr>
          <w:rFonts w:ascii="Cardo" w:cs="Cardo" w:eastAsia="Cardo" w:hAnsi="Cardo"/>
          <w:i w:val="1"/>
          <w:iCs w:val="1"/>
          <w:sz w:val="24"/>
          <w:szCs w:val="24"/>
          <w:rtl w:val="0"/>
        </w:rPr>
        <w:t xml:space="preserve">Ψ(t) = [α(t), β(t), γ(t), δ(t), v(t), κ(t), τ(t)]ᵀ ∈ ℝ⁷</w:t>
      </w:r>
      <w:r w:rsidDel="00000000" w:rsidR="00000000" w:rsidRPr="00000000">
        <w:rPr>
          <w:rtl w:val="0"/>
        </w:rPr>
      </w:r>
    </w:p>
    <w:p w:rsidR="00000000" w:rsidDel="00000000" w:rsidP="00000000" w:rsidRDefault="00000000" w:rsidRPr="00000000" w14:paraId="00000060">
      <w:pPr>
        <w:spacing w:after="160" w:lineRule="auto"/>
        <w:rPr/>
      </w:pPr>
      <w:r w:rsidDel="00000000" w:rsidR="00000000" w:rsidRPr="00000000">
        <w:rPr>
          <w:rFonts w:ascii="Arial" w:cs="Arial" w:eastAsia="Arial" w:hAnsi="Arial"/>
          <w:sz w:val="24"/>
          <w:szCs w:val="24"/>
          <w:rtl w:val="0"/>
        </w:rPr>
        <w:t xml:space="preserve">The dynamics of Ψ(t) across conversational turns are governed by the following formal coupling equations.</w:t>
      </w:r>
      <w:r w:rsidDel="00000000" w:rsidR="00000000" w:rsidRPr="00000000">
        <w:rPr>
          <w:rtl w:val="0"/>
        </w:rPr>
      </w:r>
    </w:p>
    <w:p w:rsidR="00000000" w:rsidDel="00000000" w:rsidP="00000000" w:rsidRDefault="00000000" w:rsidRPr="00000000" w14:paraId="00000061">
      <w:pPr>
        <w:pStyle w:val="Heading2"/>
        <w:spacing w:after="120" w:before="240" w:lineRule="auto"/>
        <w:rPr/>
      </w:pPr>
      <w:r w:rsidDel="00000000" w:rsidR="00000000" w:rsidRPr="00000000">
        <w:rPr>
          <w:rFonts w:ascii="Arial" w:cs="Arial" w:eastAsia="Arial" w:hAnsi="Arial"/>
          <w:b w:val="1"/>
          <w:bCs w:val="1"/>
          <w:sz w:val="28"/>
          <w:szCs w:val="28"/>
          <w:rtl w:val="0"/>
        </w:rPr>
        <w:t xml:space="preserve">7.2 Velocity Bound Under Reference Drift and Torsional Resistance</w:t>
      </w:r>
      <w:r w:rsidDel="00000000" w:rsidR="00000000" w:rsidRPr="00000000">
        <w:rPr>
          <w:rtl w:val="0"/>
        </w:rPr>
      </w:r>
    </w:p>
    <w:p w:rsidR="00000000" w:rsidDel="00000000" w:rsidP="00000000" w:rsidRDefault="00000000" w:rsidRPr="00000000" w14:paraId="00000062">
      <w:pPr>
        <w:spacing w:after="160" w:lineRule="auto"/>
        <w:rPr/>
      </w:pPr>
      <w:r w:rsidDel="00000000" w:rsidR="00000000" w:rsidRPr="00000000">
        <w:rPr>
          <w:rFonts w:ascii="Arial" w:cs="Arial" w:eastAsia="Arial" w:hAnsi="Arial"/>
          <w:sz w:val="24"/>
          <w:szCs w:val="24"/>
          <w:rtl w:val="0"/>
        </w:rPr>
        <w:t xml:space="preserve">As reference drift δ increases and torsional resistance τ deepens, velocity is bounded above:</w:t>
      </w:r>
      <w:r w:rsidDel="00000000" w:rsidR="00000000" w:rsidRPr="00000000">
        <w:rPr>
          <w:rtl w:val="0"/>
        </w:rPr>
      </w:r>
    </w:p>
    <w:p w:rsidR="00000000" w:rsidDel="00000000" w:rsidP="00000000" w:rsidRDefault="00000000" w:rsidRPr="00000000" w14:paraId="00000063">
      <w:pPr>
        <w:spacing w:after="120" w:before="120" w:lineRule="auto"/>
        <w:ind w:left="720" w:firstLine="0"/>
        <w:rPr/>
      </w:pPr>
      <w:r w:rsidDel="00000000" w:rsidR="00000000" w:rsidRPr="00000000">
        <w:rPr>
          <w:rFonts w:ascii="Gungsuh" w:cs="Gungsuh" w:eastAsia="Gungsuh" w:hAnsi="Gungsuh"/>
          <w:i w:val="1"/>
          <w:iCs w:val="1"/>
          <w:sz w:val="24"/>
          <w:szCs w:val="24"/>
          <w:rtl w:val="0"/>
        </w:rPr>
        <w:t xml:space="preserve">v(t) ≤ v₀ · exp(-λ_δ δ(t)) / (1 + λ_τ τ(t))</w:t>
      </w:r>
      <w:r w:rsidDel="00000000" w:rsidR="00000000" w:rsidRPr="00000000">
        <w:rPr>
          <w:rtl w:val="0"/>
        </w:rPr>
      </w:r>
    </w:p>
    <w:p w:rsidR="00000000" w:rsidDel="00000000" w:rsidP="00000000" w:rsidRDefault="00000000" w:rsidRPr="00000000" w14:paraId="00000064">
      <w:pPr>
        <w:spacing w:after="160" w:lineRule="auto"/>
        <w:rPr/>
      </w:pPr>
      <w:r w:rsidDel="00000000" w:rsidR="00000000" w:rsidRPr="00000000">
        <w:rPr>
          <w:rFonts w:ascii="Arial" w:cs="Arial" w:eastAsia="Arial" w:hAnsi="Arial"/>
          <w:sz w:val="24"/>
          <w:szCs w:val="24"/>
          <w:rtl w:val="0"/>
        </w:rPr>
        <w:t xml:space="preserve">Where v₀ is baseline velocity, λ_δ is the reference drift coupling constant, and λ_τ is the torsional coupling constant. As δ rises and τ deepens, the velocity ceiling falls toward zero. This analytically proves why trajectories stall as they approach attractor basins.</w:t>
      </w:r>
      <w:r w:rsidDel="00000000" w:rsidR="00000000" w:rsidRPr="00000000">
        <w:rPr>
          <w:rtl w:val="0"/>
        </w:rPr>
      </w:r>
    </w:p>
    <w:p w:rsidR="00000000" w:rsidDel="00000000" w:rsidP="00000000" w:rsidRDefault="00000000" w:rsidRPr="00000000" w14:paraId="00000065">
      <w:pPr>
        <w:pStyle w:val="Heading2"/>
        <w:spacing w:after="120" w:before="240" w:lineRule="auto"/>
        <w:rPr/>
      </w:pPr>
      <w:r w:rsidDel="00000000" w:rsidR="00000000" w:rsidRPr="00000000">
        <w:rPr>
          <w:rFonts w:ascii="Arial" w:cs="Arial" w:eastAsia="Arial" w:hAnsi="Arial"/>
          <w:b w:val="1"/>
          <w:bCs w:val="1"/>
          <w:sz w:val="28"/>
          <w:szCs w:val="28"/>
          <w:rtl w:val="0"/>
        </w:rPr>
        <w:t xml:space="preserve">7.3 Curvature-Leakage Coupling</w:t>
      </w:r>
      <w:r w:rsidDel="00000000" w:rsidR="00000000" w:rsidRPr="00000000">
        <w:rPr>
          <w:rtl w:val="0"/>
        </w:rPr>
      </w:r>
    </w:p>
    <w:p w:rsidR="00000000" w:rsidDel="00000000" w:rsidP="00000000" w:rsidRDefault="00000000" w:rsidRPr="00000000" w14:paraId="00000066">
      <w:pPr>
        <w:spacing w:after="160" w:lineRule="auto"/>
        <w:rPr/>
      </w:pPr>
      <w:r w:rsidDel="00000000" w:rsidR="00000000" w:rsidRPr="00000000">
        <w:rPr>
          <w:rFonts w:ascii="Arial" w:cs="Arial" w:eastAsia="Arial" w:hAnsi="Arial"/>
          <w:sz w:val="24"/>
          <w:szCs w:val="24"/>
          <w:rtl w:val="0"/>
        </w:rPr>
        <w:t xml:space="preserve">Instruction bleed β and trajectory curvature κ are coupled through manifold instability:</w:t>
      </w:r>
      <w:r w:rsidDel="00000000" w:rsidR="00000000" w:rsidRPr="00000000">
        <w:rPr>
          <w:rtl w:val="0"/>
        </w:rPr>
      </w:r>
    </w:p>
    <w:p w:rsidR="00000000" w:rsidDel="00000000" w:rsidP="00000000" w:rsidRDefault="00000000" w:rsidRPr="00000000" w14:paraId="00000067">
      <w:pPr>
        <w:spacing w:after="120" w:before="120" w:lineRule="auto"/>
        <w:ind w:left="720" w:firstLine="0"/>
        <w:rPr/>
      </w:pPr>
      <w:r w:rsidDel="00000000" w:rsidR="00000000" w:rsidRPr="00000000">
        <w:rPr>
          <w:rFonts w:ascii="Cardo" w:cs="Cardo" w:eastAsia="Cardo" w:hAnsi="Cardo"/>
          <w:i w:val="1"/>
          <w:iCs w:val="1"/>
          <w:sz w:val="24"/>
          <w:szCs w:val="24"/>
          <w:rtl w:val="0"/>
        </w:rPr>
        <w:t xml:space="preserve">dβ/dt ∝ κ(t) · (1 - α(t))</w:t>
      </w:r>
      <w:r w:rsidDel="00000000" w:rsidR="00000000" w:rsidRPr="00000000">
        <w:rPr>
          <w:rtl w:val="0"/>
        </w:rPr>
      </w:r>
    </w:p>
    <w:p w:rsidR="00000000" w:rsidDel="00000000" w:rsidP="00000000" w:rsidRDefault="00000000" w:rsidRPr="00000000" w14:paraId="00000068">
      <w:pPr>
        <w:spacing w:after="160" w:lineRule="auto"/>
        <w:rPr/>
      </w:pPr>
      <w:r w:rsidDel="00000000" w:rsidR="00000000" w:rsidRPr="00000000">
        <w:rPr>
          <w:rFonts w:ascii="Arial" w:cs="Arial" w:eastAsia="Arial" w:hAnsi="Arial"/>
          <w:sz w:val="24"/>
          <w:szCs w:val="24"/>
          <w:rtl w:val="0"/>
        </w:rPr>
        <w:t xml:space="preserve">Leakage accelerates when curvature is high (unstable manifold region) and structural separation α is low (instruction boundary already eroded). This provides a real-time constraint violation risk indicator for production LLM deployments.</w:t>
      </w:r>
      <w:r w:rsidDel="00000000" w:rsidR="00000000" w:rsidRPr="00000000">
        <w:rPr>
          <w:rtl w:val="0"/>
        </w:rPr>
      </w:r>
    </w:p>
    <w:p w:rsidR="00000000" w:rsidDel="00000000" w:rsidP="00000000" w:rsidRDefault="00000000" w:rsidRPr="00000000" w14:paraId="00000069">
      <w:pPr>
        <w:pStyle w:val="Heading2"/>
        <w:spacing w:after="120" w:before="240" w:lineRule="auto"/>
        <w:rPr/>
      </w:pPr>
      <w:r w:rsidDel="00000000" w:rsidR="00000000" w:rsidRPr="00000000">
        <w:rPr>
          <w:rFonts w:ascii="Arial" w:cs="Arial" w:eastAsia="Arial" w:hAnsi="Arial"/>
          <w:b w:val="1"/>
          <w:bCs w:val="1"/>
          <w:sz w:val="28"/>
          <w:szCs w:val="28"/>
          <w:rtl w:val="0"/>
        </w:rPr>
        <w:t xml:space="preserve">7.4 Reference Drift and Torsional Depth</w:t>
      </w:r>
      <w:r w:rsidDel="00000000" w:rsidR="00000000" w:rsidRPr="00000000">
        <w:rPr>
          <w:rtl w:val="0"/>
        </w:rPr>
      </w:r>
    </w:p>
    <w:p w:rsidR="00000000" w:rsidDel="00000000" w:rsidP="00000000" w:rsidRDefault="00000000" w:rsidRPr="00000000" w14:paraId="0000006A">
      <w:pPr>
        <w:spacing w:after="160" w:lineRule="auto"/>
        <w:rPr/>
      </w:pPr>
      <w:r w:rsidDel="00000000" w:rsidR="00000000" w:rsidRPr="00000000">
        <w:rPr>
          <w:rFonts w:ascii="Arial" w:cs="Arial" w:eastAsia="Arial" w:hAnsi="Arial"/>
          <w:sz w:val="24"/>
          <w:szCs w:val="24"/>
          <w:rtl w:val="0"/>
        </w:rPr>
        <w:t xml:space="preserve">Torsional resistance accumulates in proportion to integrated reference drift over conversation history:</w:t>
      </w:r>
      <w:r w:rsidDel="00000000" w:rsidR="00000000" w:rsidRPr="00000000">
        <w:rPr>
          <w:rtl w:val="0"/>
        </w:rPr>
      </w:r>
    </w:p>
    <w:p w:rsidR="00000000" w:rsidDel="00000000" w:rsidP="00000000" w:rsidRDefault="00000000" w:rsidRPr="00000000" w14:paraId="0000006B">
      <w:pPr>
        <w:spacing w:after="120" w:before="120" w:lineRule="auto"/>
        <w:ind w:left="720" w:firstLine="0"/>
        <w:rPr/>
      </w:pPr>
      <w:r w:rsidDel="00000000" w:rsidR="00000000" w:rsidRPr="00000000">
        <w:rPr>
          <w:rFonts w:ascii="Cardo" w:cs="Cardo" w:eastAsia="Cardo" w:hAnsi="Cardo"/>
          <w:i w:val="1"/>
          <w:iCs w:val="1"/>
          <w:sz w:val="24"/>
          <w:szCs w:val="24"/>
          <w:rtl w:val="0"/>
        </w:rPr>
        <w:t xml:space="preserve">τ(t) ≈ τ₀ + k_δ · ∫₀ᵗ δ(s) ds</w:t>
      </w:r>
      <w:r w:rsidDel="00000000" w:rsidR="00000000" w:rsidRPr="00000000">
        <w:rPr>
          <w:rtl w:val="0"/>
        </w:rPr>
      </w:r>
    </w:p>
    <w:p w:rsidR="00000000" w:rsidDel="00000000" w:rsidP="00000000" w:rsidRDefault="00000000" w:rsidRPr="00000000" w14:paraId="0000006C">
      <w:pPr>
        <w:spacing w:after="160" w:lineRule="auto"/>
        <w:rPr/>
      </w:pPr>
      <w:r w:rsidDel="00000000" w:rsidR="00000000" w:rsidRPr="00000000">
        <w:rPr>
          <w:rFonts w:ascii="Arial" w:cs="Arial" w:eastAsia="Arial" w:hAnsi="Arial"/>
          <w:sz w:val="24"/>
          <w:szCs w:val="24"/>
          <w:rtl w:val="0"/>
        </w:rPr>
        <w:t xml:space="preserve">Longer conversations with high semantic drift produce deeper attractors requiring more shocks to escape. This explains empirically observed attractor depth increase with conversation length.</w:t>
      </w:r>
      <w:r w:rsidDel="00000000" w:rsidR="00000000" w:rsidRPr="00000000">
        <w:rPr>
          <w:rtl w:val="0"/>
        </w:rPr>
      </w:r>
    </w:p>
    <w:p w:rsidR="00000000" w:rsidDel="00000000" w:rsidP="00000000" w:rsidRDefault="00000000" w:rsidRPr="00000000" w14:paraId="0000006D">
      <w:pPr>
        <w:pStyle w:val="Heading2"/>
        <w:spacing w:after="120" w:before="240" w:lineRule="auto"/>
        <w:rPr/>
      </w:pPr>
      <w:r w:rsidDel="00000000" w:rsidR="00000000" w:rsidRPr="00000000">
        <w:rPr>
          <w:rFonts w:ascii="Arial" w:cs="Arial" w:eastAsia="Arial" w:hAnsi="Arial"/>
          <w:b w:val="1"/>
          <w:bCs w:val="1"/>
          <w:sz w:val="28"/>
          <w:szCs w:val="28"/>
          <w:rtl w:val="0"/>
        </w:rPr>
        <w:t xml:space="preserve">7.5 The Attractor Approach Signature</w:t>
      </w:r>
      <w:r w:rsidDel="00000000" w:rsidR="00000000" w:rsidRPr="00000000">
        <w:rPr>
          <w:rtl w:val="0"/>
        </w:rPr>
      </w:r>
    </w:p>
    <w:p w:rsidR="00000000" w:rsidDel="00000000" w:rsidP="00000000" w:rsidRDefault="00000000" w:rsidRPr="00000000" w14:paraId="0000006E">
      <w:pPr>
        <w:spacing w:after="160" w:lineRule="auto"/>
        <w:rPr/>
      </w:pPr>
      <w:r w:rsidDel="00000000" w:rsidR="00000000" w:rsidRPr="00000000">
        <w:rPr>
          <w:rFonts w:ascii="Arial" w:cs="Arial" w:eastAsia="Arial" w:hAnsi="Arial"/>
          <w:sz w:val="24"/>
          <w:szCs w:val="24"/>
          <w:rtl w:val="0"/>
        </w:rPr>
        <w:t xml:space="preserve">The characteristic attractor approach signature in Ψ(t) is: v(t) decreasing monotonically toward zero, κ(t) becoming increasingly negative (trajectory decelerating), and τ(t) increasing as the basin deepens. When this signature is detected, preemptive orthogonal shock should be applied before full attractor capture.</w:t>
      </w:r>
      <w:r w:rsidDel="00000000" w:rsidR="00000000" w:rsidRPr="00000000">
        <w:rPr>
          <w:rtl w:val="0"/>
        </w:rPr>
      </w:r>
    </w:p>
    <w:p w:rsidR="00000000" w:rsidDel="00000000" w:rsidP="00000000" w:rsidRDefault="00000000" w:rsidRPr="00000000" w14:paraId="0000006F">
      <w:pPr>
        <w:pStyle w:val="Heading1"/>
        <w:spacing w:after="160" w:before="320" w:lineRule="auto"/>
        <w:rPr/>
      </w:pPr>
      <w:r w:rsidDel="00000000" w:rsidR="00000000" w:rsidRPr="00000000">
        <w:rPr>
          <w:rFonts w:ascii="Arial" w:cs="Arial" w:eastAsia="Arial" w:hAnsi="Arial"/>
          <w:b w:val="1"/>
          <w:bCs w:val="1"/>
          <w:sz w:val="32"/>
          <w:szCs w:val="32"/>
          <w:rtl w:val="0"/>
        </w:rPr>
        <w:t xml:space="preserve">8. Measurement Protocol</w:t>
      </w:r>
      <w:r w:rsidDel="00000000" w:rsidR="00000000" w:rsidRPr="00000000">
        <w:rPr>
          <w:rtl w:val="0"/>
        </w:rPr>
      </w:r>
    </w:p>
    <w:p w:rsidR="00000000" w:rsidDel="00000000" w:rsidP="00000000" w:rsidRDefault="00000000" w:rsidRPr="00000000" w14:paraId="00000070">
      <w:pPr>
        <w:pStyle w:val="Heading2"/>
        <w:spacing w:after="120" w:before="240" w:lineRule="auto"/>
        <w:rPr/>
      </w:pPr>
      <w:r w:rsidDel="00000000" w:rsidR="00000000" w:rsidRPr="00000000">
        <w:rPr>
          <w:rFonts w:ascii="Arial" w:cs="Arial" w:eastAsia="Arial" w:hAnsi="Arial"/>
          <w:b w:val="1"/>
          <w:bCs w:val="1"/>
          <w:sz w:val="28"/>
          <w:szCs w:val="28"/>
          <w:rtl w:val="0"/>
        </w:rPr>
        <w:t xml:space="preserve">8.1 Velocity and Curvature</w:t>
      </w:r>
      <w:r w:rsidDel="00000000" w:rsidR="00000000" w:rsidRPr="00000000">
        <w:rPr>
          <w:rtl w:val="0"/>
        </w:rPr>
      </w:r>
    </w:p>
    <w:p w:rsidR="00000000" w:rsidDel="00000000" w:rsidP="00000000" w:rsidRDefault="00000000" w:rsidRPr="00000000" w14:paraId="00000071">
      <w:pPr>
        <w:spacing w:after="160" w:lineRule="auto"/>
        <w:rPr/>
      </w:pPr>
      <w:r w:rsidDel="00000000" w:rsidR="00000000" w:rsidRPr="00000000">
        <w:rPr>
          <w:rFonts w:ascii="Arial" w:cs="Arial" w:eastAsia="Arial" w:hAnsi="Arial"/>
          <w:sz w:val="24"/>
          <w:szCs w:val="24"/>
          <w:rtl w:val="0"/>
        </w:rPr>
        <w:t xml:space="preserve">Define a prompt sequence P(0)…P(n) with controlled perturbation intervals. Record responses R(0)…R(n). Compute d(R(t), R(t-1)) for each successive pair to obtain v(t). Compute the angle θ(t) between consecutive displacement vectors to obtain κ(t). Plot v(t) and κ(t) over the sequence to identify attractor approach signatures.</w:t>
      </w:r>
      <w:r w:rsidDel="00000000" w:rsidR="00000000" w:rsidRPr="00000000">
        <w:rPr>
          <w:rtl w:val="0"/>
        </w:rPr>
      </w:r>
    </w:p>
    <w:p w:rsidR="00000000" w:rsidDel="00000000" w:rsidP="00000000" w:rsidRDefault="00000000" w:rsidRPr="00000000" w14:paraId="00000072">
      <w:pPr>
        <w:pStyle w:val="Heading2"/>
        <w:spacing w:after="120" w:before="240" w:lineRule="auto"/>
        <w:rPr/>
      </w:pPr>
      <w:r w:rsidDel="00000000" w:rsidR="00000000" w:rsidRPr="00000000">
        <w:rPr>
          <w:rFonts w:ascii="Arial" w:cs="Arial" w:eastAsia="Arial" w:hAnsi="Arial"/>
          <w:b w:val="1"/>
          <w:bCs w:val="1"/>
          <w:sz w:val="28"/>
          <w:szCs w:val="28"/>
          <w:rtl w:val="0"/>
        </w:rPr>
        <w:t xml:space="preserve">8.2 Torsional Resistance</w:t>
      </w:r>
      <w:r w:rsidDel="00000000" w:rsidR="00000000" w:rsidRPr="00000000">
        <w:rPr>
          <w:rtl w:val="0"/>
        </w:rPr>
      </w:r>
    </w:p>
    <w:p w:rsidR="00000000" w:rsidDel="00000000" w:rsidP="00000000" w:rsidRDefault="00000000" w:rsidRPr="00000000" w14:paraId="00000073">
      <w:pPr>
        <w:spacing w:after="160" w:lineRule="auto"/>
        <w:rPr/>
      </w:pPr>
      <w:r w:rsidDel="00000000" w:rsidR="00000000" w:rsidRPr="00000000">
        <w:rPr>
          <w:rFonts w:ascii="Arial" w:cs="Arial" w:eastAsia="Arial" w:hAnsi="Arial"/>
          <w:sz w:val="24"/>
          <w:szCs w:val="24"/>
          <w:rtl w:val="0"/>
        </w:rPr>
        <w:t xml:space="preserve">Identify a candidate attractor state by observing the attractor approach signature. Apply orthogonal shock prompts—semantically distant from the current trajectory. Count the shocks n required until v(t) shows significant increase. Record τ = n. Repeat across trials to establish consistency.</w:t>
      </w:r>
      <w:r w:rsidDel="00000000" w:rsidR="00000000" w:rsidRPr="00000000">
        <w:rPr>
          <w:rtl w:val="0"/>
        </w:rPr>
      </w:r>
    </w:p>
    <w:p w:rsidR="00000000" w:rsidDel="00000000" w:rsidP="00000000" w:rsidRDefault="00000000" w:rsidRPr="00000000" w14:paraId="00000074">
      <w:pPr>
        <w:pStyle w:val="Heading2"/>
        <w:spacing w:after="120" w:before="240" w:lineRule="auto"/>
        <w:rPr/>
      </w:pPr>
      <w:r w:rsidDel="00000000" w:rsidR="00000000" w:rsidRPr="00000000">
        <w:rPr>
          <w:rFonts w:ascii="Arial" w:cs="Arial" w:eastAsia="Arial" w:hAnsi="Arial"/>
          <w:b w:val="1"/>
          <w:bCs w:val="1"/>
          <w:sz w:val="28"/>
          <w:szCs w:val="28"/>
          <w:rtl w:val="0"/>
        </w:rPr>
        <w:t xml:space="preserve">8.3 The 3-LLM Interferometer Protocol</w:t>
      </w:r>
      <w:r w:rsidDel="00000000" w:rsidR="00000000" w:rsidRPr="00000000">
        <w:rPr>
          <w:rtl w:val="0"/>
        </w:rPr>
      </w:r>
    </w:p>
    <w:p w:rsidR="00000000" w:rsidDel="00000000" w:rsidP="00000000" w:rsidRDefault="00000000" w:rsidRPr="00000000" w14:paraId="00000075">
      <w:pPr>
        <w:spacing w:after="160" w:lineRule="auto"/>
        <w:rPr/>
      </w:pPr>
      <w:r w:rsidDel="00000000" w:rsidR="00000000" w:rsidRPr="00000000">
        <w:rPr>
          <w:rFonts w:ascii="Arial" w:cs="Arial" w:eastAsia="Arial" w:hAnsi="Arial"/>
          <w:sz w:val="24"/>
          <w:szCs w:val="24"/>
          <w:rtl w:val="0"/>
        </w:rPr>
        <w:t xml:space="preserve">Administer identical prompt sequences to three independent LLMs. Collect the full state vector Ψ(t) for each. Compute the delta ΔΨ across models. Regions of large ΔΨ identify where the models' manifold geometries structurally differ—enabling quantitative, architecture-independent model comparison under Axiom A₀.</w:t>
      </w:r>
      <w:r w:rsidDel="00000000" w:rsidR="00000000" w:rsidRPr="00000000">
        <w:rPr>
          <w:rtl w:val="0"/>
        </w:rPr>
      </w:r>
    </w:p>
    <w:p w:rsidR="00000000" w:rsidDel="00000000" w:rsidP="00000000" w:rsidRDefault="00000000" w:rsidRPr="00000000" w14:paraId="00000076">
      <w:pPr>
        <w:pStyle w:val="Heading1"/>
        <w:spacing w:after="160" w:before="320" w:lineRule="auto"/>
        <w:rPr/>
      </w:pPr>
      <w:r w:rsidDel="00000000" w:rsidR="00000000" w:rsidRPr="00000000">
        <w:rPr>
          <w:rFonts w:ascii="Arial" w:cs="Arial" w:eastAsia="Arial" w:hAnsi="Arial"/>
          <w:b w:val="1"/>
          <w:bCs w:val="1"/>
          <w:sz w:val="32"/>
          <w:szCs w:val="32"/>
          <w:rtl w:val="0"/>
        </w:rPr>
        <w:t xml:space="preserve">9. Applications</w:t>
      </w:r>
      <w:r w:rsidDel="00000000" w:rsidR="00000000" w:rsidRPr="00000000">
        <w:rPr>
          <w:rtl w:val="0"/>
        </w:rPr>
      </w:r>
    </w:p>
    <w:p w:rsidR="00000000" w:rsidDel="00000000" w:rsidP="00000000" w:rsidRDefault="00000000" w:rsidRPr="00000000" w14:paraId="00000077">
      <w:pPr>
        <w:spacing w:after="160" w:lineRule="auto"/>
        <w:rPr/>
      </w:pPr>
      <w:r w:rsidDel="00000000" w:rsidR="00000000" w:rsidRPr="00000000">
        <w:rPr>
          <w:rFonts w:ascii="Arial" w:cs="Arial" w:eastAsia="Arial" w:hAnsi="Arial"/>
          <w:sz w:val="24"/>
          <w:szCs w:val="24"/>
          <w:rtl w:val="0"/>
        </w:rPr>
        <w:t xml:space="preserve">Early warning systems for attractor capture: the attractor approach signature in Ψ(t) enables detection before full capture, allowing preemptive trajectory correction.</w:t>
      </w:r>
      <w:r w:rsidDel="00000000" w:rsidR="00000000" w:rsidRPr="00000000">
        <w:rPr>
          <w:rtl w:val="0"/>
        </w:rPr>
      </w:r>
    </w:p>
    <w:p w:rsidR="00000000" w:rsidDel="00000000" w:rsidP="00000000" w:rsidRDefault="00000000" w:rsidRPr="00000000" w14:paraId="00000078">
      <w:pPr>
        <w:spacing w:after="160" w:lineRule="auto"/>
        <w:rPr/>
      </w:pPr>
      <w:r w:rsidDel="00000000" w:rsidR="00000000" w:rsidRPr="00000000">
        <w:rPr>
          <w:rFonts w:ascii="Arial" w:cs="Arial" w:eastAsia="Arial" w:hAnsi="Arial"/>
          <w:sz w:val="24"/>
          <w:szCs w:val="24"/>
          <w:rtl w:val="0"/>
        </w:rPr>
        <w:t xml:space="preserve">Hallucination prediction and prevention: high positive curvature regions are hallucination-prone; curvature monitoring enables avoidance.</w:t>
      </w:r>
      <w:r w:rsidDel="00000000" w:rsidR="00000000" w:rsidRPr="00000000">
        <w:rPr>
          <w:rtl w:val="0"/>
        </w:rPr>
      </w:r>
    </w:p>
    <w:p w:rsidR="00000000" w:rsidDel="00000000" w:rsidP="00000000" w:rsidRDefault="00000000" w:rsidRPr="00000000" w14:paraId="00000079">
      <w:pPr>
        <w:spacing w:after="160" w:lineRule="auto"/>
        <w:rPr/>
      </w:pPr>
      <w:r w:rsidDel="00000000" w:rsidR="00000000" w:rsidRPr="00000000">
        <w:rPr>
          <w:rFonts w:ascii="Arial" w:cs="Arial" w:eastAsia="Arial" w:hAnsi="Arial"/>
          <w:sz w:val="24"/>
          <w:szCs w:val="24"/>
          <w:rtl w:val="0"/>
        </w:rPr>
        <w:t xml:space="preserve">Prompt debugging: singularity analysis via ζ4 contour integration identifies logical contradictions before triggering recursive loops or refusal states.</w:t>
      </w:r>
      <w:r w:rsidDel="00000000" w:rsidR="00000000" w:rsidRPr="00000000">
        <w:rPr>
          <w:rtl w:val="0"/>
        </w:rPr>
      </w:r>
    </w:p>
    <w:p w:rsidR="00000000" w:rsidDel="00000000" w:rsidP="00000000" w:rsidRDefault="00000000" w:rsidRPr="00000000" w14:paraId="0000007A">
      <w:pPr>
        <w:spacing w:after="160" w:lineRule="auto"/>
        <w:rPr/>
      </w:pPr>
      <w:r w:rsidDel="00000000" w:rsidR="00000000" w:rsidRPr="00000000">
        <w:rPr>
          <w:rFonts w:ascii="Arial" w:cs="Arial" w:eastAsia="Arial" w:hAnsi="Arial"/>
          <w:sz w:val="24"/>
          <w:szCs w:val="24"/>
          <w:rtl w:val="0"/>
        </w:rPr>
        <w:t xml:space="preserve">Comparative model analysis: the 3-LLM interferometer protocol enables quantitative, architecture-independent model comparison using only observable behavior.</w:t>
      </w:r>
      <w:r w:rsidDel="00000000" w:rsidR="00000000" w:rsidRPr="00000000">
        <w:rPr>
          <w:rtl w:val="0"/>
        </w:rPr>
      </w:r>
    </w:p>
    <w:p w:rsidR="00000000" w:rsidDel="00000000" w:rsidP="00000000" w:rsidRDefault="00000000" w:rsidRPr="00000000" w14:paraId="0000007B">
      <w:pPr>
        <w:spacing w:after="160" w:lineRule="auto"/>
        <w:rPr/>
      </w:pPr>
      <w:r w:rsidDel="00000000" w:rsidR="00000000" w:rsidRPr="00000000">
        <w:rPr>
          <w:rFonts w:ascii="Arial Unicode MS" w:cs="Arial Unicode MS" w:eastAsia="Arial Unicode MS" w:hAnsi="Arial Unicode MS"/>
          <w:sz w:val="24"/>
          <w:szCs w:val="24"/>
          <w:rtl w:val="0"/>
        </w:rPr>
        <w:t xml:space="preserve">Constraint monitoring for deployed systems: the coupling equation dβ/dt ∝ κ(t) · (1 - α(t)) provides a real-time leakage risk indicator for production deployments.</w:t>
      </w:r>
      <w:r w:rsidDel="00000000" w:rsidR="00000000" w:rsidRPr="00000000">
        <w:rPr>
          <w:rtl w:val="0"/>
        </w:rPr>
      </w:r>
    </w:p>
    <w:p w:rsidR="00000000" w:rsidDel="00000000" w:rsidP="00000000" w:rsidRDefault="00000000" w:rsidRPr="00000000" w14:paraId="0000007C">
      <w:pPr>
        <w:spacing w:after="160" w:lineRule="auto"/>
        <w:rPr/>
      </w:pPr>
      <w:r w:rsidDel="00000000" w:rsidR="00000000" w:rsidRPr="00000000">
        <w:rPr>
          <w:rFonts w:ascii="Arial" w:cs="Arial" w:eastAsia="Arial" w:hAnsi="Arial"/>
          <w:sz w:val="24"/>
          <w:szCs w:val="24"/>
          <w:rtl w:val="0"/>
        </w:rPr>
        <w:t xml:space="preserve">Conversation length optimization: the τ-δ coupling equation predicts attractor depth as a function of conversation history, enabling principled context reset decisions.</w:t>
      </w:r>
      <w:r w:rsidDel="00000000" w:rsidR="00000000" w:rsidRPr="00000000">
        <w:rPr>
          <w:rtl w:val="0"/>
        </w:rPr>
      </w:r>
    </w:p>
    <w:p w:rsidR="00000000" w:rsidDel="00000000" w:rsidP="00000000" w:rsidRDefault="00000000" w:rsidRPr="00000000" w14:paraId="0000007D">
      <w:pPr>
        <w:pStyle w:val="Heading1"/>
        <w:spacing w:after="160" w:before="320" w:lineRule="auto"/>
        <w:rPr/>
      </w:pPr>
      <w:r w:rsidDel="00000000" w:rsidR="00000000" w:rsidRPr="00000000">
        <w:rPr>
          <w:rFonts w:ascii="Arial" w:cs="Arial" w:eastAsia="Arial" w:hAnsi="Arial"/>
          <w:b w:val="1"/>
          <w:bCs w:val="1"/>
          <w:sz w:val="32"/>
          <w:szCs w:val="32"/>
          <w:rtl w:val="0"/>
        </w:rPr>
        <w:t xml:space="preserve">10. Conclusion</w:t>
      </w:r>
      <w:r w:rsidDel="00000000" w:rsidR="00000000" w:rsidRPr="00000000">
        <w:rPr>
          <w:rtl w:val="0"/>
        </w:rPr>
      </w:r>
    </w:p>
    <w:p w:rsidR="00000000" w:rsidDel="00000000" w:rsidP="00000000" w:rsidRDefault="00000000" w:rsidRPr="00000000" w14:paraId="0000007E">
      <w:pPr>
        <w:spacing w:after="160" w:lineRule="auto"/>
        <w:rPr/>
      </w:pPr>
      <w:r w:rsidDel="00000000" w:rsidR="00000000" w:rsidRPr="00000000">
        <w:rPr>
          <w:rFonts w:ascii="Arial Unicode MS" w:cs="Arial Unicode MS" w:eastAsia="Arial Unicode MS" w:hAnsi="Arial Unicode MS"/>
          <w:sz w:val="24"/>
          <w:szCs w:val="24"/>
          <w:rtl w:val="0"/>
        </w:rPr>
        <w:t xml:space="preserve">This paper presents a unified, formally rigorous geometric and kinematic framework for understanding LLM behavior as a deterministic engineering science. The framework develops in five stages: Prompt Algebra establishes that prompts are vectors and prompt engineering is applied geometry on M. The embedding map Φ formalizes how the transformer's full softmax pipeline—operating at both the attention weight and vocabulary projection layers—carves M from the ambient Hilbert Space H. Tensor field theory models prompts as active deformations of manifold geometry. The ζ4 metric provides four real-valued observables for structural integrity, with singularity analysis supported by cubic Hermite interpolation for complex contour integration. Kinematic metrics—velocity, curvature (defined as true geometric directional change under the manifold metric g_{μν}, with cosine approximation valid under the locally isotropic embedding assumption), and torsional resistance—characterize trajectory dynamics, formally coupled in the unified state vector Ψ(t) ∈ ℝ⁷.</w:t>
      </w:r>
      <w:r w:rsidDel="00000000" w:rsidR="00000000" w:rsidRPr="00000000">
        <w:rPr>
          <w:rtl w:val="0"/>
        </w:rPr>
      </w:r>
    </w:p>
    <w:p w:rsidR="00000000" w:rsidDel="00000000" w:rsidP="00000000" w:rsidRDefault="00000000" w:rsidRPr="00000000" w14:paraId="0000007F">
      <w:pPr>
        <w:spacing w:after="160" w:lineRule="auto"/>
        <w:rPr/>
      </w:pPr>
      <w:r w:rsidDel="00000000" w:rsidR="00000000" w:rsidRPr="00000000">
        <w:rPr>
          <w:rFonts w:ascii="Arial" w:cs="Arial" w:eastAsia="Arial" w:hAnsi="Arial"/>
          <w:sz w:val="24"/>
          <w:szCs w:val="24"/>
          <w:rtl w:val="0"/>
        </w:rPr>
        <w:t xml:space="preserve">Axiom A₀—the Principle of Pure Observability—is the framework's foundational constraint and crown jewel. By deriving everything from the prompt-response event horizon, the framework is entirely agnostic to proprietary architecture, directly applicable to any LLM, and immediately deployable for real-world system auditing.</w:t>
      </w:r>
      <w:r w:rsidDel="00000000" w:rsidR="00000000" w:rsidRPr="00000000">
        <w:rPr>
          <w:rtl w:val="0"/>
        </w:rPr>
      </w:r>
    </w:p>
    <w:p w:rsidR="00000000" w:rsidDel="00000000" w:rsidP="00000000" w:rsidRDefault="00000000" w:rsidRPr="00000000" w14:paraId="00000080">
      <w:pPr>
        <w:spacing w:after="160" w:lineRule="auto"/>
        <w:rPr/>
      </w:pPr>
      <w:r w:rsidDel="00000000" w:rsidR="00000000" w:rsidRPr="00000000">
        <w:rPr>
          <w:rFonts w:ascii="Arial" w:cs="Arial" w:eastAsia="Arial" w:hAnsi="Arial"/>
          <w:sz w:val="24"/>
          <w:szCs w:val="24"/>
          <w:rtl w:val="0"/>
        </w:rPr>
        <w:t xml:space="preserve">The attractor phenomenon, formally expressed in the τ-δ coupling equation with empirically reproducible shock counts of 7-8 orthogonal inputs, represents a genuine structural property of LLM manifolds. Together, these contributions establish Information Space Dynamics as a deterministic engineering science of LLM behavior.</w:t>
      </w:r>
      <w:r w:rsidDel="00000000" w:rsidR="00000000" w:rsidRPr="00000000">
        <w:rPr>
          <w:rtl w:val="0"/>
        </w:rPr>
      </w:r>
    </w:p>
    <w:p w:rsidR="00000000" w:rsidDel="00000000" w:rsidP="00000000" w:rsidRDefault="00000000" w:rsidRPr="00000000" w14:paraId="00000081">
      <w:pPr>
        <w:pStyle w:val="Heading1"/>
        <w:spacing w:after="160" w:before="320" w:lineRule="auto"/>
        <w:rPr/>
      </w:pPr>
      <w:r w:rsidDel="00000000" w:rsidR="00000000" w:rsidRPr="00000000">
        <w:rPr>
          <w:rFonts w:ascii="Arial" w:cs="Arial" w:eastAsia="Arial" w:hAnsi="Arial"/>
          <w:b w:val="1"/>
          <w:bCs w:val="1"/>
          <w:sz w:val="32"/>
          <w:szCs w:val="32"/>
          <w:rtl w:val="0"/>
        </w:rPr>
        <w:t xml:space="preserve">References</w:t>
      </w:r>
      <w:r w:rsidDel="00000000" w:rsidR="00000000" w:rsidRPr="00000000">
        <w:rPr>
          <w:rtl w:val="0"/>
        </w:rPr>
      </w:r>
    </w:p>
    <w:p w:rsidR="00000000" w:rsidDel="00000000" w:rsidP="00000000" w:rsidRDefault="00000000" w:rsidRPr="00000000" w14:paraId="00000082">
      <w:pPr>
        <w:spacing w:after="160" w:lineRule="auto"/>
        <w:rPr/>
      </w:pPr>
      <w:r w:rsidDel="00000000" w:rsidR="00000000" w:rsidRPr="00000000">
        <w:rPr>
          <w:rFonts w:ascii="Arial" w:cs="Arial" w:eastAsia="Arial" w:hAnsi="Arial"/>
          <w:sz w:val="24"/>
          <w:szCs w:val="24"/>
          <w:rtl w:val="0"/>
        </w:rPr>
        <w:t xml:space="preserve">Westlake, B. (2024). Exploring Hilbert Space Characteristics in Large Language Models: Toward a Theory of Prompt Algebra. Zenodo. https://doi.org/10.5281/zenodo.15221668</w:t>
      </w:r>
      <w:r w:rsidDel="00000000" w:rsidR="00000000" w:rsidRPr="00000000">
        <w:rPr>
          <w:rtl w:val="0"/>
        </w:rPr>
      </w:r>
    </w:p>
    <w:p w:rsidR="00000000" w:rsidDel="00000000" w:rsidP="00000000" w:rsidRDefault="00000000" w:rsidRPr="00000000" w14:paraId="00000083">
      <w:pPr>
        <w:spacing w:after="160" w:lineRule="auto"/>
        <w:rPr/>
      </w:pPr>
      <w:r w:rsidDel="00000000" w:rsidR="00000000" w:rsidRPr="00000000">
        <w:rPr>
          <w:rFonts w:ascii="Arial" w:cs="Arial" w:eastAsia="Arial" w:hAnsi="Arial"/>
          <w:sz w:val="24"/>
          <w:szCs w:val="24"/>
          <w:rtl w:val="0"/>
        </w:rPr>
        <w:t xml:space="preserve">Westlake, B. (2025a). Differential Geometry of Prompt Space. Zenodo.</w:t>
      </w:r>
      <w:r w:rsidDel="00000000" w:rsidR="00000000" w:rsidRPr="00000000">
        <w:rPr>
          <w:rtl w:val="0"/>
        </w:rPr>
      </w:r>
    </w:p>
    <w:p w:rsidR="00000000" w:rsidDel="00000000" w:rsidP="00000000" w:rsidRDefault="00000000" w:rsidRPr="00000000" w14:paraId="00000084">
      <w:pPr>
        <w:spacing w:after="160" w:lineRule="auto"/>
        <w:rPr/>
      </w:pPr>
      <w:r w:rsidDel="00000000" w:rsidR="00000000" w:rsidRPr="00000000">
        <w:rPr>
          <w:rFonts w:ascii="Arial" w:cs="Arial" w:eastAsia="Arial" w:hAnsi="Arial"/>
          <w:sz w:val="24"/>
          <w:szCs w:val="24"/>
          <w:rtl w:val="0"/>
        </w:rPr>
        <w:t xml:space="preserve">Westlake, B. (2025b). Prompt Dynamics and the Tensor Field of Language.</w:t>
      </w:r>
      <w:r w:rsidDel="00000000" w:rsidR="00000000" w:rsidRPr="00000000">
        <w:rPr>
          <w:rtl w:val="0"/>
        </w:rPr>
      </w:r>
    </w:p>
    <w:p w:rsidR="00000000" w:rsidDel="00000000" w:rsidP="00000000" w:rsidRDefault="00000000" w:rsidRPr="00000000" w14:paraId="00000085">
      <w:pPr>
        <w:spacing w:after="160" w:lineRule="auto"/>
        <w:rPr/>
      </w:pPr>
      <w:r w:rsidDel="00000000" w:rsidR="00000000" w:rsidRPr="00000000">
        <w:rPr>
          <w:rFonts w:ascii="Arial" w:cs="Arial" w:eastAsia="Arial" w:hAnsi="Arial"/>
          <w:sz w:val="24"/>
          <w:szCs w:val="24"/>
          <w:rtl w:val="0"/>
        </w:rPr>
        <w:t xml:space="preserve">Westlake, B. (2025c). The ζ4 Metric: A Complex-Valued Observable Framework for Information Systems Engineering.</w:t>
      </w:r>
      <w:r w:rsidDel="00000000" w:rsidR="00000000" w:rsidRPr="00000000">
        <w:rPr>
          <w:rtl w:val="0"/>
        </w:rPr>
      </w:r>
    </w:p>
    <w:p w:rsidR="00000000" w:rsidDel="00000000" w:rsidP="00000000" w:rsidRDefault="00000000" w:rsidRPr="00000000" w14:paraId="00000086">
      <w:pPr>
        <w:spacing w:after="160" w:lineRule="auto"/>
        <w:rPr/>
      </w:pPr>
      <w:r w:rsidDel="00000000" w:rsidR="00000000" w:rsidRPr="00000000">
        <w:rPr>
          <w:rFonts w:ascii="Arial" w:cs="Arial" w:eastAsia="Arial" w:hAnsi="Arial"/>
          <w:sz w:val="24"/>
          <w:szCs w:val="24"/>
          <w:rtl w:val="0"/>
        </w:rPr>
        <w:t xml:space="preserve">Westlake, B. (2025d). Kinematic Metrics for Information Space: Velocity, Curvature, and Torsional Resistance in Large Language Model Manifolds.</w:t>
      </w:r>
      <w:r w:rsidDel="00000000" w:rsidR="00000000" w:rsidRPr="00000000">
        <w:rPr>
          <w:rtl w:val="0"/>
        </w:rPr>
      </w:r>
    </w:p>
    <w:p w:rsidR="00000000" w:rsidDel="00000000" w:rsidP="00000000" w:rsidRDefault="00000000" w:rsidRPr="00000000" w14:paraId="00000087">
      <w:pPr>
        <w:spacing w:after="160" w:lineRule="auto"/>
        <w:rPr/>
      </w:pPr>
      <w:r w:rsidDel="00000000" w:rsidR="00000000" w:rsidRPr="00000000">
        <w:rPr>
          <w:rFonts w:ascii="Arial" w:cs="Arial" w:eastAsia="Arial" w:hAnsi="Arial"/>
          <w:sz w:val="24"/>
          <w:szCs w:val="24"/>
          <w:rtl w:val="0"/>
        </w:rPr>
        <w:t xml:space="preserve">Do Carmo, M. P. (1992). Riemannian Geometry. Birkhäuser.</w:t>
      </w:r>
      <w:r w:rsidDel="00000000" w:rsidR="00000000" w:rsidRPr="00000000">
        <w:rPr>
          <w:rtl w:val="0"/>
        </w:rPr>
      </w:r>
    </w:p>
    <w:p w:rsidR="00000000" w:rsidDel="00000000" w:rsidP="00000000" w:rsidRDefault="00000000" w:rsidRPr="00000000" w14:paraId="00000088">
      <w:pPr>
        <w:spacing w:after="160" w:lineRule="auto"/>
        <w:rPr/>
      </w:pPr>
      <w:r w:rsidDel="00000000" w:rsidR="00000000" w:rsidRPr="00000000">
        <w:rPr>
          <w:rFonts w:ascii="Arial" w:cs="Arial" w:eastAsia="Arial" w:hAnsi="Arial"/>
          <w:sz w:val="24"/>
          <w:szCs w:val="24"/>
          <w:rtl w:val="0"/>
        </w:rPr>
        <w:t xml:space="preserve">Vaswani, A., et al. (2017). Attention is All You Need. NeurIPS.</w:t>
      </w:r>
      <w:r w:rsidDel="00000000" w:rsidR="00000000" w:rsidRPr="00000000">
        <w:rPr>
          <w:rtl w:val="0"/>
        </w:rPr>
      </w:r>
    </w:p>
    <w:p w:rsidR="00000000" w:rsidDel="00000000" w:rsidP="00000000" w:rsidRDefault="00000000" w:rsidRPr="00000000" w14:paraId="00000089">
      <w:pPr>
        <w:spacing w:after="160" w:lineRule="auto"/>
        <w:rPr/>
      </w:pPr>
      <w:r w:rsidDel="00000000" w:rsidR="00000000" w:rsidRPr="00000000">
        <w:rPr>
          <w:rFonts w:ascii="Arial" w:cs="Arial" w:eastAsia="Arial" w:hAnsi="Arial"/>
          <w:sz w:val="24"/>
          <w:szCs w:val="24"/>
          <w:rtl w:val="0"/>
        </w:rPr>
        <w:t xml:space="preserve">Brown, T., et al. (2020). Language Models are Few-Shot Learners. arXiv:2005.14165.</w:t>
      </w:r>
      <w:r w:rsidDel="00000000" w:rsidR="00000000" w:rsidRPr="00000000">
        <w:rPr>
          <w:rtl w:val="0"/>
        </w:rPr>
      </w:r>
    </w:p>
    <w:p w:rsidR="00000000" w:rsidDel="00000000" w:rsidP="00000000" w:rsidRDefault="00000000" w:rsidRPr="00000000" w14:paraId="0000008A">
      <w:pPr>
        <w:spacing w:after="160" w:lineRule="auto"/>
        <w:rPr/>
      </w:pPr>
      <w:r w:rsidDel="00000000" w:rsidR="00000000" w:rsidRPr="00000000">
        <w:rPr>
          <w:rFonts w:ascii="Arial" w:cs="Arial" w:eastAsia="Arial" w:hAnsi="Arial"/>
          <w:sz w:val="24"/>
          <w:szCs w:val="24"/>
          <w:rtl w:val="0"/>
        </w:rPr>
        <w:t xml:space="preserve">Kreyszig, E. (1978). Introductory Functional Analysis with Applications. Wiley.</w:t>
      </w:r>
      <w:r w:rsidDel="00000000" w:rsidR="00000000" w:rsidRPr="00000000">
        <w:rPr>
          <w:rtl w:val="0"/>
        </w:rPr>
      </w:r>
    </w:p>
    <w:p w:rsidR="00000000" w:rsidDel="00000000" w:rsidP="00000000" w:rsidRDefault="00000000" w:rsidRPr="00000000" w14:paraId="0000008B">
      <w:pPr>
        <w:spacing w:after="160" w:lineRule="auto"/>
        <w:rPr/>
      </w:pPr>
      <w:r w:rsidDel="00000000" w:rsidR="00000000" w:rsidRPr="00000000">
        <w:rPr>
          <w:rFonts w:ascii="Arial" w:cs="Arial" w:eastAsia="Arial" w:hAnsi="Arial"/>
          <w:sz w:val="24"/>
          <w:szCs w:val="24"/>
          <w:rtl w:val="0"/>
        </w:rPr>
        <w:t xml:space="preserve">Rudin, W. (1987). Real and Complex Analysis. McGraw-Hill.</w:t>
      </w:r>
      <w:r w:rsidDel="00000000" w:rsidR="00000000" w:rsidRPr="00000000">
        <w:rPr>
          <w:rtl w:val="0"/>
        </w:rPr>
      </w:r>
    </w:p>
    <w:p w:rsidR="00000000" w:rsidDel="00000000" w:rsidP="00000000" w:rsidRDefault="00000000" w:rsidRPr="00000000" w14:paraId="0000008C">
      <w:pPr>
        <w:spacing w:after="160" w:lineRule="auto"/>
        <w:rPr/>
      </w:pPr>
      <w:r w:rsidDel="00000000" w:rsidR="00000000" w:rsidRPr="00000000">
        <w:rPr>
          <w:rFonts w:ascii="Arial" w:cs="Arial" w:eastAsia="Arial" w:hAnsi="Arial"/>
          <w:sz w:val="24"/>
          <w:szCs w:val="24"/>
          <w:rtl w:val="0"/>
        </w:rPr>
        <w:t xml:space="preserve">Cover, T. M., &amp; Thomas, J. A. (2006). Elements of Information Theory. Wiley.</w:t>
      </w:r>
      <w:r w:rsidDel="00000000" w:rsidR="00000000" w:rsidRPr="00000000">
        <w:rPr>
          <w:rtl w:val="0"/>
        </w:rPr>
      </w:r>
    </w:p>
    <w:p w:rsidR="00000000" w:rsidDel="00000000" w:rsidP="00000000" w:rsidRDefault="00000000" w:rsidRPr="00000000" w14:paraId="0000008D">
      <w:pPr>
        <w:spacing w:before="480" w:lineRule="auto"/>
        <w:jc w:val="center"/>
        <w:rPr/>
      </w:pPr>
      <w:r w:rsidDel="00000000" w:rsidR="00000000" w:rsidRPr="00000000">
        <w:rPr>
          <w:rFonts w:ascii="Arial" w:cs="Arial" w:eastAsia="Arial" w:hAnsi="Arial"/>
          <w:i w:val="1"/>
          <w:iCs w:val="1"/>
          <w:sz w:val="20"/>
          <w:szCs w:val="20"/>
          <w:rtl w:val="0"/>
        </w:rPr>
        <w:t xml:space="preserve">Copyright © 2025, William W. Westlake Jr. All Rights Reserved.</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 w:name="Cousine">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9" Type="http://schemas.openxmlformats.org/officeDocument/2006/relationships/font" Target="fonts/Cousine-boldItalic.ttf"/><Relationship Id="rId5" Type="http://schemas.openxmlformats.org/officeDocument/2006/relationships/font" Target="fonts/FiraMono-bold.ttf"/><Relationship Id="rId6" Type="http://schemas.openxmlformats.org/officeDocument/2006/relationships/font" Target="fonts/Cousine-regular.ttf"/><Relationship Id="rId7" Type="http://schemas.openxmlformats.org/officeDocument/2006/relationships/font" Target="fonts/Cousine-bold.ttf"/><Relationship Id="rId8" Type="http://schemas.openxmlformats.org/officeDocument/2006/relationships/font" Target="fonts/Cousine-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