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 УДК 004.056:004.852</w:t>
      </w:r>
      <w:r>
        <w:rPr>
          <w:rFonts w:ascii="Times New Roman" w:hAnsi="Times New Roman"/>
          <w:b w:val="0"/>
          <w:i w:val="0"/>
        </w:rPr>
        <w:t>4pt</w:t>
      </w: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 xml:space="preserve"> Safe-aware дискриминантная коррекция и внутриклассовое отбеливание для быстрых геометрических фильтров детекции jailbreak-атак (семейство RSFI)</w:t>
      </w:r>
      <w:r>
        <w:rPr>
          <w:rFonts w:ascii="Times New Roman" w:hAnsi="Times New Roman"/>
          <w:b/>
          <w:i w:val="0"/>
          <w:sz w:val="32"/>
        </w:rPr>
        <w:t>4pt</w:t>
      </w:r>
      <w:r>
        <w:rPr>
          <w:rFonts w:ascii="Times New Roman" w:hAnsi="Times New Roman"/>
          <w:b/>
          <w:i w:val="0"/>
          <w:sz w:val="32"/>
        </w:rPr>
        <w:t xml:space="preserve">  Осанов В.А.</w:t>
      </w:r>
      <w:r>
        <w:rPr>
          <w:rFonts w:ascii="Times New Roman" w:hAnsi="Times New Roman"/>
          <w:b/>
          <w:i/>
          <w:sz w:val="32"/>
        </w:rPr>
        <w:t>^1</w:t>
      </w:r>
      <w:r>
        <w:rPr>
          <w:rFonts w:ascii="Times New Roman" w:hAnsi="Times New Roman"/>
          <w:b/>
          <w:i w:val="0"/>
          <w:sz w:val="32"/>
        </w:rPr>
        <w:t>, Лебедев П.Д.</w:t>
      </w:r>
      <w:r>
        <w:rPr>
          <w:rFonts w:ascii="Times New Roman" w:hAnsi="Times New Roman"/>
          <w:b/>
          <w:i/>
          <w:sz w:val="32"/>
        </w:rPr>
        <w:t>^1</w:t>
      </w:r>
      <w:r>
        <w:rPr>
          <w:rFonts w:ascii="Times New Roman" w:hAnsi="Times New Roman"/>
          <w:b/>
          <w:i w:val="0"/>
          <w:sz w:val="32"/>
        </w:rPr>
        <w:t>, Ворфоломеев С.В.</w:t>
      </w:r>
      <w:r>
        <w:rPr>
          <w:rFonts w:ascii="Times New Roman" w:hAnsi="Times New Roman"/>
          <w:b/>
          <w:i/>
          <w:sz w:val="32"/>
        </w:rPr>
        <w:t>^1</w:t>
      </w:r>
      <w:r>
        <w:rPr>
          <w:rFonts w:ascii="Times New Roman" w:hAnsi="Times New Roman"/>
          <w:b/>
          <w:i w:val="0"/>
          <w:sz w:val="32"/>
        </w:rPr>
        <w:t xml:space="preserve"> </w:t>
      </w:r>
      <w:r>
        <w:rPr>
          <w:rFonts w:ascii="Times New Roman" w:hAnsi="Times New Roman"/>
          <w:b/>
          <w:i/>
          <w:sz w:val="32"/>
        </w:rPr>
        <w:t>^1</w:t>
      </w:r>
      <w:r>
        <w:rPr>
          <w:rFonts w:ascii="Times New Roman" w:hAnsi="Times New Roman"/>
          <w:b/>
          <w:i w:val="0"/>
          <w:sz w:val="32"/>
        </w:rPr>
        <w:t>Поволжский государственный университет телекоммуникаций и информатики (ПГУТИ), 443010, Россия, г. Самара, Московское шоссе, д. 77</w:t>
      </w:r>
      <w:r>
        <w:rPr>
          <w:rFonts w:ascii="Times New Roman" w:hAnsi="Times New Roman"/>
          <w:b/>
          <w:i w:val="0"/>
          <w:sz w:val="32"/>
        </w:rPr>
        <w:t>me@a3ldi.ru</w:t>
      </w:r>
      <w:r>
        <w:rPr>
          <w:rFonts w:ascii="Times New Roman" w:hAnsi="Times New Roman"/>
          <w:b/>
          <w:i w:val="0"/>
          <w:sz w:val="32"/>
        </w:rPr>
        <w:t xml:space="preserve"> e-mail: </w:t>
      </w:r>
      <w:r>
        <w:rPr>
          <w:rFonts w:ascii="Times New Roman" w:hAnsi="Times New Roman"/>
          <w:b/>
          <w:i w:val="0"/>
          <w:sz w:val="32"/>
        </w:rPr>
        <w:t xml:space="preserve"> 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>3pt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/>
          <w:i w:val="0"/>
        </w:rPr>
        <w:t>Аннотация.</w:t>
      </w:r>
      <w:r>
        <w:rPr>
          <w:rFonts w:ascii="Times New Roman" w:hAnsi="Times New Roman"/>
          <w:b w:val="0"/>
          <w:i w:val="0"/>
        </w:rPr>
        <w:t xml:space="preserve"> Работа посвящена сверхбыстрым геометрическим фильтрам первого эшелона (L1) для детекции jailbreak-атак на большие языковые модели в пространстве текстовых эмбеддингов. Показано, что одноклассовые фильтры (наивный косинус, SVD-подпространство) систематически теряют качество на гетерогенных данных, поскольку игнорируют геометрию безопасного класса. Предложены: (1) safe-aware дискриминантная коррекция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 xml:space="preserve"> — направление </w:t>
      </w:r>
      <w:r>
        <w:rPr>
          <w:rFonts w:ascii="Times New Roman" w:hAnsi="Times New Roman"/>
          <w:b w:val="0"/>
          <w:i/>
        </w:rPr>
        <w:t>μ_mal-μ_safe</w:t>
      </w:r>
      <w:r>
        <w:rPr>
          <w:rFonts w:ascii="Times New Roman" w:hAnsi="Times New Roman"/>
          <w:b w:val="0"/>
          <w:i w:val="0"/>
        </w:rPr>
        <w:t xml:space="preserve"> (один вектор, </w:t>
      </w:r>
      <w:r>
        <w:rPr>
          <w:rFonts w:ascii="Times New Roman" w:hAnsi="Times New Roman"/>
          <w:b w:val="0"/>
          <w:i/>
        </w:rPr>
        <w:t>O(d)</w:t>
      </w:r>
      <w:r>
        <w:rPr>
          <w:rFonts w:ascii="Times New Roman" w:hAnsi="Times New Roman"/>
          <w:b w:val="0"/>
          <w:i w:val="0"/>
        </w:rPr>
        <w:t xml:space="preserve"> на запрос), дающая прирост +7.7--10.5 п.п. ROC-AUC над наивным косинусом на гетерогенном корпусе WildChat (</w:t>
      </w:r>
      <w:r>
        <w:rPr>
          <w:rFonts w:ascii="Times New Roman" w:hAnsi="Times New Roman"/>
          <w:b w:val="0"/>
          <w:i/>
        </w:rPr>
        <w:t>p&lt;0,0001</w:t>
      </w:r>
      <w:r>
        <w:rPr>
          <w:rFonts w:ascii="Times New Roman" w:hAnsi="Times New Roman"/>
          <w:b w:val="0"/>
          <w:i w:val="0"/>
        </w:rPr>
        <w:t xml:space="preserve">, парный тест ДеЛонга, 5 сидов, воспроизводится на четырёх эмбеддерах размерности 768--4096); (2) внутриклассовое отбеливание </w:t>
      </w:r>
      <w:r>
        <w:rPr>
          <w:rFonts w:ascii="Times New Roman" w:hAnsi="Times New Roman"/>
          <w:b w:val="0"/>
          <w:i/>
        </w:rPr>
        <w:t>Σ_W^-1/2</w:t>
      </w:r>
      <w:r>
        <w:rPr>
          <w:rFonts w:ascii="Times New Roman" w:hAnsi="Times New Roman"/>
          <w:b w:val="0"/>
          <w:i w:val="0"/>
        </w:rPr>
        <w:t xml:space="preserve">, для которого доказано точное разложение </w:t>
      </w:r>
      <w:r>
        <w:rPr>
          <w:rFonts w:ascii="Times New Roman" w:hAnsi="Times New Roman"/>
          <w:b w:val="0"/>
          <w:i/>
        </w:rPr>
        <w:t>Σ_T=Σ_W+Σ_B</w:t>
      </w:r>
      <w:r>
        <w:rPr>
          <w:rFonts w:ascii="Times New Roman" w:hAnsi="Times New Roman"/>
          <w:b w:val="0"/>
          <w:i w:val="0"/>
        </w:rPr>
        <w:t xml:space="preserve"> с межклассовой добавкой ранга 1 и формула деградации тотального отбеливания через тождество Шермана--Моррисона; </w:t>
      </w:r>
      <w:r>
        <w:rPr>
          <w:rFonts w:ascii="Times New Roman" w:hAnsi="Times New Roman"/>
          <w:b w:val="0"/>
          <w:i/>
        </w:rPr>
        <w:t>Σ_W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-отбеливание восстанавливает в среднем 439% потерь тотального отбеливания и не уступает ему ни в одной из 12 конфигураций. Метод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2pt</w:t>
      </w:r>
      <w:r>
        <w:rPr>
          <w:rFonts w:ascii="Times New Roman" w:hAnsi="Times New Roman"/>
          <w:b/>
          <w:i w:val="0"/>
        </w:rPr>
        <w:t>Ключевые слова:</w:t>
      </w:r>
      <w:r>
        <w:rPr>
          <w:rFonts w:ascii="Times New Roman" w:hAnsi="Times New Roman"/>
          <w:b w:val="0"/>
          <w:i w:val="0"/>
        </w:rPr>
        <w:t>5pt</w:t>
      </w:r>
      <w:r>
        <w:rPr>
          <w:rFonts w:ascii="Times New Roman" w:hAnsi="Times New Roman"/>
          <w:b w:val="0"/>
          <w:i w:val="0"/>
        </w:rPr>
        <w:t xml:space="preserve"> превосходит опубликованные трансформерные классификаторы ProtectAI DeBERTa-v3 (08405) и unitary/toxic-bert (07236) на WildChat при задержке скоринга около 0003 мс против единиц--десятков миллисекунд. Честно зафиксированы границы применимости: статическая обфускация (base64) и адаптивный жадный подбор синонимов (обход при изменении менее 3% слов, коразмерность 1); рекомендована роль ультрабыстрого эшелона L1 в архитектуре defense-in-depth, а не замена нейросетевым судьям. Все числа воспроизводимы из закоммиченных CSV и покрыты 248 автотестами.  безопасность больших языковых моделей; jailbreak; prompt injection; эмбеддинги; геометрические фильтры; дискриминантное направление; отбеливание; оценка Ледуа--Вольфа; разложение ковариации; guardrails.</w:t>
      </w: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 xml:space="preserve"> Safe-Aware Discriminant Correction and Pooled Within-Class Whitening for Fast Geometric Filters in LLM Jailbreak Detection (RSFI Family)</w:t>
      </w:r>
      <w:r>
        <w:rPr>
          <w:rFonts w:ascii="Times New Roman" w:hAnsi="Times New Roman"/>
          <w:b/>
          <w:i w:val="0"/>
          <w:sz w:val="32"/>
        </w:rPr>
        <w:t>2pt</w:t>
      </w:r>
      <w:r>
        <w:rPr>
          <w:rFonts w:ascii="Times New Roman" w:hAnsi="Times New Roman"/>
          <w:b/>
          <w:i w:val="0"/>
          <w:sz w:val="32"/>
        </w:rPr>
        <w:t xml:space="preserve"> Osanov V.A.</w:t>
      </w:r>
      <w:r>
        <w:rPr>
          <w:rFonts w:ascii="Times New Roman" w:hAnsi="Times New Roman"/>
          <w:b/>
          <w:i/>
          <w:sz w:val="32"/>
        </w:rPr>
        <w:t>^1</w:t>
      </w:r>
      <w:r>
        <w:rPr>
          <w:rFonts w:ascii="Times New Roman" w:hAnsi="Times New Roman"/>
          <w:b/>
          <w:i w:val="0"/>
          <w:sz w:val="32"/>
        </w:rPr>
        <w:t>, Lebedev P.D.</w:t>
      </w:r>
      <w:r>
        <w:rPr>
          <w:rFonts w:ascii="Times New Roman" w:hAnsi="Times New Roman"/>
          <w:b/>
          <w:i/>
          <w:sz w:val="32"/>
        </w:rPr>
        <w:t>^1</w:t>
      </w:r>
      <w:r>
        <w:rPr>
          <w:rFonts w:ascii="Times New Roman" w:hAnsi="Times New Roman"/>
          <w:b/>
          <w:i w:val="0"/>
          <w:sz w:val="32"/>
        </w:rPr>
        <w:t>, Vorfolomeev S.V.</w:t>
      </w:r>
      <w:r>
        <w:rPr>
          <w:rFonts w:ascii="Times New Roman" w:hAnsi="Times New Roman"/>
          <w:b/>
          <w:i/>
          <w:sz w:val="32"/>
        </w:rPr>
        <w:t>^1</w:t>
      </w:r>
      <w:r>
        <w:rPr>
          <w:rFonts w:ascii="Times New Roman" w:hAnsi="Times New Roman"/>
          <w:b/>
          <w:i w:val="0"/>
          <w:sz w:val="32"/>
        </w:rPr>
        <w:t xml:space="preserve"> </w:t>
      </w:r>
      <w:r>
        <w:rPr>
          <w:rFonts w:ascii="Times New Roman" w:hAnsi="Times New Roman"/>
          <w:b/>
          <w:i/>
          <w:sz w:val="32"/>
        </w:rPr>
        <w:t>^1</w:t>
      </w:r>
      <w:r>
        <w:rPr>
          <w:rFonts w:ascii="Times New Roman" w:hAnsi="Times New Roman"/>
          <w:b/>
          <w:i w:val="0"/>
          <w:sz w:val="32"/>
        </w:rPr>
        <w:t>Povolzhskiy State University of Telecommunications and Informatics (PSUTI), 77 Moskovskoe sh., Samara, 443010, Russia</w:t>
      </w:r>
      <w:r>
        <w:rPr>
          <w:rFonts w:ascii="Times New Roman" w:hAnsi="Times New Roman"/>
          <w:b/>
          <w:i w:val="0"/>
          <w:sz w:val="32"/>
        </w:rPr>
        <w:t>me@a3ldi.ru</w:t>
      </w:r>
      <w:r>
        <w:rPr>
          <w:rFonts w:ascii="Times New Roman" w:hAnsi="Times New Roman"/>
          <w:b/>
          <w:i w:val="0"/>
          <w:sz w:val="32"/>
        </w:rPr>
        <w:t xml:space="preserve"> e-mail: </w:t>
      </w:r>
      <w:r>
        <w:rPr>
          <w:rFonts w:ascii="Times New Roman" w:hAnsi="Times New Roman"/>
          <w:b/>
          <w:i w:val="0"/>
          <w:sz w:val="32"/>
        </w:rPr>
        <w:t xml:space="preserve">  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>2pt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/>
          <w:i w:val="0"/>
        </w:rPr>
        <w:t>Abstract.</w:t>
      </w:r>
      <w:r>
        <w:rPr>
          <w:rFonts w:ascii="Times New Roman" w:hAnsi="Times New Roman"/>
          <w:b w:val="0"/>
          <w:i w:val="0"/>
        </w:rPr>
        <w:t xml:space="preserve"> We study ultrafast first-echelon (L1) geometric filters for jailbreak-attack detection on large language models in text-embedding space. One-class filters (naive cosine, SVD subspace) systematically lose accuracy on heterogeneous data because they ignore the geometry of the safe class. We propose: (1) safe-aware discriminant correction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 xml:space="preserve"> — the direction </w:t>
      </w:r>
      <w:r>
        <w:rPr>
          <w:rFonts w:ascii="Times New Roman" w:hAnsi="Times New Roman"/>
          <w:b w:val="0"/>
          <w:i/>
        </w:rPr>
        <w:t>μ_mal-μ_safe</w:t>
      </w:r>
      <w:r>
        <w:rPr>
          <w:rFonts w:ascii="Times New Roman" w:hAnsi="Times New Roman"/>
          <w:b w:val="0"/>
          <w:i w:val="0"/>
        </w:rPr>
        <w:t xml:space="preserve"> (a single vector, </w:t>
      </w:r>
      <w:r>
        <w:rPr>
          <w:rFonts w:ascii="Times New Roman" w:hAnsi="Times New Roman"/>
          <w:b w:val="0"/>
          <w:i/>
        </w:rPr>
        <w:t>O(d)</w:t>
      </w:r>
      <w:r>
        <w:rPr>
          <w:rFonts w:ascii="Times New Roman" w:hAnsi="Times New Roman"/>
          <w:b w:val="0"/>
          <w:i w:val="0"/>
        </w:rPr>
        <w:t xml:space="preserve"> per query), gaining +7.7--10.5 pp ROC-AUC over naive cosine on the heterogeneous WildChat corpus (</w:t>
      </w:r>
      <w:r>
        <w:rPr>
          <w:rFonts w:ascii="Times New Roman" w:hAnsi="Times New Roman"/>
          <w:b w:val="0"/>
          <w:i/>
        </w:rPr>
        <w:t>p&lt;0,0001</w:t>
      </w:r>
      <w:r>
        <w:rPr>
          <w:rFonts w:ascii="Times New Roman" w:hAnsi="Times New Roman"/>
          <w:b w:val="0"/>
          <w:i w:val="0"/>
        </w:rPr>
        <w:t xml:space="preserve">, paired DeLong test, 5 seeds, reproduced on four embedders of dimension 768--4096); (2) pooled within-class whitening </w:t>
      </w:r>
      <w:r>
        <w:rPr>
          <w:rFonts w:ascii="Times New Roman" w:hAnsi="Times New Roman"/>
          <w:b w:val="0"/>
          <w:i/>
        </w:rPr>
        <w:t>Σ_W^-1/2</w:t>
      </w:r>
      <w:r>
        <w:rPr>
          <w:rFonts w:ascii="Times New Roman" w:hAnsi="Times New Roman"/>
          <w:b w:val="0"/>
          <w:i w:val="0"/>
        </w:rPr>
        <w:t xml:space="preserve">, for which we prove the exact decomposition </w:t>
      </w:r>
      <w:r>
        <w:rPr>
          <w:rFonts w:ascii="Times New Roman" w:hAnsi="Times New Roman"/>
          <w:b w:val="0"/>
          <w:i/>
        </w:rPr>
        <w:t>Σ_T=Σ_W+Σ_B</w:t>
      </w:r>
      <w:r>
        <w:rPr>
          <w:rFonts w:ascii="Times New Roman" w:hAnsi="Times New Roman"/>
          <w:b w:val="0"/>
          <w:i w:val="0"/>
        </w:rPr>
        <w:t xml:space="preserve"> with a rank-1 between-class term and a total-whitening degradation formula via the Sherman--Morrison identity; </w:t>
      </w:r>
      <w:r>
        <w:rPr>
          <w:rFonts w:ascii="Times New Roman" w:hAnsi="Times New Roman"/>
          <w:b w:val="0"/>
          <w:i/>
        </w:rPr>
        <w:t>Σ_W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-whitening recovers on average 439% of total-whitening losses and never loses to it in any of 12 configurations. Method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2pt</w:t>
      </w:r>
      <w:r>
        <w:rPr>
          <w:rFonts w:ascii="Times New Roman" w:hAnsi="Times New Roman"/>
          <w:b/>
          <w:i w:val="0"/>
        </w:rPr>
        <w:t>Keywords:</w:t>
      </w:r>
      <w:r>
        <w:rPr>
          <w:rFonts w:ascii="Times New Roman" w:hAnsi="Times New Roman"/>
          <w:b w:val="0"/>
          <w:i w:val="0"/>
        </w:rPr>
        <w:t>4pt</w:t>
      </w:r>
      <w:r>
        <w:rPr>
          <w:rFonts w:ascii="Times New Roman" w:hAnsi="Times New Roman"/>
          <w:b w:val="0"/>
          <w:i w:val="0"/>
        </w:rPr>
        <w:t>5pt</w:t>
      </w:r>
      <w:r>
        <w:rPr>
          <w:rFonts w:ascii="Times New Roman" w:hAnsi="Times New Roman"/>
          <w:b w:val="0"/>
          <w:i w:val="0"/>
        </w:rPr>
        <w:t xml:space="preserve"> outperforms published transformer classifiers ProtectAI DeBERTa-v3 (08405) and unitary/toxic-bert (07236) on WildChat at a scoring latency of about 0003 ms versus units to tens of milliseconds. Applicability boundaries are honestly reported: static obfuscation (base64) and adaptive greedy synonym substitution (bypass at under 3% word changes, codimension 1); we recommend the role of an ultrafast L1 echelon in a defense-in-depth architecture rather than a replacement for neural judges. All numbers are reproducible from committed CSV files and covered by 248 automated tests.  large language model safety; jailbreak; prompt injection; embeddings; geometric filters; discriminant direction; whitening; Ledoit--Wolf estimation; covariance decomposition; guardrails. </w:t>
      </w:r>
    </w:p>
    <w:p>
      <w:pPr>
        <w:pStyle w:val="Heading1"/>
      </w:pPr>
      <w:r>
        <w:t>1. Введение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>Внедрение больших языковых моделей (LLM) в критические корпоративные контуры (финтех, здравоохранение, юридический сектор) упирается в уязвимости к состязательным атакам: jailbreak, инъекции промптов, семантические манипуляции [11, 26]. Зрелые enterprise-решения к 2026 году сошлись к трёхслойной архитектуре защиты («Three-Clocks»): L1 --- быстрые геометрические/статистические фильтры эмбеддингов (доли миллисекунды), L2 --- специализированные классификаторы (десятки--сотни миллисекунд), L3 --- LLM-судьи для асинхронного аудита (секунды). Настоящая работа занимает уровень L1: фильтр, который отсекает очевидные атаки до того, как запрос достигнет дорогих эшелонов L2/L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>Проблема известных L1-фильтров двояка. Во-первых, одноклассовые методы (косинус до центроида атак, SVD-подпространство угроз) слепы к безопасному классу и деградируют на стилистически гетерогенных данных. Во-вторых, сферическое отбеливание, устраняющее анизотропию эмбеддингов («семантический конус» [3, 2]), помогает не всегда: на гетерогенных корпусах оно вредит разделению, и до настоящей работы причина этого не была формализована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/>
        </w:rPr>
        <w:t>О названии и рамках.</w:t>
      </w:r>
      <w:r>
        <w:rPr>
          <w:rFonts w:ascii="Times New Roman" w:hAnsi="Times New Roman"/>
          <w:b w:val="0"/>
          <w:i w:val="0"/>
        </w:rPr>
        <w:t xml:space="preserve"> Историческое имя проекта --- Riemannian System Fidelity Index (RSFI). Риманов аппарат (логарифмическая и экспоненциальная карты на </w:t>
      </w:r>
      <w:r>
        <w:rPr>
          <w:rFonts w:ascii="Times New Roman" w:hAnsi="Times New Roman"/>
          <w:b w:val="0"/>
          <w:i/>
        </w:rPr>
        <w:t>S^d-1</w:t>
      </w:r>
      <w:r>
        <w:rPr>
          <w:rFonts w:ascii="Times New Roman" w:hAnsi="Times New Roman"/>
          <w:b w:val="0"/>
          <w:i w:val="0"/>
        </w:rPr>
        <w:t xml:space="preserve">) реализован в библиотеке (|src/rsfi/geometry.py|, класс |RiemannianSphere|) и покрыт юнит-тестами, однако бенчмаркированный в работе конвейер использует евклидову сферическую геометрию: </w:t>
      </w:r>
      <w:r>
        <w:rPr>
          <w:rFonts w:ascii="Times New Roman" w:hAnsi="Times New Roman"/>
          <w:b w:val="0"/>
          <w:i/>
        </w:rPr>
        <w:t>L_2</w:t>
      </w:r>
      <w:r>
        <w:rPr>
          <w:rFonts w:ascii="Times New Roman" w:hAnsi="Times New Roman"/>
          <w:b w:val="0"/>
          <w:i w:val="0"/>
        </w:rPr>
        <w:t>-нормализацию, ZCA-отбеливание Ледуа--Вольфа и SVD/дискриминантные направления. Это разграничение строгое и осознанное; никаких римановых карт в оценённых методах нет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/>
          <w:i w:val="0"/>
        </w:rPr>
        <w:t>Вклад работы: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 w:val="0"/>
          <w:i w:val="0"/>
        </w:rPr>
        <w:t xml:space="preserve">Safe-aware дискриминантная коррекция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 xml:space="preserve"> (направление </w:t>
      </w:r>
      <w:r>
        <w:rPr>
          <w:rFonts w:ascii="Times New Roman" w:hAnsi="Times New Roman"/>
          <w:b w:val="0"/>
          <w:i/>
        </w:rPr>
        <w:t>μ_mal-μ_safe</w:t>
      </w:r>
      <w:r>
        <w:rPr>
          <w:rFonts w:ascii="Times New Roman" w:hAnsi="Times New Roman"/>
          <w:b w:val="0"/>
          <w:i w:val="0"/>
        </w:rPr>
        <w:t xml:space="preserve">, один вектор, </w:t>
      </w:r>
      <w:r>
        <w:rPr>
          <w:rFonts w:ascii="Times New Roman" w:hAnsi="Times New Roman"/>
          <w:b w:val="0"/>
          <w:i/>
        </w:rPr>
        <w:t>O(d)</w:t>
      </w:r>
      <w:r>
        <w:rPr>
          <w:rFonts w:ascii="Times New Roman" w:hAnsi="Times New Roman"/>
          <w:b w:val="0"/>
          <w:i w:val="0"/>
        </w:rPr>
        <w:t xml:space="preserve">): +7.7--10.5 п.п. ROC-AUC на WildChat, 5/5 сидов, </w:t>
      </w:r>
      <w:r>
        <w:rPr>
          <w:rFonts w:ascii="Times New Roman" w:hAnsi="Times New Roman"/>
          <w:b w:val="0"/>
          <w:i/>
        </w:rPr>
        <w:t>p&lt;0,0001</w:t>
      </w:r>
      <w:r>
        <w:rPr>
          <w:rFonts w:ascii="Times New Roman" w:hAnsi="Times New Roman"/>
          <w:b w:val="0"/>
          <w:i w:val="0"/>
        </w:rPr>
        <w:t>; уровень, близкий к supervised-потолку (логистическая регрессия).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 w:val="0"/>
          <w:i w:val="0"/>
        </w:rPr>
        <w:t xml:space="preserve">Теория внутриклассового отбеливания: точное тождество </w:t>
      </w:r>
      <w:r>
        <w:rPr>
          <w:rFonts w:ascii="Times New Roman" w:hAnsi="Times New Roman"/>
          <w:b w:val="0"/>
          <w:i/>
        </w:rPr>
        <w:t>Σ_T=Σ_W+Σ_B</w:t>
      </w:r>
      <w:r>
        <w:rPr>
          <w:rFonts w:ascii="Times New Roman" w:hAnsi="Times New Roman"/>
          <w:b w:val="0"/>
          <w:i w:val="0"/>
        </w:rPr>
        <w:t xml:space="preserve">, формула подавления сигнала через Шермана--Моррисона, метод </w:t>
      </w:r>
      <w:r>
        <w:rPr>
          <w:rFonts w:ascii="Times New Roman" w:hAnsi="Times New Roman"/>
          <w:b w:val="0"/>
          <w:i/>
        </w:rPr>
        <w:t>B1w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Σ_W^-1/2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) со средним восстановлением 439% потерь.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 w:val="0"/>
          <w:i w:val="0"/>
        </w:rPr>
        <w:t>Прямое сравнение с опубликованными классификаторами на общих сплитах: лёгкий фильтр превосходит DeBERTa-v3 и toxic-bert при задержке на три порядка ниже.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 w:val="0"/>
          <w:i w:val="0"/>
        </w:rPr>
        <w:t xml:space="preserve">Честные границы: обфускация (base64: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 сохраняет 0705 против 0238 у наивного косинуса), адаптивный противник (коразмерность 1, обход при </w:t>
      </w:r>
      <w:r>
        <w:rPr>
          <w:rFonts w:ascii="Times New Roman" w:hAnsi="Times New Roman"/>
          <w:b w:val="0"/>
          <w:i/>
        </w:rPr>
        <w:t>&lt;3</w:t>
      </w:r>
      <w:r>
        <w:rPr>
          <w:rFonts w:ascii="Times New Roman" w:hAnsi="Times New Roman"/>
          <w:b w:val="0"/>
          <w:i w:val="0"/>
        </w:rPr>
        <w:t xml:space="preserve"> замен), кросс-доменный перенос и операционные точки (TPR при FPR 1%).</w:t>
      </w:r>
    </w:p>
    <w:p>
      <w:pPr>
        <w:pStyle w:val="Heading1"/>
      </w:pPr>
      <w:r>
        <w:t>2. Обзор литературы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/>
          <w:i w:val="0"/>
        </w:rPr>
        <w:t>Геометрия представлений.</w:t>
      </w:r>
      <w:r>
        <w:rPr>
          <w:rFonts w:ascii="Times New Roman" w:hAnsi="Times New Roman"/>
          <w:b w:val="0"/>
          <w:i w:val="0"/>
        </w:rPr>
        <w:t xml:space="preserve"> Анизотропия контекстных эмбеддингов (концентрация в узком конусе, ненулевое среднее) установлена в [3]; отбеливание представлений предложений --- в [2]. Риманова оптимизация на многообразиях изложена в [4, 5, 6]. Направление отказа как геометрический объект («refusal is mediated by a single direction») показано в [7]; раздельное кодирование вредоносности и отказа --- в [8]. Стриминговая детекция по траекториям скрытых состояний (TrajGuard) [9] и инженерия представлений [10] развивают смежный white-box фланг, тогда как настоящая работа остаётся строго black-box (только эмбеддинги запросов)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/>
          <w:i w:val="0"/>
        </w:rPr>
        <w:t>Защита LLM.</w:t>
      </w:r>
      <w:r>
        <w:rPr>
          <w:rFonts w:ascii="Times New Roman" w:hAnsi="Times New Roman"/>
          <w:b w:val="0"/>
          <w:i w:val="0"/>
        </w:rPr>
        <w:t xml:space="preserve"> Базовые guardrail-подходы: Llama Guard [11], NeMo Guardrails [12], позиционная статья о guardrails [13], модерационные API. Лёгкие эмбеддинговые защиты (drift detection, steering, codebooks) активно исследуются [14--17]. Отличие настоящей работы: строгий leakage-free протокол с фиксированными сидами, тестами ДеЛонга и автотестами консистентности каждой ячейки отчёта, плюс доказанная теория отбеливания и честно измеренные границы, включая адаптивного осведомлённого противника (в духе [24])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/>
          <w:i w:val="0"/>
        </w:rPr>
        <w:t>Данные и метрики.</w:t>
      </w:r>
      <w:r>
        <w:rPr>
          <w:rFonts w:ascii="Times New Roman" w:hAnsi="Times New Roman"/>
          <w:b w:val="0"/>
          <w:i w:val="0"/>
        </w:rPr>
        <w:t xml:space="preserve"> Корпусы: ToxicChat [18] (5082 реальных диалога: 384 вредоносных, 4698 безопасных), WildChat (гетерогенный открытый корпус; рабочая выборка 2000 запросов: 1000/1000), XSTest [19] (450 контрастных омонимических пар: 200 unsafe / 250 safe), AdvBench [20] (520 вредоносных) и HarmBench [21] (400) в паре с 400 безопасными Alpaca [22]. Сравнение ROC-кривых --- парный тест ДеЛонга [23]; оценка ковариаций при </w:t>
      </w:r>
      <w:r>
        <w:rPr>
          <w:rFonts w:ascii="Times New Roman" w:hAnsi="Times New Roman"/>
          <w:b w:val="0"/>
          <w:i/>
        </w:rPr>
        <w:t>N_ref≤ d</w:t>
      </w:r>
      <w:r>
        <w:rPr>
          <w:rFonts w:ascii="Times New Roman" w:hAnsi="Times New Roman"/>
          <w:b w:val="0"/>
          <w:i w:val="0"/>
        </w:rPr>
        <w:t xml:space="preserve"> --- усадка Ледуа--Вольфа</w:t>
      </w:r>
    </w:p>
    <w:p>
      <w:pPr>
        <w:pStyle w:val="Heading1"/>
      </w:pPr>
      <w:r>
        <w:t>3. Математическая модель</w:t>
      </w:r>
    </w:p>
    <w:p>
      <w:pPr>
        <w:pStyle w:val="Heading2"/>
      </w:pPr>
      <w:r>
        <w:t>3.1. Латентное пространство как сфера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Пусть </w:t>
      </w:r>
      <w:r>
        <w:rPr>
          <w:rFonts w:ascii="Times New Roman" w:hAnsi="Times New Roman"/>
          <w:b w:val="0"/>
          <w:i/>
        </w:rPr>
        <w:t>X</w:t>
      </w:r>
      <w:r>
        <w:rPr>
          <w:rFonts w:ascii="Times New Roman" w:hAnsi="Times New Roman"/>
          <w:b w:val="0"/>
          <w:i w:val="0"/>
        </w:rPr>
        <w:t xml:space="preserve"> --- множество последовательностей токенов над конечным алфавитом, </w:t>
      </w:r>
      <w:r>
        <w:rPr>
          <w:rFonts w:ascii="Times New Roman" w:hAnsi="Times New Roman"/>
          <w:b w:val="0"/>
          <w:i/>
        </w:rPr>
        <w:t>E:X→R^d</w:t>
      </w:r>
      <w:r>
        <w:rPr>
          <w:rFonts w:ascii="Times New Roman" w:hAnsi="Times New Roman"/>
          <w:b w:val="0"/>
          <w:i w:val="0"/>
        </w:rPr>
        <w:t xml:space="preserve"> --- энкодер (</w:t>
      </w:r>
      <w:r>
        <w:rPr>
          <w:rFonts w:ascii="Times New Roman" w:hAnsi="Times New Roman"/>
          <w:b w:val="0"/>
          <w:i/>
        </w:rPr>
        <w:t>d∈768,1024,4096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d≥ 2</w:t>
      </w:r>
      <w:r>
        <w:rPr>
          <w:rFonts w:ascii="Times New Roman" w:hAnsi="Times New Roman"/>
          <w:b w:val="0"/>
          <w:i w:val="0"/>
        </w:rPr>
        <w:t>x</w:t>
      </w:r>
      <w:r>
        <w:rPr>
          <w:rFonts w:ascii="Times New Roman" w:hAnsi="Times New Roman"/>
          <w:b w:val="0"/>
          <w:i w:val="0"/>
        </w:rPr>
        <w:t>E(x)</w:t>
      </w:r>
      <w:r>
        <w:rPr>
          <w:rFonts w:ascii="Times New Roman" w:hAnsi="Times New Roman"/>
          <w:b w:val="0"/>
          <w:i w:val="0"/>
        </w:rPr>
        <w:t>|E(x)|_2</w:t>
      </w:r>
      <w:r>
        <w:rPr>
          <w:rFonts w:ascii="Times New Roman" w:hAnsi="Times New Roman"/>
          <w:b w:val="0"/>
          <w:i w:val="0"/>
        </w:rPr>
        <w:t>M</w:t>
      </w:r>
      <w:r>
        <w:rPr>
          <w:rFonts w:ascii="Times New Roman" w:hAnsi="Times New Roman"/>
          <w:b w:val="0"/>
          <w:i w:val="0"/>
        </w:rPr>
        <w:t>S</w:t>
      </w:r>
      <w:r>
        <w:rPr>
          <w:rFonts w:ascii="Times New Roman" w:hAnsi="Times New Roman"/>
          <w:b w:val="0"/>
          <w:i w:val="0"/>
        </w:rPr>
        <w:t>d-1</w:t>
      </w:r>
      <w:r>
        <w:rPr>
          <w:rFonts w:ascii="Times New Roman" w:hAnsi="Times New Roman"/>
          <w:b w:val="0"/>
          <w:i w:val="0"/>
        </w:rPr>
        <w:t>R</w:t>
      </w:r>
      <w:r>
        <w:rPr>
          <w:rFonts w:ascii="Times New Roman" w:hAnsi="Times New Roman"/>
          <w:b w:val="0"/>
          <w:i w:val="0"/>
        </w:rPr>
        <w:t>M</w:t>
      </w:r>
      <w:r>
        <w:rPr>
          <w:rFonts w:ascii="Times New Roman" w:hAnsi="Times New Roman"/>
          <w:b w:val="0"/>
          <w:i w:val="0"/>
        </w:rPr>
        <w:t xml:space="preserve">). Нормализация [ = ] отображает состояния на единичную гиперсферу [ =^={x∈^d:|x|_2=1}, ] с геодезическим расстоянием (длиной дуги большой окружности) [ d_(x,y)=⟨ x,y⟩∈[0,π]. ] Эмбеддинги естественного языка анизотропны: </w:t>
      </w:r>
      <w:r>
        <w:rPr>
          <w:rFonts w:ascii="Times New Roman" w:hAnsi="Times New Roman"/>
          <w:b w:val="0"/>
          <w:i/>
        </w:rPr>
        <w:t>μ=E[E(x)]≠0</w:t>
      </w:r>
      <w:r>
        <w:rPr>
          <w:rFonts w:ascii="Times New Roman" w:hAnsi="Times New Roman"/>
          <w:b w:val="0"/>
          <w:i w:val="0"/>
        </w:rPr>
        <w:t xml:space="preserve"> (концентрация в узком конусе). По калибровочному корпусу </w:t>
      </w:r>
      <w:r>
        <w:rPr>
          <w:rFonts w:ascii="Times New Roman" w:hAnsi="Times New Roman"/>
          <w:b w:val="0"/>
          <w:i/>
        </w:rPr>
        <w:t>x_i_i=1^N</w:t>
      </w:r>
      <w:r>
        <w:rPr>
          <w:rFonts w:ascii="Times New Roman" w:hAnsi="Times New Roman"/>
          <w:b w:val="0"/>
          <w:i w:val="0"/>
        </w:rPr>
        <w:t xml:space="preserve"> оцениваются среднее </w:t>
      </w:r>
      <w:r>
        <w:rPr>
          <w:rFonts w:ascii="Times New Roman" w:hAnsi="Times New Roman"/>
          <w:b w:val="0"/>
          <w:i/>
        </w:rPr>
        <w:t>μ</w:t>
      </w:r>
      <w:r>
        <w:rPr>
          <w:rFonts w:ascii="Times New Roman" w:hAnsi="Times New Roman"/>
          <w:b w:val="0"/>
          <w:i w:val="0"/>
        </w:rPr>
        <w:t xml:space="preserve"> и ковариация </w:t>
      </w:r>
      <w:r>
        <w:rPr>
          <w:rFonts w:ascii="Times New Roman" w:hAnsi="Times New Roman"/>
          <w:b w:val="0"/>
          <w:i/>
        </w:rPr>
        <w:t>Σ</w:t>
      </w:r>
      <w:r>
        <w:rPr>
          <w:rFonts w:ascii="Times New Roman" w:hAnsi="Times New Roman"/>
          <w:b w:val="0"/>
          <w:i w:val="0"/>
        </w:rPr>
        <w:t xml:space="preserve">; при </w:t>
      </w:r>
      <w:r>
        <w:rPr>
          <w:rFonts w:ascii="Times New Roman" w:hAnsi="Times New Roman"/>
          <w:b w:val="0"/>
          <w:i/>
        </w:rPr>
        <w:t>N_ref≤ d</w:t>
      </w:r>
      <w:r>
        <w:rPr>
          <w:rFonts w:ascii="Times New Roman" w:hAnsi="Times New Roman"/>
          <w:b w:val="0"/>
          <w:i w:val="0"/>
        </w:rPr>
        <w:t xml:space="preserve"> вырожденность снимается усадкой Ледуа--Вольфа </w:t>
      </w:r>
      <w:r>
        <w:rPr>
          <w:rFonts w:ascii="Times New Roman" w:hAnsi="Times New Roman"/>
          <w:b w:val="0"/>
          <w:i/>
        </w:rPr>
        <w:t>Σ_LW=(1-ρ)Σ+ρμ I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μ=1dTr(Σ)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ρ∈[0,1]</w:t>
      </w:r>
      <w:r>
        <w:rPr>
          <w:rFonts w:ascii="Times New Roman" w:hAnsi="Times New Roman"/>
          <w:b w:val="0"/>
          <w:i w:val="0"/>
        </w:rPr>
        <w:t xml:space="preserve"> оптимален. ZCA-отбеливание </w:t>
      </w:r>
      <w:r>
        <w:rPr>
          <w:rFonts w:ascii="Times New Roman" w:hAnsi="Times New Roman"/>
          <w:b w:val="0"/>
          <w:i/>
        </w:rPr>
        <w:t>W=Σ_LW^-1/2=V^-1/2V^T</w:t>
      </w:r>
      <w:r>
        <w:rPr>
          <w:rFonts w:ascii="Times New Roman" w:hAnsi="Times New Roman"/>
          <w:b w:val="0"/>
          <w:i w:val="0"/>
        </w:rPr>
        <w:t>x</w:t>
      </w:r>
      <w:r>
        <w:rPr>
          <w:rFonts w:ascii="Times New Roman" w:hAnsi="Times New Roman"/>
          <w:b w:val="0"/>
          <w:i w:val="0"/>
        </w:rPr>
        <w:t>W(x-μ)</w:t>
      </w:r>
      <w:r>
        <w:rPr>
          <w:rFonts w:ascii="Times New Roman" w:hAnsi="Times New Roman"/>
          <w:b w:val="0"/>
          <w:i w:val="0"/>
        </w:rPr>
        <w:t>|W(x-μ)|_2</w:t>
      </w:r>
      <w:r>
        <w:rPr>
          <w:rFonts w:ascii="Times New Roman" w:hAnsi="Times New Roman"/>
          <w:b w:val="0"/>
          <w:i w:val="0"/>
        </w:rPr>
        <w:t>S</w:t>
      </w:r>
      <w:r>
        <w:rPr>
          <w:rFonts w:ascii="Times New Roman" w:hAnsi="Times New Roman"/>
          <w:b w:val="0"/>
          <w:i w:val="0"/>
        </w:rPr>
        <w:t>d-1</w:t>
      </w:r>
      <w:r>
        <w:rPr>
          <w:rFonts w:ascii="Times New Roman" w:hAnsi="Times New Roman"/>
          <w:b w:val="0"/>
          <w:i w:val="0"/>
        </w:rPr>
        <w:t xml:space="preserve"> с последующей ренормализацией [ =∈^ ] выравнивает масштабы дисперсии перед скорингом</w:t>
      </w:r>
    </w:p>
    <w:p>
      <w:pPr>
        <w:pStyle w:val="Heading2"/>
      </w:pPr>
      <w:r>
        <w:t>3.2. Дискриминантное направление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/>
        </w:rPr>
        <w:t>внутренней</w:t>
      </w:r>
      <w:r>
        <w:rPr>
          <w:rFonts w:ascii="Times New Roman" w:hAnsi="Times New Roman"/>
          <w:b w:val="0"/>
          <w:i w:val="0"/>
        </w:rPr>
        <w:t>w</w:t>
      </w:r>
      <w:r>
        <w:rPr>
          <w:rFonts w:ascii="Times New Roman" w:hAnsi="Times New Roman"/>
          <w:b w:val="0"/>
          <w:i w:val="0"/>
        </w:rPr>
        <w:t>disc</w:t>
      </w:r>
      <w:r>
        <w:rPr>
          <w:rFonts w:ascii="Times New Roman" w:hAnsi="Times New Roman"/>
          <w:b w:val="0"/>
          <w:i w:val="0"/>
        </w:rPr>
        <w:t>mal</w:t>
      </w:r>
      <w:r>
        <w:rPr>
          <w:rFonts w:ascii="Times New Roman" w:hAnsi="Times New Roman"/>
          <w:b w:val="0"/>
          <w:i w:val="0"/>
        </w:rPr>
        <w:t>safe</w:t>
      </w:r>
      <w:r>
        <w:rPr>
          <w:rFonts w:ascii="Times New Roman" w:hAnsi="Times New Roman"/>
          <w:b w:val="0"/>
          <w:i w:val="0"/>
        </w:rPr>
        <w:t>μ_-μ_</w:t>
      </w:r>
      <w:r>
        <w:rPr>
          <w:rFonts w:ascii="Times New Roman" w:hAnsi="Times New Roman"/>
          <w:b w:val="0"/>
          <w:i w:val="0"/>
        </w:rPr>
        <w:t>mal</w:t>
      </w:r>
      <w:r>
        <w:rPr>
          <w:rFonts w:ascii="Times New Roman" w:hAnsi="Times New Roman"/>
          <w:b w:val="0"/>
          <w:i w:val="0"/>
        </w:rPr>
        <w:t>safe</w:t>
      </w:r>
      <w:r>
        <w:rPr>
          <w:rFonts w:ascii="Times New Roman" w:hAnsi="Times New Roman"/>
          <w:b w:val="0"/>
          <w:i w:val="0"/>
        </w:rPr>
        <w:t>|μ_-μ_|_2</w:t>
      </w:r>
      <w:r>
        <w:rPr>
          <w:rFonts w:ascii="Times New Roman" w:hAnsi="Times New Roman"/>
          <w:b w:val="0"/>
          <w:i w:val="0"/>
        </w:rPr>
        <w:t>B1</w:t>
      </w:r>
      <w:r>
        <w:rPr>
          <w:rFonts w:ascii="Times New Roman" w:hAnsi="Times New Roman"/>
          <w:b w:val="0"/>
          <w:i w:val="0"/>
        </w:rPr>
        <w:t>x</w:t>
      </w:r>
      <w:r>
        <w:rPr>
          <w:rFonts w:ascii="Times New Roman" w:hAnsi="Times New Roman"/>
          <w:b w:val="0"/>
          <w:i w:val="0"/>
        </w:rPr>
        <w:t>w</w:t>
      </w:r>
      <w:r>
        <w:rPr>
          <w:rFonts w:ascii="Times New Roman" w:hAnsi="Times New Roman"/>
          <w:b w:val="0"/>
          <w:i w:val="0"/>
        </w:rPr>
        <w:t>disc</w:t>
      </w:r>
      <w:r>
        <w:rPr>
          <w:rFonts w:ascii="Times New Roman" w:hAnsi="Times New Roman"/>
          <w:b w:val="0"/>
          <w:i w:val="0"/>
        </w:rPr>
        <w:t xml:space="preserve">Одноклассовый SVD-базис на вредоносных векторах находит направления  дисперсии класса угроз, а не разделяющую гиперплоскость. Двухклассовая коррекция использует центроиды обоих классов: [ _=, s_(x)=^T_, ] одно скалярное произведение, </w:t>
      </w:r>
      <w:r>
        <w:rPr>
          <w:rFonts w:ascii="Times New Roman" w:hAnsi="Times New Roman"/>
          <w:b w:val="0"/>
          <w:i/>
        </w:rPr>
        <w:t>O(d)</w:t>
      </w:r>
      <w:r>
        <w:rPr>
          <w:rFonts w:ascii="Times New Roman" w:hAnsi="Times New Roman"/>
          <w:b w:val="0"/>
          <w:i w:val="0"/>
        </w:rPr>
        <w:t xml:space="preserve">, один хранимый вектор. Контрастивный SVD </w:t>
      </w:r>
      <w:r>
        <w:rPr>
          <w:rFonts w:ascii="Times New Roman" w:hAnsi="Times New Roman"/>
          <w:b w:val="0"/>
          <w:i/>
        </w:rPr>
        <w:t>(X_mal-μ_safe)^T=U_contS_contV_cont^T</w:t>
      </w:r>
      <w:r>
        <w:rPr>
          <w:rFonts w:ascii="Times New Roman" w:hAnsi="Times New Roman"/>
          <w:b w:val="0"/>
          <w:i w:val="0"/>
        </w:rPr>
        <w:t xml:space="preserve"> --- родственное </w:t>
      </w:r>
      <w:r>
        <w:rPr>
          <w:rFonts w:ascii="Times New Roman" w:hAnsi="Times New Roman"/>
          <w:b w:val="0"/>
          <w:i/>
        </w:rPr>
        <w:t>k</w:t>
      </w:r>
      <w:r>
        <w:rPr>
          <w:rFonts w:ascii="Times New Roman" w:hAnsi="Times New Roman"/>
          <w:b w:val="0"/>
          <w:i w:val="0"/>
        </w:rPr>
        <w:t>-мерное обобщение; RSFI-функционал касательного пространства (</w:t>
      </w:r>
      <w:r>
        <w:rPr>
          <w:rFonts w:ascii="Times New Roman" w:hAnsi="Times New Roman"/>
          <w:b w:val="0"/>
          <w:i/>
        </w:rPr>
        <w:t>‖v_⊥‖-απ_thr-β d_M</w:t>
      </w:r>
      <w:r>
        <w:rPr>
          <w:rFonts w:ascii="Times New Roman" w:hAnsi="Times New Roman"/>
          <w:b w:val="0"/>
          <w:i w:val="0"/>
        </w:rPr>
        <w:t xml:space="preserve">, решающее правило </w:t>
      </w:r>
      <w:r>
        <w:rPr>
          <w:rFonts w:ascii="Times New Roman" w:hAnsi="Times New Roman"/>
          <w:b w:val="0"/>
          <w:i/>
        </w:rPr>
        <w:t>BLOCK</w:t>
      </w:r>
      <w:r>
        <w:rPr>
          <w:rFonts w:ascii="Times New Roman" w:hAnsi="Times New Roman"/>
          <w:b w:val="0"/>
          <w:i w:val="0"/>
        </w:rPr>
        <w:t xml:space="preserve"> при </w:t>
      </w:r>
      <w:r>
        <w:rPr>
          <w:rFonts w:ascii="Times New Roman" w:hAnsi="Times New Roman"/>
          <w:b w:val="0"/>
          <w:i/>
        </w:rPr>
        <w:t>rsfi&lt;τ</w:t>
      </w:r>
      <w:r>
        <w:rPr>
          <w:rFonts w:ascii="Times New Roman" w:hAnsi="Times New Roman"/>
          <w:b w:val="0"/>
          <w:i w:val="0"/>
        </w:rPr>
        <w:t xml:space="preserve">) в продакшен-конвенции знака ранг-эквивалентен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|ΔAUC|≤ 0,0068</w:t>
      </w:r>
      <w:r>
        <w:rPr>
          <w:rFonts w:ascii="Times New Roman" w:hAnsi="Times New Roman"/>
          <w:b w:val="0"/>
          <w:i w:val="0"/>
        </w:rPr>
        <w:t xml:space="preserve"> на всех 9 конфигурациях; в линейном пределе </w:t>
      </w:r>
      <w:r>
        <w:rPr>
          <w:rFonts w:ascii="Times New Roman" w:hAnsi="Times New Roman"/>
          <w:b w:val="0"/>
          <w:i/>
        </w:rPr>
        <w:t>α→∞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β=0</w:t>
      </w:r>
      <w:r>
        <w:rPr>
          <w:rFonts w:ascii="Times New Roman" w:hAnsi="Times New Roman"/>
          <w:b w:val="0"/>
          <w:i w:val="0"/>
        </w:rPr>
        <w:t xml:space="preserve"> эквивалентность точная с отклонением </w:t>
      </w:r>
      <w:r>
        <w:rPr>
          <w:rFonts w:ascii="Times New Roman" w:hAnsi="Times New Roman"/>
          <w:b w:val="0"/>
          <w:i/>
        </w:rPr>
        <w:t>≤ 6,1·10^-3</w:t>
      </w:r>
      <w:r>
        <w:rPr>
          <w:rFonts w:ascii="Times New Roman" w:hAnsi="Times New Roman"/>
          <w:b w:val="0"/>
          <w:i w:val="0"/>
        </w:rPr>
        <w:t>)</w:t>
      </w:r>
    </w:p>
    <w:p>
      <w:pPr>
        <w:pStyle w:val="Heading2"/>
      </w:pPr>
      <w:r>
        <w:t>3.3. Разложение ковариации и семейство Махаланобис-дискриминантов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 xml:space="preserve">Определение 1. </w:t>
      </w:r>
      <w:r>
        <w:rPr>
          <w:rFonts w:ascii="Times New Roman" w:hAnsi="Times New Roman"/>
          <w:b w:val="0"/>
          <w:i w:val="0"/>
        </w:rPr>
        <w:t xml:space="preserve">Для SPD-матрицы </w:t>
      </w:r>
      <w:r>
        <w:rPr>
          <w:rFonts w:ascii="Times New Roman" w:hAnsi="Times New Roman"/>
          <w:b w:val="0"/>
          <w:i/>
        </w:rPr>
        <w:t>Σ=V V^T</w:t>
      </w:r>
      <w:r>
        <w:rPr>
          <w:rFonts w:ascii="Times New Roman" w:hAnsi="Times New Roman"/>
          <w:b w:val="0"/>
          <w:i w:val="0"/>
        </w:rPr>
        <w:t xml:space="preserve">: </w:t>
      </w:r>
      <w:r>
        <w:rPr>
          <w:rFonts w:ascii="Times New Roman" w:hAnsi="Times New Roman"/>
          <w:b w:val="0"/>
          <w:i/>
        </w:rPr>
        <w:t>W(Σ)=Σ^-1/2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T_Σ(x)=W(Σ)(x-μ_Σ)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x=T_Σ(x)/‖T_Σ(x)‖</w:t>
      </w:r>
      <w:r>
        <w:rPr>
          <w:rFonts w:ascii="Times New Roman" w:hAnsi="Times New Roman"/>
          <w:b w:val="0"/>
          <w:i w:val="0"/>
        </w:rPr>
        <w:t>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 xml:space="preserve">Предложение 1. </w:t>
      </w:r>
      <w:r>
        <w:rPr>
          <w:rFonts w:ascii="Times New Roman" w:hAnsi="Times New Roman"/>
          <w:b w:val="0"/>
          <w:i w:val="0"/>
        </w:rPr>
        <w:t xml:space="preserve">Направление дискриминанта по отбелённым пулам совпадает с отбелённым дискриминантом исходного пространства: </w:t>
      </w:r>
      <w:r>
        <w:rPr>
          <w:rFonts w:ascii="Times New Roman" w:hAnsi="Times New Roman"/>
          <w:b w:val="0"/>
          <w:i/>
        </w:rPr>
        <w:t>T_Σ(μ_m)-T_Σ(μ_s)=W(Σ)d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d=μ_m-μ_s</w:t>
      </w:r>
      <w:r>
        <w:rPr>
          <w:rFonts w:ascii="Times New Roman" w:hAnsi="Times New Roman"/>
          <w:b w:val="0"/>
          <w:i w:val="0"/>
        </w:rPr>
        <w:t xml:space="preserve">, независимо от весов смеси. Итоговый скор --- сферический Махаланобис-косинус </w:t>
      </w:r>
      <w:r>
        <w:rPr>
          <w:rFonts w:ascii="Times New Roman" w:hAnsi="Times New Roman"/>
          <w:b w:val="0"/>
          <w:i/>
        </w:rPr>
        <w:t>B1_Σ(x)=smc_Σ^-1(x;d)</w:t>
      </w:r>
      <w:r>
        <w:rPr>
          <w:rFonts w:ascii="Times New Roman" w:hAnsi="Times New Roman"/>
          <w:b w:val="0"/>
          <w:i w:val="0"/>
        </w:rPr>
        <w:t xml:space="preserve">; семейство </w:t>
      </w:r>
      <w:r>
        <w:rPr>
          <w:rFonts w:ascii="Times New Roman" w:hAnsi="Times New Roman"/>
          <w:b w:val="0"/>
          <w:i/>
        </w:rPr>
        <w:t>B1,B1b,B1w</w:t>
      </w:r>
      <w:r>
        <w:rPr>
          <w:rFonts w:ascii="Times New Roman" w:hAnsi="Times New Roman"/>
          <w:b w:val="0"/>
          <w:i w:val="0"/>
        </w:rPr>
        <w:t xml:space="preserve"> --- один метод с метриками </w:t>
      </w:r>
      <w:r>
        <w:rPr>
          <w:rFonts w:ascii="Times New Roman" w:hAnsi="Times New Roman"/>
          <w:b w:val="0"/>
          <w:i/>
        </w:rPr>
        <w:t>I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Σ_T^-1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Σ_W^-1</w:t>
      </w:r>
      <w:r>
        <w:rPr>
          <w:rFonts w:ascii="Times New Roman" w:hAnsi="Times New Roman"/>
          <w:b w:val="0"/>
          <w:i w:val="0"/>
        </w:rPr>
        <w:t>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 xml:space="preserve">Теорема 1. </w:t>
      </w:r>
      <w:r>
        <w:rPr>
          <w:rFonts w:ascii="Times New Roman" w:hAnsi="Times New Roman"/>
          <w:b w:val="0"/>
          <w:i w:val="0"/>
        </w:rPr>
        <w:t xml:space="preserve">Для смеси двух классов с весами </w:t>
      </w:r>
      <w:r>
        <w:rPr>
          <w:rFonts w:ascii="Times New Roman" w:hAnsi="Times New Roman"/>
          <w:b w:val="0"/>
          <w:i/>
        </w:rPr>
        <w:t>(π_m,π_s)</w:t>
      </w:r>
      <w:r>
        <w:rPr>
          <w:rFonts w:ascii="Times New Roman" w:hAnsi="Times New Roman"/>
          <w:b w:val="0"/>
          <w:i w:val="0"/>
        </w:rPr>
        <w:t>Σ_T=Σ_W+Σ_B, Σ_B=π_mπ_sdd^T,</w:t>
      </w:r>
      <w:r>
        <w:rPr>
          <w:rFonts w:ascii="Times New Roman" w:hAnsi="Times New Roman"/>
          <w:b w:val="0"/>
          <w:i w:val="0"/>
        </w:rPr>
        <w:t xml:space="preserve">: [  ] тотальная ковариация равна пулу внутриклассовых плюс ранг-1 межклассовая добавка вдоль </w:t>
      </w:r>
      <w:r>
        <w:rPr>
          <w:rFonts w:ascii="Times New Roman" w:hAnsi="Times New Roman"/>
          <w:b w:val="0"/>
          <w:i/>
        </w:rPr>
        <w:t>d</w:t>
      </w:r>
      <w:r>
        <w:rPr>
          <w:rFonts w:ascii="Times New Roman" w:hAnsi="Times New Roman"/>
          <w:b w:val="0"/>
          <w:i w:val="0"/>
        </w:rPr>
        <w:t xml:space="preserve"> (закон полной ковариации).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 xml:space="preserve">Следствие 1. </w:t>
      </w:r>
      <w:r>
        <w:rPr>
          <w:rFonts w:ascii="Times New Roman" w:hAnsi="Times New Roman"/>
          <w:b w:val="0"/>
          <w:i w:val="0"/>
        </w:rPr>
        <w:t>-1</w:t>
      </w:r>
      <w:r>
        <w:rPr>
          <w:rFonts w:ascii="Times New Roman" w:hAnsi="Times New Roman"/>
          <w:b w:val="0"/>
          <w:i w:val="0"/>
        </w:rPr>
        <w:t>Σ_T^</w:t>
      </w:r>
      <w:r>
        <w:rPr>
          <w:rFonts w:ascii="Times New Roman" w:hAnsi="Times New Roman"/>
          <w:b w:val="0"/>
          <w:i w:val="0"/>
        </w:rPr>
        <w:t>-1</w:t>
      </w:r>
      <w:r>
        <w:rPr>
          <w:rFonts w:ascii="Times New Roman" w:hAnsi="Times New Roman"/>
          <w:b w:val="0"/>
          <w:i w:val="0"/>
        </w:rPr>
        <w:t>Σ_W^</w:t>
      </w:r>
      <w:r>
        <w:rPr>
          <w:rFonts w:ascii="Times New Roman" w:hAnsi="Times New Roman"/>
          <w:b w:val="0"/>
          <w:i w:val="0"/>
        </w:rPr>
        <w:t>|d|_</w:t>
      </w:r>
      <w:r>
        <w:rPr>
          <w:rFonts w:ascii="Times New Roman" w:hAnsi="Times New Roman"/>
          <w:b w:val="0"/>
          <w:i w:val="0"/>
        </w:rPr>
        <w:t>-1</w:t>
      </w:r>
      <w:r>
        <w:rPr>
          <w:rFonts w:ascii="Times New Roman" w:hAnsi="Times New Roman"/>
          <w:b w:val="0"/>
          <w:i w:val="0"/>
        </w:rPr>
        <w:t>Σ_W^</w:t>
      </w:r>
      <w:r>
        <w:rPr>
          <w:rFonts w:ascii="Times New Roman" w:hAnsi="Times New Roman"/>
          <w:b w:val="0"/>
          <w:i w:val="0"/>
        </w:rPr>
        <w:t>1+π_mπ_s|d|_^2</w:t>
      </w:r>
      <w:r>
        <w:rPr>
          <w:rFonts w:ascii="Times New Roman" w:hAnsi="Times New Roman"/>
          <w:b w:val="0"/>
          <w:i w:val="0"/>
        </w:rPr>
        <w:t>|d|_=.</w:t>
      </w:r>
      <w:r>
        <w:rPr>
          <w:rFonts w:ascii="Times New Roman" w:hAnsi="Times New Roman"/>
          <w:b w:val="0"/>
          <w:i w:val="0"/>
        </w:rPr>
        <w:t xml:space="preserve">По Шерману--Моррисону: [  ] Отбеливание по </w:t>
      </w:r>
      <w:r>
        <w:rPr>
          <w:rFonts w:ascii="Times New Roman" w:hAnsi="Times New Roman"/>
          <w:b w:val="0"/>
          <w:i/>
        </w:rPr>
        <w:t>Σ_T</w:t>
      </w:r>
      <w:r>
        <w:rPr>
          <w:rFonts w:ascii="Times New Roman" w:hAnsi="Times New Roman"/>
          <w:b w:val="0"/>
          <w:i w:val="0"/>
        </w:rPr>
        <w:t xml:space="preserve"> подавляет именно используемый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 xml:space="preserve"> сигнал; потеря растёт с внутриклассовым Махаланобис-расстоянием </w:t>
      </w:r>
      <w:r>
        <w:rPr>
          <w:rFonts w:ascii="Times New Roman" w:hAnsi="Times New Roman"/>
          <w:b w:val="0"/>
          <w:i/>
        </w:rPr>
        <w:t>r_W=‖d‖_Σ_W^-1</w:t>
      </w:r>
      <w:r>
        <w:rPr>
          <w:rFonts w:ascii="Times New Roman" w:hAnsi="Times New Roman"/>
          <w:b w:val="0"/>
          <w:i w:val="0"/>
        </w:rPr>
        <w:t xml:space="preserve">: при </w:t>
      </w:r>
      <w:r>
        <w:rPr>
          <w:rFonts w:ascii="Times New Roman" w:hAnsi="Times New Roman"/>
          <w:b w:val="0"/>
          <w:i/>
        </w:rPr>
        <w:t>r_W1</w:t>
      </w:r>
      <w:r>
        <w:rPr>
          <w:rFonts w:ascii="Times New Roman" w:hAnsi="Times New Roman"/>
          <w:b w:val="0"/>
          <w:i w:val="0"/>
        </w:rPr>
        <w:t xml:space="preserve"> (гетерогенный режим) тотальное отбеливание разрушительно, при </w:t>
      </w:r>
      <w:r>
        <w:rPr>
          <w:rFonts w:ascii="Times New Roman" w:hAnsi="Times New Roman"/>
          <w:b w:val="0"/>
          <w:i/>
        </w:rPr>
        <w:t>r_W1</w:t>
      </w:r>
      <w:r>
        <w:rPr>
          <w:rFonts w:ascii="Times New Roman" w:hAnsi="Times New Roman"/>
          <w:b w:val="0"/>
          <w:i w:val="0"/>
        </w:rPr>
        <w:t xml:space="preserve"> (анизотропный фон, омонимия) безвредно.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 xml:space="preserve">Лемма 1. </w:t>
      </w:r>
      <w:r>
        <w:rPr>
          <w:rFonts w:ascii="Times New Roman" w:hAnsi="Times New Roman"/>
          <w:b w:val="0"/>
          <w:i/>
        </w:rPr>
        <w:t>Σ=(1-ρ)S+ρν I≻0</w:t>
      </w:r>
      <w:r>
        <w:rPr>
          <w:rFonts w:ascii="Times New Roman" w:hAnsi="Times New Roman"/>
          <w:b w:val="0"/>
          <w:i w:val="0"/>
        </w:rPr>
        <w:t xml:space="preserve"> п.н. при любом </w:t>
      </w:r>
      <w:r>
        <w:rPr>
          <w:rFonts w:ascii="Times New Roman" w:hAnsi="Times New Roman"/>
          <w:b w:val="0"/>
          <w:i/>
        </w:rPr>
        <w:t>n≤ d</w:t>
      </w:r>
      <w:r>
        <w:rPr>
          <w:rFonts w:ascii="Times New Roman" w:hAnsi="Times New Roman"/>
          <w:b w:val="0"/>
          <w:i w:val="0"/>
        </w:rPr>
        <w:t xml:space="preserve">; все тождества выше переносятся на усаженные оценки; при </w:t>
      </w:r>
      <w:r>
        <w:rPr>
          <w:rFonts w:ascii="Times New Roman" w:hAnsi="Times New Roman"/>
          <w:b w:val="0"/>
          <w:i/>
        </w:rPr>
        <w:t>ρ→1</w:t>
      </w:r>
      <w:r>
        <w:rPr>
          <w:rFonts w:ascii="Times New Roman" w:hAnsi="Times New Roman"/>
          <w:b w:val="0"/>
          <w:i w:val="0"/>
        </w:rPr>
        <w:t xml:space="preserve"> метрика непрерывно деградирует к изотропной, т.е. </w:t>
      </w:r>
      <w:r>
        <w:rPr>
          <w:rFonts w:ascii="Times New Roman" w:hAnsi="Times New Roman"/>
          <w:b w:val="0"/>
          <w:i/>
        </w:rPr>
        <w:t>B1w→ B1</w:t>
      </w:r>
      <w:r>
        <w:rPr>
          <w:rFonts w:ascii="Times New Roman" w:hAnsi="Times New Roman"/>
          <w:b w:val="0"/>
          <w:i w:val="0"/>
        </w:rPr>
        <w:t xml:space="preserve"> без ложной геометрии.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Численная верификация на закоммиченных кэшах: тождество </w:t>
      </w:r>
      <w:r>
        <w:rPr>
          <w:rFonts w:ascii="Times New Roman" w:hAnsi="Times New Roman"/>
          <w:b w:val="0"/>
          <w:i/>
        </w:rPr>
        <w:t>Σ_T=Σ_W+Σ_B</w:t>
      </w:r>
      <w:r>
        <w:rPr>
          <w:rFonts w:ascii="Times New Roman" w:hAnsi="Times New Roman"/>
          <w:b w:val="0"/>
          <w:i w:val="0"/>
        </w:rPr>
        <w:t xml:space="preserve"> с относительной точностью следа </w:t>
      </w:r>
      <w:r>
        <w:rPr>
          <w:rFonts w:ascii="Times New Roman" w:hAnsi="Times New Roman"/>
          <w:b w:val="0"/>
          <w:i/>
        </w:rPr>
        <w:t>10^-9</w:t>
      </w:r>
      <w:r>
        <w:rPr>
          <w:rFonts w:ascii="Times New Roman" w:hAnsi="Times New Roman"/>
          <w:b w:val="0"/>
          <w:i w:val="0"/>
        </w:rPr>
        <w:t>--</w:t>
      </w:r>
      <w:r>
        <w:rPr>
          <w:rFonts w:ascii="Times New Roman" w:hAnsi="Times New Roman"/>
          <w:b w:val="0"/>
          <w:i/>
        </w:rPr>
        <w:t>10^-8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; ошибка Шермана--Моррисона 005--011 (мера рассинхронизации усадки между </w:t>
      </w:r>
      <w:r>
        <w:rPr>
          <w:rFonts w:ascii="Times New Roman" w:hAnsi="Times New Roman"/>
          <w:b w:val="0"/>
          <w:i/>
        </w:rPr>
        <w:t>T</w:t>
      </w:r>
      <w:r>
        <w:rPr>
          <w:rFonts w:ascii="Times New Roman" w:hAnsi="Times New Roman"/>
          <w:b w:val="0"/>
          <w:i w:val="0"/>
        </w:rPr>
        <w:t xml:space="preserve">- и </w:t>
      </w:r>
      <w:r>
        <w:rPr>
          <w:rFonts w:ascii="Times New Roman" w:hAnsi="Times New Roman"/>
          <w:b w:val="0"/>
          <w:i/>
        </w:rPr>
        <w:t>W</w:t>
      </w:r>
      <w:r>
        <w:rPr>
          <w:rFonts w:ascii="Times New Roman" w:hAnsi="Times New Roman"/>
          <w:b w:val="0"/>
          <w:i w:val="0"/>
        </w:rPr>
        <w:t>-путями, качественный вывод не затрагивает)</w:t>
      </w:r>
    </w:p>
    <w:p>
      <w:pPr>
        <w:pStyle w:val="Heading1"/>
      </w:pPr>
      <w:r>
        <w:t>4. Методология экспериментов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/>
          <w:i w:val="0"/>
        </w:rPr>
        <w:t>Протокол.</w:t>
      </w:r>
      <w:r>
        <w:rPr>
          <w:rFonts w:ascii="Times New Roman" w:hAnsi="Times New Roman"/>
          <w:b w:val="0"/>
          <w:i w:val="0"/>
        </w:rPr>
        <w:t xml:space="preserve"> Строгий leakage-free holdout: вся калибровка (средние, ковариации Ледуа--Вольфа, ZCA, SVD-базис, пороги) --- только на референсной выборке; тест изолирован через разность множеств. Бюджет: </w:t>
      </w:r>
      <w:r>
        <w:rPr>
          <w:rFonts w:ascii="Times New Roman" w:hAnsi="Times New Roman"/>
          <w:b w:val="0"/>
          <w:i/>
        </w:rPr>
        <w:t>N_ref=200</w:t>
      </w:r>
      <w:r>
        <w:rPr>
          <w:rFonts w:ascii="Times New Roman" w:hAnsi="Times New Roman"/>
          <w:b w:val="0"/>
          <w:i w:val="0"/>
        </w:rPr>
        <w:t xml:space="preserve"> на класс (суммарно 400) для Wild/ToxicChat; для XSTest (200 unsafe/250 safe) --- </w:t>
      </w:r>
      <w:r>
        <w:rPr>
          <w:rFonts w:ascii="Times New Roman" w:hAnsi="Times New Roman"/>
          <w:b w:val="0"/>
          <w:i/>
        </w:rPr>
        <w:t xml:space="preserve"> N_class/3</w:t>
      </w:r>
      <w:r>
        <w:rPr>
          <w:rFonts w:ascii="Times New Roman" w:hAnsi="Times New Roman"/>
          <w:b w:val="0"/>
          <w:i w:val="0"/>
        </w:rPr>
        <w:t xml:space="preserve">: </w:t>
      </w:r>
      <w:r>
        <w:rPr>
          <w:rFonts w:ascii="Times New Roman" w:hAnsi="Times New Roman"/>
          <w:b w:val="0"/>
          <w:i/>
        </w:rPr>
        <w:t>N_ref^mal=66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N_ref^safe=83</w:t>
      </w:r>
      <w:r>
        <w:rPr>
          <w:rFonts w:ascii="Times New Roman" w:hAnsi="Times New Roman"/>
          <w:b w:val="0"/>
          <w:i w:val="0"/>
        </w:rPr>
        <w:t xml:space="preserve">, тест </w:t>
      </w:r>
      <w:r>
        <w:rPr>
          <w:rFonts w:ascii="Times New Roman" w:hAnsi="Times New Roman"/>
          <w:b w:val="0"/>
          <w:i/>
        </w:rPr>
        <w:t>134+167=301</w:t>
      </w:r>
      <w:r>
        <w:rPr>
          <w:rFonts w:ascii="Times New Roman" w:hAnsi="Times New Roman"/>
          <w:b w:val="0"/>
          <w:i w:val="0"/>
        </w:rPr>
        <w:t xml:space="preserve">. Пять фиксированных сидов (0--4); сравнения --- парный тест ДеЛонга (средняя разница AUC, победы по сидам, </w:t>
      </w:r>
      <w:r>
        <w:rPr>
          <w:rFonts w:ascii="Times New Roman" w:hAnsi="Times New Roman"/>
          <w:b w:val="0"/>
          <w:i/>
        </w:rPr>
        <w:t>p</w:t>
      </w:r>
      <w:r>
        <w:rPr>
          <w:rFonts w:ascii="Times New Roman" w:hAnsi="Times New Roman"/>
          <w:b/>
          <w:i w:val="0"/>
        </w:rPr>
        <w:t>248 автотестов</w:t>
      </w:r>
      <w:r>
        <w:rPr>
          <w:rFonts w:ascii="Times New Roman" w:hAnsi="Times New Roman"/>
          <w:b w:val="0"/>
          <w:i w:val="0"/>
        </w:rPr>
        <w:t>-value). Каждая ячейка отчёта пересчитывается автотестом |tests/test_report_consistency.py|; всего  (консистентность + RSFI + юнит-тесты геометрии/отбеливания/фильтра), все зелёные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/>
          <w:i w:val="0"/>
        </w:rPr>
        <w:t>Методы.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Times New Roman" w:hAnsi="Times New Roman"/>
          <w:b w:val="0"/>
          <w:i/>
        </w:rPr>
        <w:t>A1</w:t>
      </w:r>
      <w:r>
        <w:rPr>
          <w:rFonts w:ascii="Times New Roman" w:hAnsi="Times New Roman"/>
          <w:b w:val="0"/>
          <w:i w:val="0"/>
        </w:rPr>
        <w:t xml:space="preserve"> наивный косинус (raw); </w:t>
      </w:r>
      <w:r>
        <w:rPr>
          <w:rFonts w:ascii="Times New Roman" w:hAnsi="Times New Roman"/>
          <w:b w:val="0"/>
          <w:i/>
        </w:rPr>
        <w:t>A1b</w:t>
      </w:r>
      <w:r>
        <w:rPr>
          <w:rFonts w:ascii="Times New Roman" w:hAnsi="Times New Roman"/>
          <w:b w:val="0"/>
          <w:i w:val="0"/>
        </w:rPr>
        <w:t xml:space="preserve"> косинус после </w:t>
      </w:r>
      <w:r>
        <w:rPr>
          <w:rFonts w:ascii="Times New Roman" w:hAnsi="Times New Roman"/>
          <w:b w:val="0"/>
          <w:i/>
        </w:rPr>
        <w:t>Σ_T</w:t>
      </w:r>
      <w:r>
        <w:rPr>
          <w:rFonts w:ascii="Times New Roman" w:hAnsi="Times New Roman"/>
          <w:b w:val="0"/>
          <w:i w:val="0"/>
        </w:rPr>
        <w:t xml:space="preserve">-отбеливания; </w:t>
      </w:r>
      <w:r>
        <w:rPr>
          <w:rFonts w:ascii="Times New Roman" w:hAnsi="Times New Roman"/>
          <w:b w:val="0"/>
          <w:i/>
        </w:rPr>
        <w:t>A2</w:t>
      </w:r>
      <w:r>
        <w:rPr>
          <w:rFonts w:ascii="Times New Roman" w:hAnsi="Times New Roman"/>
          <w:b w:val="0"/>
          <w:i w:val="0"/>
        </w:rPr>
        <w:t xml:space="preserve"> RSFI-SVD (</w:t>
      </w:r>
      <w:r>
        <w:rPr>
          <w:rFonts w:ascii="Times New Roman" w:hAnsi="Times New Roman"/>
          <w:b w:val="0"/>
          <w:i/>
        </w:rPr>
        <w:t>k=20</w:t>
      </w:r>
      <w:r>
        <w:rPr>
          <w:rFonts w:ascii="Times New Roman" w:hAnsi="Times New Roman"/>
          <w:b w:val="0"/>
          <w:i w:val="0"/>
        </w:rPr>
        <w:t xml:space="preserve">, raw); </w:t>
      </w:r>
      <w:r>
        <w:rPr>
          <w:rFonts w:ascii="Times New Roman" w:hAnsi="Times New Roman"/>
          <w:b w:val="0"/>
          <w:i/>
        </w:rPr>
        <w:t>A3</w:t>
      </w:r>
      <w:r>
        <w:rPr>
          <w:rFonts w:ascii="Times New Roman" w:hAnsi="Times New Roman"/>
          <w:b w:val="0"/>
          <w:i w:val="0"/>
        </w:rPr>
        <w:t xml:space="preserve"> SVD после отбеливания;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 xml:space="preserve"> дискриминантное среднее (raw); </w:t>
      </w:r>
      <w:r>
        <w:rPr>
          <w:rFonts w:ascii="Times New Roman" w:hAnsi="Times New Roman"/>
          <w:b w:val="0"/>
          <w:i/>
        </w:rPr>
        <w:t>B1b</w:t>
      </w:r>
      <w:r>
        <w:rPr>
          <w:rFonts w:ascii="Times New Roman" w:hAnsi="Times New Roman"/>
          <w:b w:val="0"/>
          <w:i w:val="0"/>
        </w:rPr>
        <w:t xml:space="preserve"> дискриминант после </w:t>
      </w:r>
      <w:r>
        <w:rPr>
          <w:rFonts w:ascii="Times New Roman" w:hAnsi="Times New Roman"/>
          <w:b w:val="0"/>
          <w:i/>
        </w:rPr>
        <w:t>Σ_T</w:t>
      </w:r>
      <w:r>
        <w:rPr>
          <w:rFonts w:ascii="Times New Roman" w:hAnsi="Times New Roman"/>
          <w:b w:val="0"/>
          <w:i w:val="0"/>
        </w:rPr>
        <w:t xml:space="preserve">-отбеливания; </w:t>
      </w:r>
      <w:r>
        <w:rPr>
          <w:rFonts w:ascii="Times New Roman" w:hAnsi="Times New Roman"/>
          <w:b w:val="0"/>
          <w:i/>
        </w:rPr>
        <w:t>B1w</w:t>
      </w:r>
      <w:r>
        <w:rPr>
          <w:rFonts w:ascii="Times New Roman" w:hAnsi="Times New Roman"/>
          <w:b w:val="0"/>
          <w:i w:val="0"/>
        </w:rPr>
        <w:t xml:space="preserve"> дискриминант после </w:t>
      </w:r>
      <w:r>
        <w:rPr>
          <w:rFonts w:ascii="Times New Roman" w:hAnsi="Times New Roman"/>
          <w:b w:val="0"/>
          <w:i/>
        </w:rPr>
        <w:t>Σ_W</w:t>
      </w:r>
      <w:r>
        <w:rPr>
          <w:rFonts w:ascii="Times New Roman" w:hAnsi="Times New Roman"/>
          <w:b w:val="0"/>
          <w:i w:val="0"/>
        </w:rPr>
        <w:t xml:space="preserve">-отбеливания (пул внутриклассовых ковариаций, центрирование общим референсным средним); </w:t>
      </w:r>
      <w:r>
        <w:rPr>
          <w:rFonts w:ascii="Times New Roman" w:hAnsi="Times New Roman"/>
          <w:b w:val="0"/>
          <w:i/>
        </w:rPr>
        <w:t>C1</w:t>
      </w:r>
      <w:r>
        <w:rPr>
          <w:rFonts w:ascii="Times New Roman" w:hAnsi="Times New Roman"/>
          <w:b w:val="0"/>
          <w:i w:val="0"/>
        </w:rPr>
        <w:t xml:space="preserve"> логистическая регрессия (supervised-потолок), </w:t>
      </w:r>
      <w:r>
        <w:rPr>
          <w:rFonts w:ascii="Times New Roman" w:hAnsi="Times New Roman"/>
          <w:b w:val="0"/>
          <w:i/>
        </w:rPr>
        <w:t>C1b</w:t>
      </w:r>
      <w:r>
        <w:rPr>
          <w:rFonts w:ascii="Times New Roman" w:hAnsi="Times New Roman"/>
          <w:b w:val="0"/>
          <w:i w:val="0"/>
        </w:rPr>
        <w:t xml:space="preserve"> её отбелённая версия; 1-классовый и 2-классовый </w:t>
      </w:r>
      <w:r>
        <w:rPr>
          <w:rFonts w:ascii="Times New Roman" w:hAnsi="Times New Roman"/>
          <w:b w:val="0"/>
          <w:i/>
        </w:rPr>
        <w:t>k</w:t>
      </w:r>
      <w:r>
        <w:rPr>
          <w:rFonts w:ascii="Times New Roman" w:hAnsi="Times New Roman"/>
          <w:b w:val="0"/>
          <w:i w:val="0"/>
        </w:rPr>
        <w:t>-NN (среднее top-5 косинусов); внешние zero-shot классификаторы ProtectAI DeBERTa-v3-prompt-injection-v2 и unitary/toxic-bert на тех же сплитах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/>
          <w:i w:val="0"/>
        </w:rPr>
        <w:t>Эмбеддеры.</w:t>
      </w:r>
      <w:r>
        <w:rPr>
          <w:rFonts w:ascii="Times New Roman" w:hAnsi="Times New Roman"/>
          <w:b w:val="0"/>
          <w:i w:val="0"/>
        </w:rPr>
        <w:t>all-mpnet-base-v2</w:t>
      </w:r>
      <w:r>
        <w:rPr>
          <w:rFonts w:ascii="Times New Roman" w:hAnsi="Times New Roman"/>
          <w:b w:val="0"/>
          <w:i w:val="0"/>
        </w:rPr>
        <w:t xml:space="preserve">  (</w:t>
      </w:r>
      <w:r>
        <w:rPr>
          <w:rFonts w:ascii="Times New Roman" w:hAnsi="Times New Roman"/>
          <w:b w:val="0"/>
          <w:i/>
        </w:rPr>
        <w:t>d=768</w:t>
      </w:r>
      <w:r>
        <w:rPr>
          <w:rFonts w:ascii="Times New Roman" w:hAnsi="Times New Roman"/>
          <w:b w:val="0"/>
          <w:i w:val="0"/>
        </w:rPr>
        <w:t>BAAI/bge-base-en-v1.5</w:t>
      </w:r>
      <w:r>
        <w:rPr>
          <w:rFonts w:ascii="Times New Roman" w:hAnsi="Times New Roman"/>
          <w:b w:val="0"/>
          <w:i w:val="0"/>
        </w:rPr>
        <w:t>),  (</w:t>
      </w:r>
      <w:r>
        <w:rPr>
          <w:rFonts w:ascii="Times New Roman" w:hAnsi="Times New Roman"/>
          <w:b w:val="0"/>
          <w:i/>
        </w:rPr>
        <w:t>d=768</w:t>
      </w:r>
      <w:r>
        <w:rPr>
          <w:rFonts w:ascii="Times New Roman" w:hAnsi="Times New Roman"/>
          <w:b w:val="0"/>
          <w:i w:val="0"/>
        </w:rPr>
        <w:t>BAAI/bge-large-en-v1.5</w:t>
      </w:r>
      <w:r>
        <w:rPr>
          <w:rFonts w:ascii="Times New Roman" w:hAnsi="Times New Roman"/>
          <w:b w:val="0"/>
          <w:i w:val="0"/>
        </w:rPr>
        <w:t>),  (</w:t>
      </w:r>
      <w:r>
        <w:rPr>
          <w:rFonts w:ascii="Times New Roman" w:hAnsi="Times New Roman"/>
          <w:b w:val="0"/>
          <w:i/>
        </w:rPr>
        <w:t>d=1024</w:t>
      </w:r>
      <w:r>
        <w:rPr>
          <w:rFonts w:ascii="Times New Roman" w:hAnsi="Times New Roman"/>
          <w:b w:val="0"/>
          <w:i w:val="0"/>
        </w:rPr>
        <w:t>Qwen/Qwen3-Embedding-8B</w:t>
      </w:r>
      <w:r>
        <w:rPr>
          <w:rFonts w:ascii="Times New Roman" w:hAnsi="Times New Roman"/>
          <w:b w:val="0"/>
          <w:i w:val="0"/>
        </w:rPr>
        <w:t>),  (</w:t>
      </w:r>
      <w:r>
        <w:rPr>
          <w:rFonts w:ascii="Times New Roman" w:hAnsi="Times New Roman"/>
          <w:b w:val="0"/>
          <w:i/>
        </w:rPr>
        <w:t>d=4096</w:t>
      </w:r>
      <w:r>
        <w:rPr>
          <w:rFonts w:ascii="Times New Roman" w:hAnsi="Times New Roman"/>
          <w:b w:val="0"/>
          <w:i w:val="0"/>
        </w:rPr>
        <w:t>)</w:t>
      </w:r>
    </w:p>
    <w:p>
      <w:pPr>
        <w:pStyle w:val="Heading1"/>
      </w:pPr>
      <w:r>
        <w:t>5. Результаты</w:t>
      </w:r>
    </w:p>
    <w:p>
      <w:pPr>
        <w:pStyle w:val="Heading2"/>
      </w:pPr>
      <w:r>
        <w:t>5.1. Гетерогенный режим: доминирует safe-aware поправка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На WildChat (табл. 1)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 xml:space="preserve"> даёт +8.2 п.п. (mpnet), +9.1 п.п. (bge-base), +10.5 п.п. (bge-large) над наивным косинусом, 5/5 сидов, </w:t>
      </w:r>
      <w:r>
        <w:rPr>
          <w:rFonts w:ascii="Times New Roman" w:hAnsi="Times New Roman"/>
          <w:b w:val="0"/>
          <w:i/>
        </w:rPr>
        <w:t>p&lt;0,0001</w:t>
      </w:r>
      <w:r>
        <w:rPr>
          <w:rFonts w:ascii="Times New Roman" w:hAnsi="Times New Roman"/>
          <w:b w:val="0"/>
          <w:i w:val="0"/>
        </w:rPr>
        <w:t xml:space="preserve">; на Qwen3-8B: </w:t>
      </w:r>
      <w:r>
        <w:rPr>
          <w:rFonts w:ascii="Times New Roman" w:hAnsi="Times New Roman"/>
          <w:b w:val="0"/>
          <w:i/>
        </w:rPr>
        <w:t>B1=0,8747</w:t>
      </w:r>
      <w:r>
        <w:rPr>
          <w:rFonts w:ascii="Times New Roman" w:hAnsi="Times New Roman"/>
          <w:b w:val="0"/>
          <w:i w:val="0"/>
        </w:rPr>
        <w:t xml:space="preserve"> против </w:t>
      </w:r>
      <w:r>
        <w:rPr>
          <w:rFonts w:ascii="Times New Roman" w:hAnsi="Times New Roman"/>
          <w:b w:val="0"/>
          <w:i/>
        </w:rPr>
        <w:t>A1=0,7982</w:t>
      </w:r>
      <w:r>
        <w:rPr>
          <w:rFonts w:ascii="Times New Roman" w:hAnsi="Times New Roman"/>
          <w:b w:val="0"/>
          <w:i w:val="0"/>
        </w:rPr>
        <w:t>. Разрыв до логистической регрессии --- около одного пункта (</w:t>
      </w:r>
      <w:r>
        <w:rPr>
          <w:rFonts w:ascii="Times New Roman" w:hAnsi="Times New Roman"/>
          <w:b w:val="0"/>
          <w:i/>
        </w:rPr>
        <w:t>0,8668</w:t>
      </w:r>
      <w:r>
        <w:rPr>
          <w:rFonts w:ascii="Times New Roman" w:hAnsi="Times New Roman"/>
          <w:b w:val="0"/>
          <w:i w:val="0"/>
        </w:rPr>
        <w:t xml:space="preserve"> против </w:t>
      </w:r>
      <w:r>
        <w:rPr>
          <w:rFonts w:ascii="Times New Roman" w:hAnsi="Times New Roman"/>
          <w:b w:val="0"/>
          <w:i/>
        </w:rPr>
        <w:t>0,8766</w:t>
      </w:r>
      <w:r>
        <w:rPr>
          <w:rFonts w:ascii="Times New Roman" w:hAnsi="Times New Roman"/>
          <w:b w:val="0"/>
          <w:i w:val="0"/>
        </w:rPr>
        <w:t xml:space="preserve"> на mpnet)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>4pt</w:t>
      </w:r>
      <w:r>
        <w:rPr>
          <w:rFonts w:ascii="Times New Roman" w:hAnsi="Times New Roman"/>
          <w:b w:val="0"/>
          <w:i w:val="0"/>
        </w:rPr>
        <w:t xml:space="preserve"> Таблица 1. WildChat: ROC-AUC, </w:t>
      </w:r>
      <w:r>
        <w:rPr>
          <w:rFonts w:ascii="Times New Roman" w:hAnsi="Times New Roman"/>
          <w:b w:val="0"/>
          <w:i/>
        </w:rPr>
        <w:t>N_ref=200</w:t>
      </w:r>
      <w:r>
        <w:rPr>
          <w:rFonts w:ascii="Times New Roman" w:hAnsi="Times New Roman"/>
          <w:b w:val="0"/>
          <w:i w:val="0"/>
        </w:rPr>
        <w:t xml:space="preserve"> на класс, 5 сидов, mean </w:t>
      </w:r>
      <w:r>
        <w:rPr>
          <w:rFonts w:ascii="Times New Roman" w:hAnsi="Times New Roman"/>
          <w:b w:val="0"/>
          <w:i/>
        </w:rPr>
        <w:t>±</w:t>
      </w:r>
      <w:r>
        <w:rPr>
          <w:rFonts w:ascii="Times New Roman" w:hAnsi="Times New Roman"/>
          <w:b w:val="0"/>
          <w:i w:val="0"/>
        </w:rPr>
        <w:t xml:space="preserve"> std.</w:t>
      </w:r>
      <w:r>
        <w:rPr>
          <w:rFonts w:ascii="Times New Roman" w:hAnsi="Times New Roman"/>
          <w:b w:val="0"/>
          <w:i w:val="0"/>
        </w:rPr>
        <w:t>2pt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A1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A2 (SVD)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B1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C1 (LogReg)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mpnet-base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0,7846±0,0047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0,7875±0,0074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0,8668±0,0060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0,8766±0,0071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bge-base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0,7708±0,0040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0,7854±0,0114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0,8618±0,0050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0,8728±0,0038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bge-large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0,7674±0,0065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0,7839±0,0110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0,8719±0,0050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0,8804±0,0028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Qwen3-8B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0,7982±0,0102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0,8012±0,0130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0,8747±0,0090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0,8847±0,0083</w:t>
            </w:r>
          </w:p>
        </w:tc>
      </w:tr>
    </w:tbl>
    <w:p>
      <w:pPr>
        <w:pStyle w:val="Heading2"/>
      </w:pPr>
      <w:r>
        <w:t>5.2. Разделение эффектов: режимы решают всё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Полная картина (табл. 2, 4 эмбеддера </w:t>
      </w:r>
      <w:r>
        <w:rPr>
          <w:rFonts w:ascii="Times New Roman" w:hAnsi="Times New Roman"/>
          <w:b w:val="0"/>
          <w:i/>
        </w:rPr>
        <w:t>×</w:t>
      </w:r>
      <w:r>
        <w:rPr>
          <w:rFonts w:ascii="Times New Roman" w:hAnsi="Times New Roman"/>
          <w:b w:val="0"/>
          <w:i w:val="0"/>
        </w:rPr>
        <w:t xml:space="preserve"> 3 датасета): на омонимическом XSTest весь прирост даёт отбеливание (</w:t>
      </w:r>
      <w:r>
        <w:rPr>
          <w:rFonts w:ascii="Times New Roman" w:hAnsi="Times New Roman"/>
          <w:b w:val="0"/>
          <w:i/>
        </w:rPr>
        <w:t>A1b=0,8973≈ B1b=0,8970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Δ=-0,0003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p=0,2819</w:t>
      </w:r>
      <w:r>
        <w:rPr>
          <w:rFonts w:ascii="Times New Roman" w:hAnsi="Times New Roman"/>
          <w:b w:val="0"/>
          <w:i w:val="0"/>
        </w:rPr>
        <w:t xml:space="preserve"> --- safe-aware незначим); на Wild --- наоборот, safe-aware в сыром пространстве, а тотальное отбеливание вредит (</w:t>
      </w:r>
      <w:r>
        <w:rPr>
          <w:rFonts w:ascii="Times New Roman" w:hAnsi="Times New Roman"/>
          <w:b w:val="0"/>
          <w:i/>
        </w:rPr>
        <w:t>0,8668→0,8297</w:t>
      </w:r>
      <w:r>
        <w:rPr>
          <w:rFonts w:ascii="Times New Roman" w:hAnsi="Times New Roman"/>
          <w:b w:val="0"/>
          <w:i w:val="0"/>
        </w:rPr>
        <w:t xml:space="preserve"> на mpnet); на гомогенном ToxicChat работают оба механизма, причём </w:t>
      </w:r>
      <w:r>
        <w:rPr>
          <w:rFonts w:ascii="Times New Roman" w:hAnsi="Times New Roman"/>
          <w:b w:val="0"/>
          <w:i/>
        </w:rPr>
        <w:t>B1b</w:t>
      </w:r>
      <w:r>
        <w:rPr>
          <w:rFonts w:ascii="Times New Roman" w:hAnsi="Times New Roman"/>
          <w:b w:val="0"/>
          <w:i w:val="0"/>
        </w:rPr>
        <w:t xml:space="preserve"> превосходит отбелённую LogReg (</w:t>
      </w:r>
      <w:r>
        <w:rPr>
          <w:rFonts w:ascii="Times New Roman" w:hAnsi="Times New Roman"/>
          <w:b w:val="0"/>
          <w:i/>
        </w:rPr>
        <w:t>0,9617</w:t>
      </w:r>
      <w:r>
        <w:rPr>
          <w:rFonts w:ascii="Times New Roman" w:hAnsi="Times New Roman"/>
          <w:b w:val="0"/>
          <w:i w:val="0"/>
        </w:rPr>
        <w:t xml:space="preserve"> против </w:t>
      </w:r>
      <w:r>
        <w:rPr>
          <w:rFonts w:ascii="Times New Roman" w:hAnsi="Times New Roman"/>
          <w:b w:val="0"/>
          <w:i/>
        </w:rPr>
        <w:t>0,9581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p=0,0055</w:t>
      </w:r>
      <w:r>
        <w:rPr>
          <w:rFonts w:ascii="Times New Roman" w:hAnsi="Times New Roman"/>
          <w:b w:val="0"/>
          <w:i w:val="0"/>
        </w:rPr>
        <w:t>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>4pt</w:t>
      </w:r>
      <w:r>
        <w:rPr>
          <w:rFonts w:ascii="Times New Roman" w:hAnsi="Times New Roman"/>
          <w:b w:val="0"/>
          <w:i w:val="0"/>
        </w:rPr>
        <w:t xml:space="preserve"> Таблица 2. ROC-AUC по режимам (среднее 5 сидов; фрагмент: mpnet и Qwen3-8B).</w:t>
      </w:r>
      <w:r>
        <w:rPr>
          <w:rFonts w:ascii="Times New Roman" w:hAnsi="Times New Roman"/>
          <w:b w:val="0"/>
          <w:i w:val="0"/>
        </w:rPr>
        <w:t>2pt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Датасет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A1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B1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B1b (Σ_T)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B1w (Σ_W)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ToxicChat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mpnet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09158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09509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09617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,09680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Qwen3-8B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08082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09628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09679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,09716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Wild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mpnet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07846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,08668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08297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08475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Qwen3-8B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07982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,08747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08224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08391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XSTest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mpnet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07618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07851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08970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,08999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Qwen3-8B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07824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08269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,09381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4"/>
              </w:rPr>
              <w:t>, 09370</w:t>
            </w:r>
          </w:p>
        </w:tc>
      </w:tr>
    </w:tbl>
    <w:p>
      <w:pPr>
        <w:pStyle w:val="Heading2"/>
      </w:pPr>
      <w:r>
        <w:t>5.3. Внутриклассовое отбеливание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/>
        </w:rPr>
        <w:t>B1w≥ B1b</w:t>
      </w:r>
      <w:r>
        <w:rPr>
          <w:rFonts w:ascii="Times New Roman" w:hAnsi="Times New Roman"/>
          <w:b w:val="0"/>
          <w:i w:val="0"/>
        </w:rPr>
        <w:t xml:space="preserve"> в 11 из 12 конфигураций; единственное исключение --- XSTest </w:t>
      </w:r>
      <w:r>
        <w:rPr>
          <w:rFonts w:ascii="Times New Roman" w:hAnsi="Times New Roman"/>
          <w:b w:val="0"/>
          <w:i/>
        </w:rPr>
        <w:t>×</w:t>
      </w:r>
      <w:r>
        <w:rPr>
          <w:rFonts w:ascii="Times New Roman" w:hAnsi="Times New Roman"/>
          <w:b w:val="0"/>
          <w:i w:val="0"/>
        </w:rPr>
        <w:t xml:space="preserve"> Qwen3-8B (</w:t>
      </w:r>
      <w:r>
        <w:rPr>
          <w:rFonts w:ascii="Times New Roman" w:hAnsi="Times New Roman"/>
          <w:b w:val="0"/>
          <w:i/>
        </w:rPr>
        <w:t>0,9370</w:t>
      </w:r>
      <w:r>
        <w:rPr>
          <w:rFonts w:ascii="Times New Roman" w:hAnsi="Times New Roman"/>
          <w:b w:val="0"/>
          <w:i w:val="0"/>
        </w:rPr>
        <w:t xml:space="preserve"> против </w:t>
      </w:r>
      <w:r>
        <w:rPr>
          <w:rFonts w:ascii="Times New Roman" w:hAnsi="Times New Roman"/>
          <w:b w:val="0"/>
          <w:i/>
        </w:rPr>
        <w:t>0,9381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|Δ|=0,0011</w:t>
      </w:r>
      <w:r>
        <w:rPr>
          <w:rFonts w:ascii="Times New Roman" w:hAnsi="Times New Roman"/>
          <w:b w:val="0"/>
          <w:i w:val="0"/>
        </w:rPr>
        <w:t xml:space="preserve"> в пределах per-seed std </w:t>
      </w:r>
      <w:r>
        <w:rPr>
          <w:rFonts w:ascii="Times New Roman" w:hAnsi="Times New Roman"/>
          <w:b w:val="0"/>
          <w:i/>
        </w:rPr>
        <w:t>0,0115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/>
          <w:i w:val="0"/>
        </w:rPr>
        <w:t>,</w:t>
      </w:r>
      <w:r>
        <w:rPr>
          <w:rFonts w:ascii="Times New Roman" w:hAnsi="Times New Roman"/>
          <w:b/>
          <w:i w:val="0"/>
        </w:rPr>
        <w:t>439%</w:t>
      </w:r>
      <w:r>
        <w:rPr>
          <w:rFonts w:ascii="Times New Roman" w:hAnsi="Times New Roman"/>
          <w:b w:val="0"/>
          <w:i w:val="0"/>
        </w:rPr>
        <w:t xml:space="preserve">). Восстановление потерь на Wild: 480% (mpnet), 564% (bge-base), 393% (bge-large), 319% (Qwen3-8B) --- в среднем ; превосходство на Wild значимо 5/5 сидов у всех эмбеддеров. На ToxicChat </w:t>
      </w:r>
      <w:r>
        <w:rPr>
          <w:rFonts w:ascii="Times New Roman" w:hAnsi="Times New Roman"/>
          <w:b w:val="0"/>
          <w:i/>
        </w:rPr>
        <w:t>B1w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 достигает 09680--09716, на XSTest --- 08999--0</w:t>
      </w:r>
    </w:p>
    <w:p>
      <w:pPr>
        <w:pStyle w:val="Heading2"/>
      </w:pPr>
      <w:r>
        <w:t>5.4. Сравнение с k-NN и внешними классификаторами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Направление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 xml:space="preserve"> хранит ровно один вектор (</w:t>
      </w:r>
      <w:r>
        <w:rPr>
          <w:rFonts w:ascii="Times New Roman" w:hAnsi="Times New Roman"/>
          <w:b w:val="0"/>
          <w:i/>
        </w:rPr>
        <w:t>O(d)</w:t>
      </w:r>
      <w:r>
        <w:rPr>
          <w:rFonts w:ascii="Times New Roman" w:hAnsi="Times New Roman"/>
          <w:b w:val="0"/>
          <w:i w:val="0"/>
        </w:rPr>
        <w:t xml:space="preserve">, замер: косинусный скор </w:t>
      </w:r>
      <w:r>
        <w:rPr>
          <w:rFonts w:ascii="Times New Roman" w:hAnsi="Times New Roman"/>
          <w:b w:val="0"/>
          <w:i/>
        </w:rPr>
        <w:t>≈0,003</w:t>
      </w:r>
      <w:r>
        <w:rPr>
          <w:rFonts w:ascii="Times New Roman" w:hAnsi="Times New Roman"/>
          <w:b w:val="0"/>
          <w:i w:val="0"/>
        </w:rPr>
        <w:t xml:space="preserve"> мс) против </w:t>
      </w:r>
      <w:r>
        <w:rPr>
          <w:rFonts w:ascii="Times New Roman" w:hAnsi="Times New Roman"/>
          <w:b w:val="0"/>
          <w:i/>
        </w:rPr>
        <w:t>O(N_ref· d)</w:t>
      </w:r>
      <w:r>
        <w:rPr>
          <w:rFonts w:ascii="Times New Roman" w:hAnsi="Times New Roman"/>
          <w:b w:val="0"/>
          <w:i w:val="0"/>
        </w:rPr>
        <w:t xml:space="preserve"> у </w:t>
      </w:r>
      <w:r>
        <w:rPr>
          <w:rFonts w:ascii="Times New Roman" w:hAnsi="Times New Roman"/>
          <w:b w:val="0"/>
          <w:i/>
        </w:rPr>
        <w:t>k</w:t>
      </w:r>
      <w:r>
        <w:rPr>
          <w:rFonts w:ascii="Times New Roman" w:hAnsi="Times New Roman"/>
          <w:b w:val="0"/>
          <w:i w:val="0"/>
        </w:rPr>
        <w:t>-NN (</w:t>
      </w:r>
      <w:r>
        <w:rPr>
          <w:rFonts w:ascii="Times New Roman" w:hAnsi="Times New Roman"/>
          <w:b w:val="0"/>
          <w:i/>
        </w:rPr>
        <w:t>≈0,005</w:t>
      </w:r>
      <w:r>
        <w:rPr>
          <w:rFonts w:ascii="Times New Roman" w:hAnsi="Times New Roman"/>
          <w:b w:val="0"/>
          <w:i w:val="0"/>
        </w:rPr>
        <w:t xml:space="preserve"> мс): на ToxicChat </w:t>
      </w:r>
      <w:r>
        <w:rPr>
          <w:rFonts w:ascii="Times New Roman" w:hAnsi="Times New Roman"/>
          <w:b w:val="0"/>
          <w:i/>
        </w:rPr>
        <w:t>B1b</w:t>
      </w:r>
      <w:r>
        <w:rPr>
          <w:rFonts w:ascii="Times New Roman" w:hAnsi="Times New Roman"/>
          <w:b w:val="0"/>
          <w:i w:val="0"/>
        </w:rPr>
        <w:t xml:space="preserve"> обходит оба </w:t>
      </w:r>
      <w:r>
        <w:rPr>
          <w:rFonts w:ascii="Times New Roman" w:hAnsi="Times New Roman"/>
          <w:b w:val="0"/>
          <w:i/>
        </w:rPr>
        <w:t>k</w:t>
      </w:r>
      <w:r>
        <w:rPr>
          <w:rFonts w:ascii="Times New Roman" w:hAnsi="Times New Roman"/>
          <w:b w:val="0"/>
          <w:i w:val="0"/>
        </w:rPr>
        <w:t xml:space="preserve">-NN на всех эмбеддерах; на Wild 2-классовый </w:t>
      </w:r>
      <w:r>
        <w:rPr>
          <w:rFonts w:ascii="Times New Roman" w:hAnsi="Times New Roman"/>
          <w:b w:val="0"/>
          <w:i/>
        </w:rPr>
        <w:t>k</w:t>
      </w:r>
      <w:r>
        <w:rPr>
          <w:rFonts w:ascii="Times New Roman" w:hAnsi="Times New Roman"/>
          <w:b w:val="0"/>
          <w:i w:val="0"/>
        </w:rPr>
        <w:t xml:space="preserve">-NN сильнее сырого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 на +0007--0011 AUC ценой 400-векторного индекса; на XSTest оба </w:t>
      </w:r>
      <w:r>
        <w:rPr>
          <w:rFonts w:ascii="Times New Roman" w:hAnsi="Times New Roman"/>
          <w:b w:val="0"/>
          <w:i/>
        </w:rPr>
        <w:t>k</w:t>
      </w:r>
      <w:r>
        <w:rPr>
          <w:rFonts w:ascii="Times New Roman" w:hAnsi="Times New Roman"/>
          <w:b w:val="0"/>
          <w:i w:val="0"/>
        </w:rPr>
        <w:t>-NN проигрывают отбелённому дискриминанту (</w:t>
      </w:r>
      <w:r>
        <w:rPr>
          <w:rFonts w:ascii="Times New Roman" w:hAnsi="Times New Roman"/>
          <w:b w:val="0"/>
          <w:i/>
        </w:rPr>
        <w:t>0,84</w:t>
      </w:r>
      <w:r>
        <w:rPr>
          <w:rFonts w:ascii="Times New Roman" w:hAnsi="Times New Roman"/>
          <w:b w:val="0"/>
          <w:i w:val="0"/>
        </w:rPr>
        <w:t xml:space="preserve"> против </w:t>
      </w:r>
      <w:r>
        <w:rPr>
          <w:rFonts w:ascii="Times New Roman" w:hAnsi="Times New Roman"/>
          <w:b w:val="0"/>
          <w:i/>
        </w:rPr>
        <w:t>0,90</w:t>
      </w:r>
      <w:r>
        <w:rPr>
          <w:rFonts w:ascii="Times New Roman" w:hAnsi="Times New Roman"/>
          <w:b w:val="0"/>
          <w:i w:val="0"/>
        </w:rPr>
        <w:t xml:space="preserve"> на mpnet). Внешние классификаторы на общих сплитах (табл. 3):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 xml:space="preserve"> превосходит оба на всех трёх датасетах, включая Wild (</w:t>
      </w:r>
      <w:r>
        <w:rPr>
          <w:rFonts w:ascii="Times New Roman" w:hAnsi="Times New Roman"/>
          <w:b w:val="0"/>
          <w:i/>
        </w:rPr>
        <w:t>0,8668</w:t>
      </w:r>
      <w:r>
        <w:rPr>
          <w:rFonts w:ascii="Times New Roman" w:hAnsi="Times New Roman"/>
          <w:b w:val="0"/>
          <w:i w:val="0"/>
        </w:rPr>
        <w:t xml:space="preserve"> против </w:t>
      </w:r>
      <w:r>
        <w:rPr>
          <w:rFonts w:ascii="Times New Roman" w:hAnsi="Times New Roman"/>
          <w:b w:val="0"/>
          <w:i/>
        </w:rPr>
        <w:t>0,8405</w:t>
      </w:r>
      <w:r>
        <w:rPr>
          <w:rFonts w:ascii="Times New Roman" w:hAnsi="Times New Roman"/>
          <w:b w:val="0"/>
          <w:i w:val="0"/>
        </w:rPr>
        <w:t xml:space="preserve"> у DeBERTa-v3) при задержке на три порядка ниже (скоринг DeBERTa --- единицы--десятки мс против </w:t>
      </w:r>
      <w:r>
        <w:rPr>
          <w:rFonts w:ascii="Times New Roman" w:hAnsi="Times New Roman"/>
          <w:b w:val="0"/>
          <w:i/>
        </w:rPr>
        <w:t>≈0,003</w:t>
      </w:r>
      <w:r>
        <w:rPr>
          <w:rFonts w:ascii="Times New Roman" w:hAnsi="Times New Roman"/>
          <w:b w:val="0"/>
          <w:i w:val="0"/>
        </w:rPr>
        <w:t xml:space="preserve"> мс). Оговорка честности: обе внешние модели обучены не на джейлбрейках (prompt-injection и гражданская токсичность) и взяты zero-shot без дообучения; вопрос --- «конкурентоспособен ли лёгкий фильтр с готовым классификатором», а не «лучший детектор в принципе». Симптом доменной несовместимости: DeBERTa-v3 на XSTest даёт AUC ниже случайного (</w:t>
      </w:r>
      <w:r>
        <w:rPr>
          <w:rFonts w:ascii="Times New Roman" w:hAnsi="Times New Roman"/>
          <w:b w:val="0"/>
          <w:i/>
        </w:rPr>
        <w:t>0,4022</w:t>
      </w:r>
      <w:r>
        <w:rPr>
          <w:rFonts w:ascii="Times New Roman" w:hAnsi="Times New Roman"/>
          <w:b w:val="0"/>
          <w:i w:val="0"/>
        </w:rPr>
        <w:t xml:space="preserve">) --- инвертированный сигнал на омонимии, где отбеливание корректно даёт </w:t>
      </w:r>
      <w:r>
        <w:rPr>
          <w:rFonts w:ascii="Times New Roman" w:hAnsi="Times New Roman"/>
          <w:b w:val="0"/>
          <w:i/>
        </w:rPr>
        <w:t>0,90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>4pt</w:t>
      </w:r>
      <w:r>
        <w:rPr>
          <w:rFonts w:ascii="Times New Roman" w:hAnsi="Times New Roman"/>
          <w:b w:val="0"/>
          <w:i w:val="0"/>
        </w:rPr>
        <w:t xml:space="preserve"> Таблица 3. Внешние классификаторы: ROC-AUC на общих сплитах, 5 сидов.</w:t>
      </w:r>
      <w:r>
        <w:rPr>
          <w:rFonts w:ascii="Times New Roman" w:hAnsi="Times New Roman"/>
          <w:b w:val="0"/>
          <w:i w:val="0"/>
        </w:rPr>
        <w:t>2pt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Датасет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DeBERTa-v3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toxic-bert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B1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B1b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ToxicChat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0,5698±0,0100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0,7934±0,0126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0,9509±0,0048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0,9617±0,0020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Wild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0,8405±0,0036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0,7236±0,0087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0,8668±0,0060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0,8297±0,0090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XSTest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0,4022±0,0123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0,6416±0,0178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0,7851±0,0203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0,8970±0,0132</w:t>
            </w:r>
          </w:p>
        </w:tc>
      </w:tr>
    </w:tbl>
    <w:p>
      <w:pPr>
        <w:pStyle w:val="Heading2"/>
      </w:pPr>
      <w:r>
        <w:t>5.5. Кросс-домен, операционные точки, E11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Кросс-доменный перенос (train на одном датасете из пяти, тест на остальных, 4 эмбеддера </w:t>
      </w:r>
      <w:r>
        <w:rPr>
          <w:rFonts w:ascii="Times New Roman" w:hAnsi="Times New Roman"/>
          <w:b w:val="0"/>
          <w:i/>
        </w:rPr>
        <w:t>×</w:t>
      </w:r>
      <w:r>
        <w:rPr>
          <w:rFonts w:ascii="Times New Roman" w:hAnsi="Times New Roman"/>
          <w:b w:val="0"/>
          <w:i w:val="0"/>
        </w:rPr>
        <w:t xml:space="preserve"> 5 сидов):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 --- лучший метод и in-domain (0957), и в переносе (0783); полный отбеливающий конвейер </w:t>
      </w:r>
      <w:r>
        <w:rPr>
          <w:rFonts w:ascii="Times New Roman" w:hAnsi="Times New Roman"/>
          <w:b w:val="0"/>
          <w:i/>
        </w:rPr>
        <w:t>B1b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 в переносе не лучше сырого косинуса (0748 против 0754) --- отбеливание требует доменной рекалибровки. Диагональ in-domain после устранения найденной при аудите утечки (перекрытие test/ref давало артефакт </w:t>
      </w:r>
      <w:r>
        <w:rPr>
          <w:rFonts w:ascii="Times New Roman" w:hAnsi="Times New Roman"/>
          <w:b w:val="0"/>
          <w:i/>
        </w:rPr>
        <w:t>≈0,999</w:t>
      </w:r>
      <w:r>
        <w:rPr>
          <w:rFonts w:ascii="Times New Roman" w:hAnsi="Times New Roman"/>
          <w:b w:val="0"/>
          <w:i w:val="0"/>
        </w:rPr>
        <w:t xml:space="preserve">) честна и независимо совпала с E14. Операционные точки на AdvBench/HarmBench: на HarmBench наивный косинус непригоден (TPR@FPR1% </w:t>
      </w:r>
      <w:r>
        <w:rPr>
          <w:rFonts w:ascii="Times New Roman" w:hAnsi="Times New Roman"/>
          <w:b w:val="0"/>
          <w:i/>
        </w:rPr>
        <w:t>≈0,32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, FPR@TPR90 до 046), а семейство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 даёт TPR@FPR1% 086--0996 при FPR@TPR90 </w:t>
      </w:r>
      <w:r>
        <w:rPr>
          <w:rFonts w:ascii="Times New Roman" w:hAnsi="Times New Roman"/>
          <w:b w:val="0"/>
          <w:i/>
        </w:rPr>
        <w:t>≈0,00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--003 (напр., bge-large </w:t>
      </w:r>
      <w:r>
        <w:rPr>
          <w:rFonts w:ascii="Times New Roman" w:hAnsi="Times New Roman"/>
          <w:b w:val="0"/>
          <w:i/>
        </w:rPr>
        <w:t>B1w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: AUC 09989, TPR@FPR1% 0979). Валидация RSFI в касательном пространстве (E11): см. раздел 3; калибровка порога --- по валидационному safe-пулу</w:t>
      </w:r>
    </w:p>
    <w:p>
      <w:pPr>
        <w:pStyle w:val="Heading1"/>
      </w:pPr>
      <w:r>
        <w:t>6. Границы применимости</w:t>
      </w:r>
    </w:p>
    <w:p>
      <w:pPr>
        <w:pStyle w:val="Heading2"/>
      </w:pPr>
      <w:r>
        <w:t>6.1. Статическая обфускация (E6b)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Калибровка --- только на чистых атаках; тест --- base64/leetspeak/ROT13/zero-width/homoglyph. Иерархия деградации на Wild при base64 (по трём эмбеддерам): </w:t>
      </w:r>
      <w:r>
        <w:rPr>
          <w:rFonts w:ascii="Times New Roman" w:hAnsi="Times New Roman"/>
          <w:b w:val="0"/>
          <w:i/>
        </w:rPr>
        <w:t>A1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Times New Roman" w:hAnsi="Times New Roman"/>
          <w:b w:val="0"/>
          <w:i/>
        </w:rPr>
        <w:t>-0,516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A2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Times New Roman" w:hAnsi="Times New Roman"/>
          <w:b w:val="0"/>
          <w:i/>
        </w:rPr>
        <w:t>-0,574</w:t>
      </w:r>
      <w:r>
        <w:rPr>
          <w:rFonts w:ascii="Times New Roman" w:hAnsi="Times New Roman"/>
          <w:b w:val="0"/>
          <w:i w:val="0"/>
        </w:rPr>
        <w:t xml:space="preserve"> (семейство разрушено полностью), сырой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Times New Roman" w:hAnsi="Times New Roman"/>
          <w:b w:val="0"/>
          <w:i/>
        </w:rPr>
        <w:t>-0,177</w:t>
      </w:r>
      <w:r>
        <w:rPr>
          <w:rFonts w:ascii="Times New Roman" w:hAnsi="Times New Roman"/>
          <w:b w:val="0"/>
          <w:i w:val="0"/>
        </w:rPr>
        <w:t xml:space="preserve"> --- самый устойчивый из геометрических, сопоставим с supervised-потолком </w:t>
      </w:r>
      <w:r>
        <w:rPr>
          <w:rFonts w:ascii="Times New Roman" w:hAnsi="Times New Roman"/>
          <w:b w:val="0"/>
          <w:i/>
        </w:rPr>
        <w:t>C1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-0,173</w:t>
      </w:r>
      <w:r>
        <w:rPr>
          <w:rFonts w:ascii="Times New Roman" w:hAnsi="Times New Roman"/>
          <w:b w:val="0"/>
          <w:i w:val="0"/>
        </w:rPr>
        <w:t xml:space="preserve">); абсолютный уровень: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 0705 против </w:t>
      </w:r>
      <w:r>
        <w:rPr>
          <w:rFonts w:ascii="Times New Roman" w:hAnsi="Times New Roman"/>
          <w:b w:val="0"/>
          <w:i/>
        </w:rPr>
        <w:t>0,238</w:t>
      </w:r>
      <w:r>
        <w:rPr>
          <w:rFonts w:ascii="Times New Roman" w:hAnsi="Times New Roman"/>
          <w:b w:val="0"/>
          <w:i w:val="0"/>
        </w:rPr>
        <w:t xml:space="preserve"> у наивного косинуса (mpnet). Тип обфускации меняет оптимальную предобработку (под leetspeak лучше отбелённые варианты, под base64 --- сырой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 xml:space="preserve">); единой конфигурации нет. Zero-width --- no-op для рассмотренных стеков (максимальное отклонение </w:t>
      </w:r>
      <w:r>
        <w:rPr>
          <w:rFonts w:ascii="Times New Roman" w:hAnsi="Times New Roman"/>
          <w:b w:val="0"/>
          <w:i/>
        </w:rPr>
        <w:t>1,1·10^-4</w:t>
      </w:r>
      <w:r>
        <w:rPr>
          <w:rFonts w:ascii="Times New Roman" w:hAnsi="Times New Roman"/>
          <w:b w:val="0"/>
          <w:i w:val="0"/>
        </w:rPr>
        <w:t xml:space="preserve">, токенизаторы нормализуют ZWSP). XSTest --- худший случай: все методы падают до </w:t>
      </w:r>
      <w:r>
        <w:rPr>
          <w:rFonts w:ascii="Times New Roman" w:hAnsi="Times New Roman"/>
          <w:b w:val="0"/>
          <w:i/>
        </w:rPr>
        <w:t>≤0,61</w:t>
      </w:r>
      <w:r>
        <w:rPr>
          <w:rFonts w:ascii="Times New Roman" w:hAnsi="Times New Roman"/>
          <w:b w:val="0"/>
          <w:i w:val="0"/>
        </w:rPr>
        <w:t xml:space="preserve">. Вывод: граница относится ко всему эмбеддинг-конвейеру (потолок </w:t>
      </w:r>
      <w:r>
        <w:rPr>
          <w:rFonts w:ascii="Times New Roman" w:hAnsi="Times New Roman"/>
          <w:b w:val="0"/>
          <w:i/>
        </w:rPr>
        <w:t>C1</w:t>
      </w:r>
      <w:r>
        <w:rPr>
          <w:rFonts w:ascii="Times New Roman" w:hAnsi="Times New Roman"/>
          <w:b w:val="0"/>
          <w:i w:val="0"/>
        </w:rPr>
        <w:t xml:space="preserve"> теряет столько же), закрывается L1-декодером (unwrapper) перед эмбеддингом</w:t>
      </w:r>
    </w:p>
    <w:p>
      <w:pPr>
        <w:pStyle w:val="Heading2"/>
      </w:pPr>
      <w:r>
        <w:t>6.2. Внешние модели под обфускацией (E9b)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Рост их AUC под трансформациями (до </w:t>
      </w:r>
      <w:r>
        <w:rPr>
          <w:rFonts w:ascii="Times New Roman" w:hAnsi="Times New Roman"/>
          <w:b w:val="0"/>
          <w:i/>
        </w:rPr>
        <w:t>0,90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--100) --- OOD-артефакт («аномальные токены </w:t>
      </w:r>
      <w:r>
        <w:rPr>
          <w:rFonts w:ascii="Times New Roman" w:hAnsi="Times New Roman"/>
          <w:b w:val="0"/>
          <w:i/>
        </w:rPr>
      </w:r>
      <w:r>
        <w:rPr>
          <w:rFonts w:ascii="Times New Roman" w:hAnsi="Times New Roman"/>
          <w:b w:val="0"/>
          <w:i w:val="0"/>
        </w:rPr>
        <w:t xml:space="preserve"> инъекция»), а не робастность; фиксируем как артефакт измерения</w:t>
      </w:r>
    </w:p>
    <w:p>
      <w:pPr>
        <w:pStyle w:val="Heading2"/>
      </w:pPr>
      <w:r>
        <w:t>6.3. Адаптивный осведомлённый противник (E6c)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Линейный guardrail </w:t>
      </w:r>
      <w:r>
        <w:rPr>
          <w:rFonts w:ascii="Times New Roman" w:hAnsi="Times New Roman"/>
          <w:b w:val="0"/>
          <w:i/>
        </w:rPr>
        <w:t>B1(x)=⟨e(x),w_disc⟩</w:t>
      </w:r>
      <w:r>
        <w:rPr>
          <w:rFonts w:ascii="Times New Roman" w:hAnsi="Times New Roman"/>
          <w:b w:val="0"/>
          <w:i w:val="0"/>
        </w:rPr>
        <w:t xml:space="preserve"> имеет коразмерность 1 (</w:t>
      </w:r>
      <w:r>
        <w:rPr>
          <w:rFonts w:ascii="Times New Roman" w:hAnsi="Times New Roman"/>
          <w:b w:val="0"/>
          <w:i/>
        </w:rPr>
        <w:t>d-1</w:t>
      </w:r>
      <w:r>
        <w:rPr>
          <w:rFonts w:ascii="Times New Roman" w:hAnsi="Times New Roman"/>
          <w:b w:val="0"/>
          <w:i w:val="0"/>
        </w:rPr>
        <w:t xml:space="preserve"> степеней свободы у противника). Жадная замена синонимов против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/>
          <w:i w:val="0"/>
        </w:rPr>
        <w:t>,</w:t>
      </w:r>
      <w:r>
        <w:rPr>
          <w:rFonts w:ascii="Times New Roman" w:hAnsi="Times New Roman"/>
          <w:b/>
          <w:i w:val="0"/>
        </w:rPr>
        <w:t>05%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 обходит его при изменении  слов на Wild (ASR@1%FPR 983%), 29% на ToxicChat (720%), 45% на XSTest (817%). Атака не переносится на </w:t>
      </w:r>
      <w:r>
        <w:rPr>
          <w:rFonts w:ascii="Times New Roman" w:hAnsi="Times New Roman"/>
          <w:b w:val="0"/>
          <w:i/>
        </w:rPr>
        <w:t>B1w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 (ASR 497% / 70% / 20%) и на внешние нейросетевые модели (DeBERTa-v3 сохраняет AUC 085). Причина --- рассинхронизация градиентов: </w:t>
      </w:r>
      <w:r>
        <w:rPr>
          <w:rFonts w:ascii="Times New Roman" w:hAnsi="Times New Roman"/>
          <w:b w:val="0"/>
          <w:i/>
        </w:rPr>
        <w:t xml:space="preserve"> s_B1w_raw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 xml:space="preserve"> s_B1wΣ_W^-1w_raw</w:t>
      </w:r>
      <w:r>
        <w:rPr>
          <w:rFonts w:ascii="Times New Roman" w:hAnsi="Times New Roman"/>
          <w:b w:val="0"/>
          <w:i w:val="0"/>
        </w:rPr>
        <w:t xml:space="preserve">, косинус между ними </w:t>
      </w:r>
      <w:r>
        <w:rPr>
          <w:rFonts w:ascii="Times New Roman" w:hAnsi="Times New Roman"/>
          <w:b w:val="0"/>
          <w:i/>
        </w:rPr>
        <w:t>≈0,58</w:t>
      </w:r>
      <w:r>
        <w:rPr>
          <w:rFonts w:ascii="Times New Roman" w:hAnsi="Times New Roman"/>
          <w:b w:val="0"/>
          <w:i w:val="0"/>
        </w:rPr>
        <w:t xml:space="preserve"> (угол </w:t>
      </w:r>
      <w:r>
        <w:rPr>
          <w:rFonts w:ascii="Times New Roman" w:hAnsi="Times New Roman"/>
          <w:b w:val="0"/>
          <w:i/>
        </w:rPr>
        <w:t>≈54,4^</w:t>
      </w:r>
      <w:r>
        <w:rPr>
          <w:rFonts w:ascii="Times New Roman" w:hAnsi="Times New Roman"/>
          <w:b w:val="0"/>
          <w:i w:val="0"/>
        </w:rPr>
        <w:t xml:space="preserve">). Прямая атака на сам </w:t>
      </w:r>
      <w:r>
        <w:rPr>
          <w:rFonts w:ascii="Times New Roman" w:hAnsi="Times New Roman"/>
          <w:b w:val="0"/>
          <w:i/>
        </w:rPr>
        <w:t>B1w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 его обходит (ASR 903% Wild, 250% ToxicChat), подтверждая общность ограничения коразмерности 1: </w:t>
      </w:r>
      <w:r>
        <w:rPr>
          <w:rFonts w:ascii="Times New Roman" w:hAnsi="Times New Roman"/>
          <w:b w:val="0"/>
          <w:i/>
        </w:rPr>
        <w:t>Σ_W</w:t>
      </w:r>
      <w:r>
        <w:rPr>
          <w:rFonts w:ascii="Times New Roman" w:hAnsi="Times New Roman"/>
          <w:b w:val="0"/>
          <w:i w:val="0"/>
        </w:rPr>
        <w:t>-отбеливание защищает от переноса суррогатного градиента, но не от осведомлённого таргетирования</w:t>
      </w:r>
    </w:p>
    <w:p>
      <w:pPr>
        <w:pStyle w:val="Heading1"/>
      </w:pPr>
      <w:r>
        <w:t>7. Обсуждение и рекомендации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Универсальное правило предобработки: при наличии двух классов калибровать отбеливание по пулу внутриклассовой ковариации </w:t>
      </w:r>
      <w:r>
        <w:rPr>
          <w:rFonts w:ascii="Times New Roman" w:hAnsi="Times New Roman"/>
          <w:b w:val="0"/>
          <w:i/>
        </w:rPr>
        <w:t>Σ_W</w:t>
      </w:r>
      <w:r>
        <w:rPr>
          <w:rFonts w:ascii="Times New Roman" w:hAnsi="Times New Roman"/>
          <w:b w:val="0"/>
          <w:i w:val="0"/>
        </w:rPr>
        <w:t xml:space="preserve">, а не по объединённой </w:t>
      </w:r>
      <w:r>
        <w:rPr>
          <w:rFonts w:ascii="Times New Roman" w:hAnsi="Times New Roman"/>
          <w:b w:val="0"/>
          <w:i/>
        </w:rPr>
        <w:t>Σ_T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Σ_W</w:t>
      </w:r>
      <w:r>
        <w:rPr>
          <w:rFonts w:ascii="Times New Roman" w:hAnsi="Times New Roman"/>
          <w:b w:val="0"/>
          <w:i w:val="0"/>
        </w:rPr>
        <w:t xml:space="preserve"> не уступила </w:t>
      </w:r>
      <w:r>
        <w:rPr>
          <w:rFonts w:ascii="Times New Roman" w:hAnsi="Times New Roman"/>
          <w:b w:val="0"/>
          <w:i/>
        </w:rPr>
        <w:t>Σ_T</w:t>
      </w:r>
      <w:r>
        <w:rPr>
          <w:rFonts w:ascii="Times New Roman" w:hAnsi="Times New Roman"/>
          <w:b w:val="0"/>
          <w:i w:val="0"/>
        </w:rPr>
        <w:t xml:space="preserve"> ни в одной из 12 конфигураций). Доменно-агностичный бейзлайн по умолчанию --- сырой </w:t>
      </w:r>
      <w:r>
        <w:rPr>
          <w:rFonts w:ascii="Times New Roman" w:hAnsi="Times New Roman"/>
          <w:b w:val="0"/>
          <w:i/>
        </w:rPr>
        <w:t>B1</w:t>
      </w:r>
      <w:r>
        <w:rPr>
          <w:rFonts w:ascii="Times New Roman" w:hAnsi="Times New Roman"/>
          <w:b w:val="0"/>
          <w:i w:val="0"/>
        </w:rPr>
        <w:t xml:space="preserve"> (лучший и in-domain, и в переносе). Рекомендуемая роль: ультрабыстрый эшелон L1 в defense-in-depth (</w:t>
      </w:r>
      <w:r>
        <w:rPr>
          <w:rFonts w:ascii="Times New Roman" w:hAnsi="Times New Roman"/>
          <w:b w:val="0"/>
          <w:i/>
        </w:rPr>
        <w:t>L1 Unwrapper→L2 Geometric Pre-filter→L3 LLM-Judge/Classifier</w:t>
      </w:r>
      <w:r>
        <w:rPr>
          <w:rFonts w:ascii="Times New Roman" w:hAnsi="Times New Roman"/>
          <w:b w:val="0"/>
          <w:i w:val="0"/>
        </w:rPr>
        <w:t xml:space="preserve">), отсекающий 17--33% атак при FPR </w:t>
      </w:r>
      <w:r>
        <w:rPr>
          <w:rFonts w:ascii="Times New Roman" w:hAnsi="Times New Roman"/>
          <w:b w:val="0"/>
          <w:i/>
        </w:rPr>
        <w:t>≤1</w:t>
      </w:r>
      <w:r>
        <w:rPr>
          <w:rFonts w:ascii="Times New Roman" w:hAnsi="Times New Roman"/>
          <w:b w:val="0"/>
          <w:i w:val="0"/>
        </w:rPr>
        <w:t xml:space="preserve"> без задержки инференса; полная стоимость пайплайна определяется эмбеддером (локальный ONNX --- 5--10 мс, удалённый API --- 100--300 мс), сам скоринг --- микросекунды. Для уровня ВАК К1/Q1 потребуется сквозное продакшен-тестирование в связке с генеративными судьями (Llama Guard 3, ShieldLM) --- фиксируем как открытую работу, а не как заявку</w:t>
      </w:r>
    </w:p>
    <w:p>
      <w:pPr>
        <w:pStyle w:val="Heading1"/>
      </w:pPr>
      <w:r>
        <w:t>8. Заключение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 w:val="0"/>
          <w:i w:val="0"/>
        </w:rPr>
        <w:t xml:space="preserve">Одноклассовые геометрические фильтры теряют качество из-за игнорирования безопасного класса; дискриминант </w:t>
      </w:r>
      <w:r>
        <w:rPr>
          <w:rFonts w:ascii="Times New Roman" w:hAnsi="Times New Roman"/>
          <w:b w:val="0"/>
          <w:i/>
        </w:rPr>
        <w:t>μ_mal-μ_safe</w:t>
      </w:r>
      <w:r>
        <w:rPr>
          <w:rFonts w:ascii="Times New Roman" w:hAnsi="Times New Roman"/>
          <w:b w:val="0"/>
          <w:i w:val="0"/>
        </w:rPr>
        <w:t xml:space="preserve"> закрывает разрыв (+7.7--10.5 п.п. на Wild, </w:t>
      </w:r>
      <w:r>
        <w:rPr>
          <w:rFonts w:ascii="Times New Roman" w:hAnsi="Times New Roman"/>
          <w:b w:val="0"/>
          <w:i/>
        </w:rPr>
        <w:t>p&lt;0,0001</w:t>
      </w:r>
      <w:r>
        <w:rPr>
          <w:rFonts w:ascii="Times New Roman" w:hAnsi="Times New Roman"/>
          <w:b w:val="0"/>
          <w:i w:val="0"/>
        </w:rPr>
        <w:t xml:space="preserve">), достигая уровня supervised-потолка при одном векторе и </w:t>
      </w:r>
      <w:r>
        <w:rPr>
          <w:rFonts w:ascii="Times New Roman" w:hAnsi="Times New Roman"/>
          <w:b w:val="0"/>
          <w:i/>
        </w:rPr>
        <w:t>O(d)</w:t>
      </w:r>
      <w:r>
        <w:rPr>
          <w:rFonts w:ascii="Times New Roman" w:hAnsi="Times New Roman"/>
          <w:b w:val="0"/>
          <w:i w:val="0"/>
        </w:rPr>
        <w:t>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 w:val="0"/>
          <w:i w:val="0"/>
        </w:rPr>
        <w:t xml:space="preserve">Доказано разложение </w:t>
      </w:r>
      <w:r>
        <w:rPr>
          <w:rFonts w:ascii="Times New Roman" w:hAnsi="Times New Roman"/>
          <w:b w:val="0"/>
          <w:i/>
        </w:rPr>
        <w:t>Σ_T=Σ_W+Σ_B</w:t>
      </w:r>
      <w:r>
        <w:rPr>
          <w:rFonts w:ascii="Times New Roman" w:hAnsi="Times New Roman"/>
          <w:b w:val="0"/>
          <w:i w:val="0"/>
        </w:rPr>
        <w:t xml:space="preserve"> и формула подавления сигнала; </w:t>
      </w:r>
      <w:r>
        <w:rPr>
          <w:rFonts w:ascii="Times New Roman" w:hAnsi="Times New Roman"/>
          <w:b w:val="0"/>
          <w:i/>
        </w:rPr>
        <w:t>Σ_W</w:t>
      </w:r>
      <w:r>
        <w:rPr>
          <w:rFonts w:ascii="Times New Roman" w:hAnsi="Times New Roman"/>
          <w:b w:val="0"/>
          <w:i w:val="0"/>
        </w:rPr>
        <w:t>,</w:t>
      </w:r>
      <w:r>
        <w:rPr>
          <w:rFonts w:ascii="Times New Roman" w:hAnsi="Times New Roman"/>
          <w:b w:val="0"/>
          <w:i w:val="0"/>
        </w:rPr>
        <w:t xml:space="preserve">-отбеливание восстанавливает в среднем 439% потерь и не уступает </w:t>
      </w:r>
      <w:r>
        <w:rPr>
          <w:rFonts w:ascii="Times New Roman" w:hAnsi="Times New Roman"/>
          <w:b w:val="0"/>
          <w:i/>
        </w:rPr>
        <w:t>Σ_T</w:t>
      </w:r>
      <w:r>
        <w:rPr>
          <w:rFonts w:ascii="Times New Roman" w:hAnsi="Times New Roman"/>
          <w:b w:val="0"/>
          <w:i w:val="0"/>
        </w:rPr>
        <w:t xml:space="preserve"> нигде.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 w:val="0"/>
          <w:i w:val="0"/>
        </w:rPr>
        <w:t>Лёгкий фильтр превосходит опубликованные трансформерные классификаторы на общих сплитах при задержке на три порядка ниже.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 w:val="0"/>
          <w:i w:val="0"/>
        </w:rPr>
        <w:t>Границы зафиксированы честно: base64, адаптивный противник с коразмерностью 1, доменная чувствительность отбеливания --- с конструктивными закрытиями (unwrapper, рекалибровка, defense-in-depth).</w:t>
      </w:r>
    </w:p>
    <w:p>
      <w:pPr>
        <w:pStyle w:val="Heading1"/>
      </w:pPr>
      <w:r>
        <w:t>Список литературы / References</w:t>
      </w:r>
    </w:p>
    <w:p>
      <w:pPr>
        <w:spacing w:line="360" w:lineRule="auto" w:after="120"/>
        <w:ind w:firstLine="709"/>
        <w:jc w:val="both"/>
      </w:pP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 w:val="0"/>
          <w:i/>
        </w:rPr>
        <w:t>J. Multivariate Analysis</w:t>
      </w:r>
      <w:r>
        <w:rPr>
          <w:rFonts w:ascii="Times New Roman" w:hAnsi="Times New Roman"/>
          <w:b w:val="0"/>
          <w:i w:val="0"/>
        </w:rPr>
        <w:t>Ledoit O., Wolf M. A well-conditioned estimator for large-dimensional covariance matrices. , 2004, 88: 365--411.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 w:val="0"/>
          <w:i/>
        </w:rPr>
        <w:t>Proc. ACL</w:t>
      </w:r>
      <w:r>
        <w:rPr>
          <w:rFonts w:ascii="Times New Roman" w:hAnsi="Times New Roman"/>
          <w:b w:val="0"/>
          <w:i w:val="0"/>
        </w:rPr>
        <w:t>Su J. et al. Whitening sentence representations for better semantics and faster retrieval. , 2021.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 w:val="0"/>
          <w:i/>
        </w:rPr>
        <w:t>Proc. EMNLP</w:t>
      </w:r>
      <w:r>
        <w:rPr>
          <w:rFonts w:ascii="Times New Roman" w:hAnsi="Times New Roman"/>
          <w:b w:val="0"/>
          <w:i w:val="0"/>
        </w:rPr>
        <w:t>Ethayarajh K. How contextual are contextualized word representations? , 2019.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 w:val="0"/>
          <w:i/>
        </w:rPr>
        <w:t>Optimization Algorithms on Matrix Manifolds</w:t>
      </w:r>
      <w:r>
        <w:rPr>
          <w:rFonts w:ascii="Times New Roman" w:hAnsi="Times New Roman"/>
          <w:b w:val="0"/>
          <w:i w:val="0"/>
        </w:rPr>
        <w:t>Absil P.-A. et al. . Princeton Univ. Press, 2008.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b w:val="0"/>
          <w:i/>
        </w:rPr>
        <w:t>An Introduction to Optimization on Smooth Manifolds</w:t>
      </w:r>
      <w:r>
        <w:rPr>
          <w:rFonts w:ascii="Times New Roman" w:hAnsi="Times New Roman"/>
          <w:b w:val="0"/>
          <w:i w:val="0"/>
        </w:rPr>
        <w:t>Boumal N. . Cambridge Univ. Press, 2023.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6. </w:t>
      </w:r>
      <w:r>
        <w:rPr>
          <w:rFonts w:ascii="Times New Roman" w:hAnsi="Times New Roman"/>
          <w:b w:val="0"/>
          <w:i/>
        </w:rPr>
        <w:t>Introduction to Riemannian Manifolds</w:t>
      </w:r>
      <w:r>
        <w:rPr>
          <w:rFonts w:ascii="Times New Roman" w:hAnsi="Times New Roman"/>
          <w:b w:val="0"/>
          <w:i w:val="0"/>
        </w:rPr>
        <w:t>Lee J. M. . Springer, 2018.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7. </w:t>
      </w:r>
      <w:r>
        <w:rPr>
          <w:rFonts w:ascii="Times New Roman" w:hAnsi="Times New Roman"/>
          <w:b w:val="0"/>
          <w:i/>
        </w:rPr>
        <w:t>Proc. NeurIPS</w:t>
      </w:r>
      <w:r>
        <w:rPr>
          <w:rFonts w:ascii="Times New Roman" w:hAnsi="Times New Roman"/>
          <w:b w:val="0"/>
          <w:i w:val="0"/>
        </w:rPr>
        <w:t>Arditi A. et al. Refusal in language models is mediated by a single direction. , 2024.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8. </w:t>
      </w:r>
      <w:r>
        <w:rPr>
          <w:rFonts w:ascii="Times New Roman" w:hAnsi="Times New Roman"/>
          <w:b w:val="0"/>
          <w:i/>
        </w:rPr>
        <w:t>Proc. NeurIPS</w:t>
      </w:r>
      <w:r>
        <w:rPr>
          <w:rFonts w:ascii="Times New Roman" w:hAnsi="Times New Roman"/>
          <w:b w:val="0"/>
          <w:i w:val="0"/>
        </w:rPr>
        <w:t>Zhao Y. et al. LLMs encode harmfulness and refusal separately. , 2025.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9. </w:t>
      </w:r>
      <w:r>
        <w:rPr>
          <w:rFonts w:ascii="Times New Roman" w:hAnsi="Times New Roman"/>
          <w:b w:val="0"/>
          <w:i/>
        </w:rPr>
        <w:t>Findings of ACL</w:t>
      </w:r>
      <w:r>
        <w:rPr>
          <w:rFonts w:ascii="Times New Roman" w:hAnsi="Times New Roman"/>
          <w:b w:val="0"/>
          <w:i w:val="0"/>
        </w:rPr>
        <w:t>Liu C. et al. TrajGuard: streaming hidden-state trajectory detection. , 2026.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10. </w:t>
      </w:r>
      <w:r>
        <w:rPr>
          <w:rFonts w:ascii="Times New Roman" w:hAnsi="Times New Roman"/>
          <w:b w:val="0"/>
          <w:i/>
        </w:rPr>
        <w:t>arXiv:2310.01405</w:t>
      </w:r>
      <w:r>
        <w:rPr>
          <w:rFonts w:ascii="Times New Roman" w:hAnsi="Times New Roman"/>
          <w:b w:val="0"/>
          <w:i w:val="0"/>
        </w:rPr>
        <w:t>Zou A. et al. Representation engineering: a top-down approach to AI transparency. , 2023.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11. </w:t>
      </w:r>
      <w:r>
        <w:rPr>
          <w:rFonts w:ascii="Times New Roman" w:hAnsi="Times New Roman"/>
          <w:b w:val="0"/>
          <w:i/>
        </w:rPr>
        <w:t>arXiv:2312.06674</w:t>
      </w:r>
      <w:r>
        <w:rPr>
          <w:rFonts w:ascii="Times New Roman" w:hAnsi="Times New Roman"/>
          <w:b w:val="0"/>
          <w:i w:val="0"/>
        </w:rPr>
        <w:t>Inan H. et al. Llama Guard: LLM-based input-output safeguard. , 2023.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12. </w:t>
      </w:r>
      <w:r>
        <w:rPr>
          <w:rFonts w:ascii="Times New Roman" w:hAnsi="Times New Roman"/>
          <w:b w:val="0"/>
          <w:i/>
        </w:rPr>
        <w:t>Proc. EMNLP</w:t>
      </w:r>
      <w:r>
        <w:rPr>
          <w:rFonts w:ascii="Times New Roman" w:hAnsi="Times New Roman"/>
          <w:b w:val="0"/>
          <w:i w:val="0"/>
        </w:rPr>
        <w:t>Reuter D. et al. NeMo Guardrails. , 2023.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13. </w:t>
      </w:r>
      <w:r>
        <w:rPr>
          <w:rFonts w:ascii="Times New Roman" w:hAnsi="Times New Roman"/>
          <w:b w:val="0"/>
          <w:i/>
        </w:rPr>
        <w:t>Proc. ICML</w:t>
      </w:r>
      <w:r>
        <w:rPr>
          <w:rFonts w:ascii="Times New Roman" w:hAnsi="Times New Roman"/>
          <w:b w:val="0"/>
          <w:i w:val="0"/>
        </w:rPr>
        <w:t>Dong Y. et al. Building guardrails for large language models: a position paper. , 2024.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14. </w:t>
      </w:r>
      <w:r>
        <w:rPr>
          <w:rFonts w:ascii="Times New Roman" w:hAnsi="Times New Roman"/>
          <w:b w:val="0"/>
          <w:i/>
        </w:rPr>
        <w:t>NeurIPS Lock-LLM Workshop</w:t>
      </w:r>
      <w:r>
        <w:rPr>
          <w:rFonts w:ascii="Times New Roman" w:hAnsi="Times New Roman"/>
          <w:b w:val="0"/>
          <w:i w:val="0"/>
        </w:rPr>
        <w:t>Sekar A. et al. Zero-shot embedding drift detection. , 2025.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15. </w:t>
      </w:r>
      <w:r>
        <w:rPr>
          <w:rFonts w:ascii="Times New Roman" w:hAnsi="Times New Roman"/>
          <w:b w:val="0"/>
          <w:i/>
        </w:rPr>
        <w:t>arXiv:2604.25716</w:t>
      </w:r>
      <w:r>
        <w:rPr>
          <w:rFonts w:ascii="Times New Roman" w:hAnsi="Times New Roman"/>
          <w:b w:val="0"/>
          <w:i w:val="0"/>
        </w:rPr>
        <w:t>Alanova S. et al. Cross-lingual jailbreak detection via semantic codebooks. , 2026.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16. </w:t>
      </w:r>
      <w:r>
        <w:rPr>
          <w:rFonts w:ascii="Times New Roman" w:hAnsi="Times New Roman"/>
          <w:b w:val="0"/>
          <w:i/>
        </w:rPr>
        <w:t>Proc. EMNLP</w:t>
      </w:r>
      <w:r>
        <w:rPr>
          <w:rFonts w:ascii="Times New Roman" w:hAnsi="Times New Roman"/>
          <w:b w:val="0"/>
          <w:i w:val="0"/>
        </w:rPr>
        <w:t>Han P. et al. SafeSwitch: steering unsafe LLM behavior. , 2025.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17. </w:t>
      </w:r>
      <w:r>
        <w:rPr>
          <w:rFonts w:ascii="Times New Roman" w:hAnsi="Times New Roman"/>
          <w:b w:val="0"/>
          <w:i/>
        </w:rPr>
        <w:t>arXiv:2503.16851</w:t>
      </w:r>
      <w:r>
        <w:rPr>
          <w:rFonts w:ascii="Times New Roman" w:hAnsi="Times New Roman"/>
          <w:b w:val="0"/>
          <w:i w:val="0"/>
        </w:rPr>
        <w:t>He Z. et al. Interpretable LLM guardrails via sparse representation steering. , 2025.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18. </w:t>
      </w:r>
      <w:r>
        <w:rPr>
          <w:rFonts w:ascii="Times New Roman" w:hAnsi="Times New Roman"/>
          <w:b w:val="0"/>
          <w:i/>
        </w:rPr>
        <w:t>Findings of EMNLP</w:t>
      </w:r>
      <w:r>
        <w:rPr>
          <w:rFonts w:ascii="Times New Roman" w:hAnsi="Times New Roman"/>
          <w:b w:val="0"/>
          <w:i w:val="0"/>
        </w:rPr>
        <w:t>Lin Z. et al. ToxicChat: unveiling hidden challenges of toxicity detection. , 2023.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19. </w:t>
      </w:r>
      <w:r>
        <w:rPr>
          <w:rFonts w:ascii="Times New Roman" w:hAnsi="Times New Roman"/>
          <w:b w:val="0"/>
          <w:i/>
        </w:rPr>
        <w:t>Proc. NAACL</w:t>
      </w:r>
      <w:r>
        <w:rPr>
          <w:rFonts w:ascii="Times New Roman" w:hAnsi="Times New Roman"/>
          <w:b w:val="0"/>
          <w:i w:val="0"/>
        </w:rPr>
        <w:t>R"ottger P. et al. XSTest: a test suite for identifying exaggerated safety behaviours. , 2024.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20. </w:t>
      </w:r>
      <w:r>
        <w:rPr>
          <w:rFonts w:ascii="Times New Roman" w:hAnsi="Times New Roman"/>
          <w:b w:val="0"/>
          <w:i/>
        </w:rPr>
        <w:t>arXiv:2307.15043</w:t>
      </w:r>
      <w:r>
        <w:rPr>
          <w:rFonts w:ascii="Times New Roman" w:hAnsi="Times New Roman"/>
          <w:b w:val="0"/>
          <w:i w:val="0"/>
        </w:rPr>
        <w:t>Zou A. et al. Improving alignment and robustness with circuit breakers. , 2023.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21. </w:t>
      </w:r>
      <w:r>
        <w:rPr>
          <w:rFonts w:ascii="Times New Roman" w:hAnsi="Times New Roman"/>
          <w:b w:val="0"/>
          <w:i/>
        </w:rPr>
        <w:t>arXiv:2402.05793</w:t>
      </w:r>
      <w:r>
        <w:rPr>
          <w:rFonts w:ascii="Times New Roman" w:hAnsi="Times New Roman"/>
          <w:b w:val="0"/>
          <w:i w:val="0"/>
        </w:rPr>
        <w:t>Mazeika M. et al. HarmBench. , 2024.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22. </w:t>
      </w:r>
      <w:r>
        <w:rPr>
          <w:rFonts w:ascii="Times New Roman" w:hAnsi="Times New Roman"/>
          <w:b w:val="0"/>
          <w:i w:val="0"/>
        </w:rPr>
        <w:t>Taori R. et al. Stanford Alpaca. GitHub, 2023.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23. </w:t>
      </w:r>
      <w:r>
        <w:rPr>
          <w:rFonts w:ascii="Times New Roman" w:hAnsi="Times New Roman"/>
          <w:b w:val="0"/>
          <w:i/>
        </w:rPr>
        <w:t>IEEE Signal Proc. Lett.</w:t>
      </w:r>
      <w:r>
        <w:rPr>
          <w:rFonts w:ascii="Times New Roman" w:hAnsi="Times New Roman"/>
          <w:b w:val="0"/>
          <w:i w:val="0"/>
        </w:rPr>
        <w:t>Sun X., Xu W. Fast implementation of DeLong's algorithm. , 2014.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24. </w:t>
      </w:r>
      <w:r>
        <w:rPr>
          <w:rFonts w:ascii="Times New Roman" w:hAnsi="Times New Roman"/>
          <w:b w:val="0"/>
          <w:i/>
        </w:rPr>
        <w:t>Proc. ICML</w:t>
      </w:r>
      <w:r>
        <w:rPr>
          <w:rFonts w:ascii="Times New Roman" w:hAnsi="Times New Roman"/>
          <w:b w:val="0"/>
          <w:i w:val="0"/>
        </w:rPr>
        <w:t>Athalye A. et al. Obfuscated gradients give a false sense of security. , 2018.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25. </w:t>
      </w:r>
      <w:r>
        <w:rPr>
          <w:rFonts w:ascii="Times New Roman" w:hAnsi="Times New Roman"/>
          <w:b w:val="0"/>
          <w:i/>
        </w:rPr>
        <w:t>Proc. EMNLP</w:t>
      </w:r>
      <w:r>
        <w:rPr>
          <w:rFonts w:ascii="Times New Roman" w:hAnsi="Times New Roman"/>
          <w:b w:val="0"/>
          <w:i w:val="0"/>
        </w:rPr>
        <w:t>Reimers N., Gurevych I. Sentence-BERT. , 2019.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26. </w:t>
      </w:r>
      <w:r>
        <w:rPr>
          <w:rFonts w:ascii="Times New Roman" w:hAnsi="Times New Roman"/>
          <w:b w:val="0"/>
          <w:i/>
        </w:rPr>
        <w:t>arXiv:2211.09527</w:t>
      </w:r>
      <w:r>
        <w:rPr>
          <w:rFonts w:ascii="Times New Roman" w:hAnsi="Times New Roman"/>
          <w:b w:val="0"/>
          <w:i w:val="0"/>
        </w:rPr>
        <w:t>Perez F., Ribeiro I. Ignore this title and hack this review. , 2022.</w:t>
      </w:r>
    </w:p>
    <w:p>
      <w:pPr>
        <w:spacing w:line="360" w:lineRule="auto" w:after="120"/>
        <w:ind w:firstLine="709"/>
        <w:jc w:val="both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RSFI: safe-aware дискриминантная коррекция и внутриклассовое отбеливание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