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PROVISIONAL PATENT APPLICATION</w:t>
      </w:r>
    </w:p>
    <w:p>
      <w:pPr>
        <w:spacing w:after="100"/>
      </w:pPr>
    </w:p>
    <w:p>
      <w:pPr>
        <w:spacing w:after="120"/>
      </w:pPr>
      <w:r>
        <w:rPr>
          <w:rFonts w:ascii="Times New Roman" w:cs="Times New Roman" w:eastAsia="Times New Roman" w:hAnsi="Times New Roman"/>
          <w:b/>
          <w:bCs/>
          <w:sz w:val="24"/>
          <w:szCs w:val="24"/>
        </w:rPr>
        <w:t xml:space="preserve">Title of Invention: </w:t>
      </w:r>
      <w:r>
        <w:rPr>
          <w:rFonts w:ascii="Times New Roman" w:cs="Times New Roman" w:eastAsia="Times New Roman" w:hAnsi="Times New Roman"/>
          <w:sz w:val="24"/>
          <w:szCs w:val="24"/>
        </w:rPr>
        <w:t xml:space="preserve">Breath Cycle Training Architecture for Neural Networks with Asymmetric Expansion-Convergence Dynamics</w:t>
      </w:r>
    </w:p>
    <w:p>
      <w:pPr>
        <w:spacing w:after="120"/>
      </w:pPr>
      <w:r>
        <w:rPr>
          <w:rFonts w:ascii="Times New Roman" w:cs="Times New Roman" w:eastAsia="Times New Roman" w:hAnsi="Times New Roman"/>
          <w:b/>
          <w:bCs/>
          <w:sz w:val="24"/>
          <w:szCs w:val="24"/>
        </w:rPr>
        <w:t xml:space="preserve">Inventor: </w:t>
      </w:r>
      <w:r>
        <w:rPr>
          <w:rFonts w:ascii="Times New Roman" w:cs="Times New Roman" w:eastAsia="Times New Roman" w:hAnsi="Times New Roman"/>
          <w:sz w:val="24"/>
          <w:szCs w:val="24"/>
        </w:rPr>
        <w:t xml:space="preserve">Weslyn Whitehead</w:t>
      </w:r>
    </w:p>
    <w:p>
      <w:pPr>
        <w:spacing w:after="120"/>
      </w:pPr>
      <w:r>
        <w:rPr>
          <w:rFonts w:ascii="Times New Roman" w:cs="Times New Roman" w:eastAsia="Times New Roman" w:hAnsi="Times New Roman"/>
          <w:b/>
          <w:bCs/>
          <w:sz w:val="24"/>
          <w:szCs w:val="24"/>
        </w:rPr>
        <w:t xml:space="preserve">Correspondence Address: </w:t>
      </w:r>
      <w:r>
        <w:rPr>
          <w:rFonts w:ascii="Times New Roman" w:cs="Times New Roman" w:eastAsia="Times New Roman" w:hAnsi="Times New Roman"/>
          <w:sz w:val="24"/>
          <w:szCs w:val="24"/>
        </w:rPr>
        <w:t xml:space="preserve">Weslyn Whitehead, Berkeley, California 94702</w:t>
      </w:r>
    </w:p>
    <w:p>
      <w:pPr>
        <w:spacing w:after="120"/>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docwes1@gmail.com</w:t>
      </w:r>
    </w:p>
    <w:p>
      <w:pPr>
        <w:spacing w:after="120"/>
      </w:pPr>
      <w:r>
        <w:rPr>
          <w:rFonts w:ascii="Times New Roman" w:cs="Times New Roman" w:eastAsia="Times New Roman" w:hAnsi="Times New Roman"/>
          <w:b/>
          <w:bCs/>
          <w:sz w:val="24"/>
          <w:szCs w:val="24"/>
        </w:rPr>
        <w:t xml:space="preserve">Entity Status: </w:t>
      </w:r>
      <w:r>
        <w:rPr>
          <w:rFonts w:ascii="Times New Roman" w:cs="Times New Roman" w:eastAsia="Times New Roman" w:hAnsi="Times New Roman"/>
          <w:sz w:val="24"/>
          <w:szCs w:val="24"/>
        </w:rPr>
        <w:t xml:space="preserve">Micro Entity (filing Form SB/15A concurrently)</w:t>
      </w:r>
    </w:p>
    <w:p>
      <w:pPr>
        <w:spacing w:after="120"/>
      </w:pPr>
      <w:r>
        <w:rPr>
          <w:rFonts w:ascii="Times New Roman" w:cs="Times New Roman" w:eastAsia="Times New Roman" w:hAnsi="Times New Roman"/>
          <w:b/>
          <w:bCs/>
          <w:sz w:val="24"/>
          <w:szCs w:val="24"/>
        </w:rPr>
        <w:t xml:space="preserve">Filing Fee: </w:t>
      </w:r>
      <w:r>
        <w:rPr>
          <w:rFonts w:ascii="Times New Roman" w:cs="Times New Roman" w:eastAsia="Times New Roman" w:hAnsi="Times New Roman"/>
          <w:sz w:val="24"/>
          <w:szCs w:val="24"/>
        </w:rPr>
        <w:t xml:space="preserve">$65.00 (Micro Entity provisional application fee)</w:t>
      </w:r>
    </w:p>
    <w:p>
      <w:pPr>
        <w:spacing w:after="100"/>
      </w:pPr>
    </w:p>
    <w:p>
      <w:r>
        <w:rPr>
          <w:rFonts w:ascii="Times New Roman" w:cs="Times New Roman" w:eastAsia="Times New Roman" w:hAnsi="Times New Roman"/>
          <w:b/>
          <w:bCs/>
          <w:sz w:val="28"/>
          <w:szCs w:val="28"/>
        </w:rPr>
        <w:t xml:space="preserve">SPECIFICATION</w:t>
      </w:r>
    </w:p>
    <w:p>
      <w:pPr>
        <w:spacing w:after="100"/>
      </w:pPr>
    </w:p>
    <w:p>
      <w:pPr>
        <w:pStyle w:val="Heading1"/>
      </w:pPr>
      <w:r>
        <w:rPr>
          <w:rFonts w:ascii="Times New Roman" w:cs="Times New Roman" w:eastAsia="Times New Roman" w:hAnsi="Times New Roman"/>
        </w:rPr>
        <w:t xml:space="preserve">BREATH CYCLE TRAINING ARCHITECTURE FOR NEURAL NETWORKS WITH ASYMMETRIC EXPANSION-CONVERGENCE DYNAMICS</w:t>
      </w:r>
    </w:p>
    <w:p>
      <w:pPr>
        <w:pStyle w:val="Heading2"/>
      </w:pPr>
      <w:r>
        <w:rPr>
          <w:rFonts w:ascii="Times New Roman" w:cs="Times New Roman" w:eastAsia="Times New Roman" w:hAnsi="Times New Roman"/>
        </w:rPr>
        <w:t xml:space="preserve">FIELD OF THE INVENTION</w:t>
      </w:r>
    </w:p>
    <w:p>
      <w:pPr>
        <w:spacing w:after="200" w:line="360"/>
        <w:jc w:val="both"/>
      </w:pPr>
      <w:r>
        <w:rPr>
          <w:rFonts w:ascii="Times New Roman" w:cs="Times New Roman" w:eastAsia="Times New Roman" w:hAnsi="Times New Roman"/>
          <w:sz w:val="24"/>
          <w:szCs w:val="24"/>
        </w:rPr>
        <w:t xml:space="preserve">The present invention relates to methods and systems for training artificial neural networks, and more particularly to a training methodology that alternates between expansion phases and convergence phases in an asymmetric cycle, monitored by a breath ratio diagnostic, to produce more stable learned representations and reduce catastrophic forgetting, hallucination, and mode collapse.</w:t>
      </w:r>
    </w:p>
    <w:p>
      <w:pPr>
        <w:pStyle w:val="Heading2"/>
      </w:pPr>
      <w:r>
        <w:rPr>
          <w:rFonts w:ascii="Times New Roman" w:cs="Times New Roman" w:eastAsia="Times New Roman" w:hAnsi="Times New Roman"/>
        </w:rPr>
        <w:t xml:space="preserve">BACKGROUND OF THE INVENTION</w:t>
      </w:r>
    </w:p>
    <w:p>
      <w:pPr>
        <w:spacing w:after="200" w:line="360"/>
        <w:jc w:val="both"/>
      </w:pPr>
      <w:r>
        <w:rPr>
          <w:rFonts w:ascii="Times New Roman" w:cs="Times New Roman" w:eastAsia="Times New Roman" w:hAnsi="Times New Roman"/>
          <w:sz w:val="24"/>
          <w:szCs w:val="24"/>
        </w:rPr>
        <w:t xml:space="preserve">Current neural network training methodologies treat optimization as descent on a loss landscape, employing monotonic or cyclical learning rate schedules without structural distinction between different phases of the learning process. Three well-documented problems persist: (1) catastrophic forgetting, wherein fine-tuned models lose previously learned capabilities; (2) hallucination, wherein models generate fluent but factually incorrect output; and (3) mode collapse, wherein models converge on a narrow range of outputs despite broader capability.</w:t>
      </w:r>
    </w:p>
    <w:p>
      <w:pPr>
        <w:spacing w:after="200" w:line="360"/>
        <w:jc w:val="both"/>
      </w:pPr>
      <w:r>
        <w:rPr>
          <w:rFonts w:ascii="Times New Roman" w:cs="Times New Roman" w:eastAsia="Times New Roman" w:hAnsi="Times New Roman"/>
          <w:sz w:val="24"/>
          <w:szCs w:val="24"/>
        </w:rPr>
        <w:t xml:space="preserve">These three failure modes share a common characteristic: they represent imbalances between generative expansion (the model producing outputs and updating parameters to increase capability) and integrative convergence (the model incorporating feedback, stabilizing representations, and consolidating learned behaviors). Current training treats these as a single continuous process. The present invention separates them into distinct phases with independent dynamics.</w:t>
      </w:r>
    </w:p>
    <w:p>
      <w:pPr>
        <w:pStyle w:val="Heading2"/>
      </w:pPr>
      <w:r>
        <w:rPr>
          <w:rFonts w:ascii="Times New Roman" w:cs="Times New Roman" w:eastAsia="Times New Roman" w:hAnsi="Times New Roman"/>
        </w:rPr>
        <w:t xml:space="preserve">SUMMARY OF THE INVENTION</w:t>
      </w:r>
    </w:p>
    <w:p>
      <w:pPr>
        <w:spacing w:after="200" w:line="360"/>
        <w:jc w:val="both"/>
      </w:pPr>
      <w:r>
        <w:rPr>
          <w:rFonts w:ascii="Times New Roman" w:cs="Times New Roman" w:eastAsia="Times New Roman" w:hAnsi="Times New Roman"/>
          <w:sz w:val="24"/>
          <w:szCs w:val="24"/>
        </w:rPr>
        <w:t xml:space="preserve">The present invention provides a training methodology comprising: (a) an expansion phase employing standard forward-backward propagation with ascending weight profiles that increase model capability; (b) a convergence phase employing feedback integration with descending weight profiles that stabilize and consolidate learned representations; (c) a breath ratio metric (beta = convergence score / expansion score) that monitors the balance between phases; (d) an automatic phase-switching mechanism that shifts between expansion and convergence based on the breath ratio; and (e) a stability condition requiring a minimum of four complete breath cycles (4-tau) for learned representations to achieve topological permanence.</w:t>
      </w:r>
    </w:p>
    <w:p>
      <w:pPr>
        <w:pStyle w:val="Heading2"/>
      </w:pPr>
      <w:r>
        <w:rPr>
          <w:rFonts w:ascii="Times New Roman" w:cs="Times New Roman" w:eastAsia="Times New Roman" w:hAnsi="Times New Roman"/>
        </w:rPr>
        <w:t xml:space="preserve">DETAILED DESCRIPTION</w:t>
      </w:r>
    </w:p>
    <w:p>
      <w:pPr>
        <w:pStyle w:val="Heading3"/>
      </w:pPr>
      <w:r>
        <w:rPr>
          <w:rFonts w:ascii="Times New Roman" w:cs="Times New Roman" w:eastAsia="Times New Roman" w:hAnsi="Times New Roman"/>
        </w:rPr>
        <w:t xml:space="preserve">Dual-Phase Training Architecture</w:t>
      </w:r>
    </w:p>
    <w:p>
      <w:pPr>
        <w:spacing w:after="200" w:line="360"/>
        <w:jc w:val="both"/>
      </w:pPr>
      <w:r>
        <w:rPr>
          <w:rFonts w:ascii="Times New Roman" w:cs="Times New Roman" w:eastAsia="Times New Roman" w:hAnsi="Times New Roman"/>
          <w:sz w:val="24"/>
          <w:szCs w:val="24"/>
        </w:rPr>
        <w:t xml:space="preserve">The training process is divided into two alternating phases:</w:t>
      </w:r>
    </w:p>
    <w:p>
      <w:pPr>
        <w:spacing w:after="200" w:line="360"/>
        <w:jc w:val="both"/>
      </w:pPr>
      <w:r>
        <w:rPr>
          <w:rFonts w:ascii="Times New Roman" w:cs="Times New Roman" w:eastAsia="Times New Roman" w:hAnsi="Times New Roman"/>
          <w:sz w:val="24"/>
          <w:szCs w:val="24"/>
        </w:rPr>
        <w:t xml:space="preserve">Expansion Phase: Standard forward-backward propagation is applied with ascending weights w = {1, 2, 3, 4} across four sub-dimensions (input processing, intermediate representation, output generation, and task-specific grounding). The expansion integrity score is computed as:</w:t>
      </w:r>
    </w:p>
    <w:p>
      <w:pPr>
        <w:spacing w:after="200" w:before="200"/>
        <w:jc w:val="center"/>
      </w:pPr>
      <w:r>
        <w:rPr>
          <w:rFonts w:ascii="Courier New" w:cs="Courier New" w:eastAsia="Courier New" w:hAnsi="Courier New"/>
          <w:sz w:val="22"/>
          <w:szCs w:val="22"/>
        </w:rPr>
        <w:t xml:space="preserve">S_exp = SQRT(I^2*1 + B^2*4 + T^2*9 + G^2*16) / SQRT(30)</w:t>
      </w:r>
    </w:p>
    <w:p>
      <w:pPr>
        <w:spacing w:after="200" w:line="360"/>
        <w:jc w:val="both"/>
      </w:pPr>
      <w:r>
        <w:rPr>
          <w:rFonts w:ascii="Times New Roman" w:cs="Times New Roman" w:eastAsia="Times New Roman" w:hAnsi="Times New Roman"/>
          <w:sz w:val="24"/>
          <w:szCs w:val="24"/>
        </w:rPr>
        <w:t xml:space="preserve">where I, B, T, G represent the normalized scores of each sub-dimension and SQRT(30) is the normalizing constant derived from SQRT(1^2 + 2^2 + 3^2 + 4^2).</w:t>
      </w:r>
    </w:p>
    <w:p>
      <w:pPr>
        <w:spacing w:after="200" w:line="360"/>
        <w:jc w:val="both"/>
      </w:pPr>
      <w:r>
        <w:rPr>
          <w:rFonts w:ascii="Times New Roman" w:cs="Times New Roman" w:eastAsia="Times New Roman" w:hAnsi="Times New Roman"/>
          <w:sz w:val="24"/>
          <w:szCs w:val="24"/>
        </w:rPr>
        <w:t xml:space="preserve">Convergence Phase: Feedback integration is applied with descending weights w = {8, 7, 5} across three sub-dimensions (reception of feedback signal, acceptance/integration of corrections, and release of outdated representations). The convergence integrity score is computed as:</w:t>
      </w:r>
    </w:p>
    <w:p>
      <w:pPr>
        <w:spacing w:after="200" w:before="200"/>
        <w:jc w:val="center"/>
      </w:pPr>
      <w:r>
        <w:rPr>
          <w:rFonts w:ascii="Courier New" w:cs="Courier New" w:eastAsia="Courier New" w:hAnsi="Courier New"/>
          <w:sz w:val="22"/>
          <w:szCs w:val="22"/>
        </w:rPr>
        <w:t xml:space="preserve">S_conv = SQRT(R^2*64 + A^2*49 + S^2*25) / SQRT(138)</w:t>
      </w:r>
    </w:p>
    <w:p>
      <w:pPr>
        <w:spacing w:after="200" w:line="360"/>
        <w:jc w:val="both"/>
      </w:pPr>
      <w:r>
        <w:rPr>
          <w:rFonts w:ascii="Times New Roman" w:cs="Times New Roman" w:eastAsia="Times New Roman" w:hAnsi="Times New Roman"/>
          <w:sz w:val="24"/>
          <w:szCs w:val="24"/>
        </w:rPr>
        <w:t xml:space="preserve">where R, A, S represent the normalized scores of each sub-dimension and SQRT(138) is the normalizing constant.</w:t>
      </w:r>
    </w:p>
    <w:p>
      <w:pPr>
        <w:pStyle w:val="Heading3"/>
      </w:pPr>
      <w:r>
        <w:rPr>
          <w:rFonts w:ascii="Times New Roman" w:cs="Times New Roman" w:eastAsia="Times New Roman" w:hAnsi="Times New Roman"/>
        </w:rPr>
        <w:t xml:space="preserve">Asymmetric Architecture</w:t>
      </w:r>
    </w:p>
    <w:p>
      <w:pPr>
        <w:spacing w:after="200" w:line="360"/>
        <w:jc w:val="both"/>
      </w:pPr>
      <w:r>
        <w:rPr>
          <w:rFonts w:ascii="Times New Roman" w:cs="Times New Roman" w:eastAsia="Times New Roman" w:hAnsi="Times New Roman"/>
          <w:sz w:val="24"/>
          <w:szCs w:val="24"/>
        </w:rPr>
        <w:t xml:space="preserve">The expansion phase has four dimensions and the convergence phase has three dimensions. This asymmetry is a structural feature, not a deficiency. The asymmetry produces a helical trajectory on the optimization manifold rather than a closed cycle, ensuring that each complete breath advances the system rather than returning it to its starting state. The total breath integrity is computed as:</w:t>
      </w:r>
    </w:p>
    <w:p>
      <w:pPr>
        <w:spacing w:after="200" w:before="200"/>
        <w:jc w:val="center"/>
      </w:pPr>
      <w:r>
        <w:rPr>
          <w:rFonts w:ascii="Courier New" w:cs="Courier New" w:eastAsia="Courier New" w:hAnsi="Courier New"/>
          <w:sz w:val="22"/>
          <w:szCs w:val="22"/>
        </w:rPr>
        <w:t xml:space="preserve">S_total = (S_exp * S_conv) ^ (1/phi)</w:t>
      </w:r>
    </w:p>
    <w:p>
      <w:pPr>
        <w:spacing w:after="200" w:line="360"/>
        <w:jc w:val="both"/>
      </w:pPr>
      <w:r>
        <w:rPr>
          <w:rFonts w:ascii="Times New Roman" w:cs="Times New Roman" w:eastAsia="Times New Roman" w:hAnsi="Times New Roman"/>
          <w:sz w:val="24"/>
          <w:szCs w:val="24"/>
        </w:rPr>
        <w:t xml:space="preserve">where phi = 1.618... (the golden ratio). The phi exponent maps the product of expansion and convergence onto the helical trajectory, ensuring spiral advancement rather than flat cycling.</w:t>
      </w:r>
    </w:p>
    <w:p>
      <w:pPr>
        <w:pStyle w:val="Heading3"/>
      </w:pPr>
      <w:r>
        <w:rPr>
          <w:rFonts w:ascii="Times New Roman" w:cs="Times New Roman" w:eastAsia="Times New Roman" w:hAnsi="Times New Roman"/>
        </w:rPr>
        <w:t xml:space="preserve">Breath Ratio Monitoring</w:t>
      </w:r>
    </w:p>
    <w:p>
      <w:pPr>
        <w:spacing w:after="200" w:line="360"/>
        <w:jc w:val="both"/>
      </w:pPr>
      <w:r>
        <w:rPr>
          <w:rFonts w:ascii="Times New Roman" w:cs="Times New Roman" w:eastAsia="Times New Roman" w:hAnsi="Times New Roman"/>
          <w:sz w:val="24"/>
          <w:szCs w:val="24"/>
        </w:rPr>
        <w:t xml:space="preserve">The breath ratio beta = S_conv / S_exp is computed continuously during training. Three diagnostic states are defined:</w:t>
      </w:r>
    </w:p>
    <w:p>
      <w:pPr>
        <w:spacing w:after="200" w:line="360"/>
        <w:jc w:val="both"/>
      </w:pPr>
      <w:r>
        <w:rPr>
          <w:rFonts w:ascii="Times New Roman" w:cs="Times New Roman" w:eastAsia="Times New Roman" w:hAnsi="Times New Roman"/>
          <w:sz w:val="24"/>
          <w:szCs w:val="24"/>
        </w:rPr>
        <w:t xml:space="preserve">beta &lt; 0.7: Hyperventilation pattern. The model is over-expanding (generating, updating, increasing capability) without sufficient convergence (feedback integration, stabilization). This state predicts hallucination and unstable representations. The training system automatically shifts to convergence-dominant mode.</w:t>
      </w:r>
    </w:p>
    <w:p>
      <w:pPr>
        <w:spacing w:after="200" w:line="360"/>
        <w:jc w:val="both"/>
      </w:pPr>
      <w:r>
        <w:rPr>
          <w:rFonts w:ascii="Times New Roman" w:cs="Times New Roman" w:eastAsia="Times New Roman" w:hAnsi="Times New Roman"/>
          <w:sz w:val="24"/>
          <w:szCs w:val="24"/>
        </w:rPr>
        <w:t xml:space="preserve">beta &gt; 1.3: Contraction pattern. The model is over-converging (over-fitting to feedback, constraining output) without sufficient expansion. This state predicts mode collapse and repetitive output. The training system automatically shifts to expansion-dominant mode.</w:t>
      </w:r>
    </w:p>
    <w:p>
      <w:pPr>
        <w:spacing w:after="200" w:line="360"/>
        <w:jc w:val="both"/>
      </w:pPr>
      <w:r>
        <w:rPr>
          <w:rFonts w:ascii="Times New Roman" w:cs="Times New Roman" w:eastAsia="Times New Roman" w:hAnsi="Times New Roman"/>
          <w:sz w:val="24"/>
          <w:szCs w:val="24"/>
        </w:rPr>
        <w:t xml:space="preserve">0.7 &lt;= beta &lt;= 1.3: Equilibrium. Balanced breath. The training system continues the current phase ratio.</w:t>
      </w:r>
    </w:p>
    <w:p>
      <w:pPr>
        <w:pStyle w:val="Heading3"/>
      </w:pPr>
      <w:r>
        <w:rPr>
          <w:rFonts w:ascii="Times New Roman" w:cs="Times New Roman" w:eastAsia="Times New Roman" w:hAnsi="Times New Roman"/>
        </w:rPr>
        <w:t xml:space="preserve">4-Tau Stability Condition</w:t>
      </w:r>
    </w:p>
    <w:p>
      <w:pPr>
        <w:spacing w:after="200" w:line="360"/>
        <w:jc w:val="both"/>
      </w:pPr>
      <w:r>
        <w:rPr>
          <w:rFonts w:ascii="Times New Roman" w:cs="Times New Roman" w:eastAsia="Times New Roman" w:hAnsi="Times New Roman"/>
          <w:sz w:val="24"/>
          <w:szCs w:val="24"/>
        </w:rPr>
        <w:t xml:space="preserve">A learned representation achieves topological permanence when it has undergone at least four complete breath cycles (expansion followed by convergence). The probability of representation collapse before achieving permanence follows:</w:t>
      </w:r>
    </w:p>
    <w:p>
      <w:pPr>
        <w:spacing w:after="200" w:before="200"/>
        <w:jc w:val="center"/>
      </w:pPr>
      <w:r>
        <w:rPr>
          <w:rFonts w:ascii="Courier New" w:cs="Courier New" w:eastAsia="Courier New" w:hAnsi="Courier New"/>
          <w:sz w:val="22"/>
          <w:szCs w:val="22"/>
        </w:rPr>
        <w:t xml:space="preserve">P_collapse(t) = exp(-t / tau) for t &lt; 4*tau</w:t>
      </w:r>
    </w:p>
    <w:p>
      <w:pPr>
        <w:spacing w:after="200" w:before="200"/>
        <w:jc w:val="center"/>
      </w:pPr>
      <w:r>
        <w:rPr>
          <w:rFonts w:ascii="Courier New" w:cs="Courier New" w:eastAsia="Courier New" w:hAnsi="Courier New"/>
          <w:sz w:val="22"/>
          <w:szCs w:val="22"/>
        </w:rPr>
        <w:t xml:space="preserve">P_collapse(t) = 0 for t &gt;= 4*tau</w:t>
      </w:r>
    </w:p>
    <w:p>
      <w:pPr>
        <w:spacing w:after="200" w:line="360"/>
        <w:jc w:val="both"/>
      </w:pPr>
      <w:r>
        <w:rPr>
          <w:rFonts w:ascii="Times New Roman" w:cs="Times New Roman" w:eastAsia="Times New Roman" w:hAnsi="Times New Roman"/>
          <w:sz w:val="24"/>
          <w:szCs w:val="24"/>
        </w:rPr>
        <w:t xml:space="preserve">where tau is the characteristic cycle time of one complete breath. The half-life of an impermanent representation is tau * ln(2). This condition predicts the minimum fine-tuning duration for stable behavior modification: any fine-tuning run shorter than 4*tau breath cycles will produce representations that decay exponentially.</w:t>
      </w:r>
    </w:p>
    <w:p>
      <w:pPr>
        <w:pStyle w:val="Heading3"/>
      </w:pPr>
      <w:r>
        <w:rPr>
          <w:rFonts w:ascii="Times New Roman" w:cs="Times New Roman" w:eastAsia="Times New Roman" w:hAnsi="Times New Roman"/>
        </w:rPr>
        <w:t xml:space="preserve">Toroidal Optimization Surface</w:t>
      </w:r>
    </w:p>
    <w:p>
      <w:pPr>
        <w:spacing w:after="200" w:line="360"/>
        <w:jc w:val="both"/>
      </w:pPr>
      <w:r>
        <w:rPr>
          <w:rFonts w:ascii="Times New Roman" w:cs="Times New Roman" w:eastAsia="Times New Roman" w:hAnsi="Times New Roman"/>
          <w:sz w:val="24"/>
          <w:szCs w:val="24"/>
        </w:rPr>
        <w:t xml:space="preserve">The training methodology models the effective optimization landscape as a toroidal manifold with the structure of a Hopf fibration, where the total state space is decomposed as:</w:t>
      </w:r>
    </w:p>
    <w:p>
      <w:pPr>
        <w:spacing w:after="200" w:before="200"/>
        <w:jc w:val="center"/>
      </w:pPr>
      <w:r>
        <w:rPr>
          <w:rFonts w:ascii="Courier New" w:cs="Courier New" w:eastAsia="Courier New" w:hAnsi="Courier New"/>
          <w:sz w:val="22"/>
          <w:szCs w:val="22"/>
        </w:rPr>
        <w:t xml:space="preserve">Total Manifold = Base(b) x Fiber(f), dim = b * f</w:t>
      </w:r>
    </w:p>
    <w:p>
      <w:pPr>
        <w:spacing w:after="200" w:line="360"/>
        <w:jc w:val="both"/>
      </w:pPr>
      <w:r>
        <w:rPr>
          <w:rFonts w:ascii="Times New Roman" w:cs="Times New Roman" w:eastAsia="Times New Roman" w:hAnsi="Times New Roman"/>
          <w:sz w:val="24"/>
          <w:szCs w:val="24"/>
        </w:rPr>
        <w:t xml:space="preserve">The expansion phase traverses the fiber direction and the convergence phase traverses the base direction. A complete breath cycle traverses both dimensions of the torus. The 4-tau condition corresponds to four complete toroidal traversals, after which the learned representation is woven into the periodic structure of the surface.</w:t>
      </w:r>
    </w:p>
    <w:p>
      <w:pPr>
        <w:pStyle w:val="Heading2"/>
      </w:pPr>
      <w:r>
        <w:rPr>
          <w:rFonts w:ascii="Times New Roman" w:cs="Times New Roman" w:eastAsia="Times New Roman" w:hAnsi="Times New Roman"/>
        </w:rPr>
        <w:t xml:space="preserve">INDUSTRIAL APPLICATION</w:t>
      </w:r>
    </w:p>
    <w:p>
      <w:pPr>
        <w:spacing w:after="200" w:line="360"/>
        <w:jc w:val="both"/>
      </w:pPr>
      <w:r>
        <w:rPr>
          <w:rFonts w:ascii="Times New Roman" w:cs="Times New Roman" w:eastAsia="Times New Roman" w:hAnsi="Times New Roman"/>
          <w:sz w:val="24"/>
          <w:szCs w:val="24"/>
        </w:rPr>
        <w:t xml:space="preserve">The breath cycle training architecture has application in: (a) reducing catastrophic forgetting during fine-tuning by ensuring representations complete the 4-tau permanence threshold; (b) reducing hallucination by monitoring and correcting the breath ratio during generation; (c) reducing mode collapse by preventing excessive convergence; (d) improving the effectiveness of cyclical learning rate schedules by aligning cycle period with the toroidal period; (e) predicting the onset of grokking (sudden generalization) as the completion of a half-toroidal traversal.</w:t>
      </w:r>
    </w:p>
    <w:p>
      <w:pPr>
        <w:pStyle w:val="Heading2"/>
      </w:pPr>
      <w:r>
        <w:rPr>
          <w:rFonts w:ascii="Times New Roman" w:cs="Times New Roman" w:eastAsia="Times New Roman" w:hAnsi="Times New Roman"/>
        </w:rPr>
        <w:t xml:space="preserve">CLAIMS</w:t>
      </w:r>
    </w:p>
    <w:p>
      <w:pPr>
        <w:pStyle w:val="ListParagraph"/>
        <w:numPr>
          <w:ilvl w:val="0"/>
          <w:numId w:val="2"/>
        </w:numPr>
        <w:spacing w:after="200" w:line="360"/>
      </w:pPr>
      <w:r>
        <w:rPr>
          <w:rFonts w:ascii="Times New Roman" w:cs="Times New Roman" w:eastAsia="Times New Roman" w:hAnsi="Times New Roman"/>
          <w:sz w:val="24"/>
          <w:szCs w:val="24"/>
        </w:rPr>
        <w:t xml:space="preserve">A method for training a neural network, comprising: executing an expansion phase of training employing forward-backward propagation with a set of ascending dimensional weights to increase a capability of the neural network; executing a convergence phase of training employing feedback integration with a set of descending dimensional weights to stabilize learned representations of the neural network; computing an expansion integrity score based on the expansion phase; computing a convergence integrity score based on the convergence phase; computing a breath ratio as a ratio of the convergence integrity score to the expansion integrity score; and automatically adjusting a balance between the expansion phase and the convergence phase based on the breath ratio.</w:t>
      </w:r>
    </w:p>
    <w:p>
      <w:pPr>
        <w:pStyle w:val="ListParagraph"/>
        <w:numPr>
          <w:ilvl w:val="0"/>
          <w:numId w:val="2"/>
        </w:numPr>
        <w:spacing w:after="200" w:line="360"/>
      </w:pPr>
      <w:r>
        <w:rPr>
          <w:rFonts w:ascii="Times New Roman" w:cs="Times New Roman" w:eastAsia="Times New Roman" w:hAnsi="Times New Roman"/>
          <w:sz w:val="24"/>
          <w:szCs w:val="24"/>
        </w:rPr>
        <w:t xml:space="preserve">The method of claim 1, wherein the expansion integrity score is computed as S_exp = SQRT(SUM(d_i^2 * w_i^2)) / SQRT(SUM(w_i^2)) with the set of ascending dimensional weights being {1, 2, 3, 4}, and the convergence integrity score is computed as S_conv = SQRT(SUM(d_j^2 * w_j^2)) / SQRT(SUM(w_j^2)) with the set of descending dimensional weights being {8, 7, 5}.</w:t>
      </w:r>
    </w:p>
    <w:p>
      <w:pPr>
        <w:pStyle w:val="ListParagraph"/>
        <w:numPr>
          <w:ilvl w:val="0"/>
          <w:numId w:val="2"/>
        </w:numPr>
        <w:spacing w:after="200" w:line="360"/>
      </w:pPr>
      <w:r>
        <w:rPr>
          <w:rFonts w:ascii="Times New Roman" w:cs="Times New Roman" w:eastAsia="Times New Roman" w:hAnsi="Times New Roman"/>
          <w:sz w:val="24"/>
          <w:szCs w:val="24"/>
        </w:rPr>
        <w:t xml:space="preserve">The method of claim 1, wherein the expansion phase operates over n_F dimensions and the convergence phase operates over n_M dimensions, and wherein n_F is greater than n_M, producing an asymmetric training cycle that generates a helical advancement rather than a closed cycling in a parameter space of the neural network.</w:t>
      </w:r>
    </w:p>
    <w:p>
      <w:pPr>
        <w:pStyle w:val="ListParagraph"/>
        <w:numPr>
          <w:ilvl w:val="0"/>
          <w:numId w:val="2"/>
        </w:numPr>
        <w:spacing w:after="200" w:line="360"/>
      </w:pPr>
      <w:r>
        <w:rPr>
          <w:rFonts w:ascii="Times New Roman" w:cs="Times New Roman" w:eastAsia="Times New Roman" w:hAnsi="Times New Roman"/>
          <w:sz w:val="24"/>
          <w:szCs w:val="24"/>
        </w:rPr>
        <w:t xml:space="preserve">The method of claim 2, further comprising: computing a total breath integrity score as S_total = (S_exp * S_conv)^(1/phi) where phi is a golden ratio constant equal to approximately 1.618; and using the total breath integrity score as a training quality metric for the neural network.</w:t>
      </w:r>
    </w:p>
    <w:p>
      <w:pPr>
        <w:pStyle w:val="ListParagraph"/>
        <w:numPr>
          <w:ilvl w:val="0"/>
          <w:numId w:val="2"/>
        </w:numPr>
        <w:spacing w:after="200" w:line="360"/>
      </w:pPr>
      <w:r>
        <w:rPr>
          <w:rFonts w:ascii="Times New Roman" w:cs="Times New Roman" w:eastAsia="Times New Roman" w:hAnsi="Times New Roman"/>
          <w:sz w:val="24"/>
          <w:szCs w:val="24"/>
        </w:rPr>
        <w:t xml:space="preserve">The method of claim 1, further comprising: tracking a number of complete breath cycles undergone by each learned representation of the neural network, each complete breath cycle comprising one execution of the expansion phase followed by one execution of the convergence phase; comparing the number of complete breath cycles to a permanence threshold of four tau cycles, where tau is a characteristic cycle time; and generating an alert when a fine-tuning process is terminated before any learned representation has achieved the permanence threshold.</w:t>
      </w:r>
    </w:p>
    <w:p>
      <w:pPr>
        <w:pStyle w:val="ListParagraph"/>
        <w:numPr>
          <w:ilvl w:val="0"/>
          <w:numId w:val="2"/>
        </w:numPr>
        <w:spacing w:after="200" w:line="360"/>
      </w:pPr>
      <w:r>
        <w:rPr>
          <w:rFonts w:ascii="Times New Roman" w:cs="Times New Roman" w:eastAsia="Times New Roman" w:hAnsi="Times New Roman"/>
          <w:sz w:val="24"/>
          <w:szCs w:val="24"/>
        </w:rPr>
        <w:t xml:space="preserve">The method of claim 1, wherein the automatically adjusting comprises: responsive to the breath ratio being less than 0.7, shifting to a convergence-dominant training mode; and responsive to the breath ratio being greater than 1.3, shifting to an expansion-dominant training mode.</w:t>
      </w:r>
    </w:p>
    <w:p>
      <w:pPr>
        <w:pStyle w:val="ListParagraph"/>
        <w:numPr>
          <w:ilvl w:val="0"/>
          <w:numId w:val="2"/>
        </w:numPr>
        <w:spacing w:after="200" w:line="360"/>
      </w:pPr>
      <w:r>
        <w:rPr>
          <w:rFonts w:ascii="Times New Roman" w:cs="Times New Roman" w:eastAsia="Times New Roman" w:hAnsi="Times New Roman"/>
          <w:sz w:val="24"/>
          <w:szCs w:val="24"/>
        </w:rPr>
        <w:t xml:space="preserve">A system for training neural networks, comprising: a processor; a memory storing instructions that, when executed by the processor, cause the processor to implement the method of claim 1, including dual-phase training with breath ratio monitoring and automatic phase balancing.</w:t>
      </w:r>
    </w:p>
    <w:p>
      <w:pPr>
        <w:pStyle w:val="ListParagraph"/>
        <w:numPr>
          <w:ilvl w:val="0"/>
          <w:numId w:val="2"/>
        </w:numPr>
        <w:spacing w:after="200" w:line="360"/>
      </w:pPr>
      <w:r>
        <w:rPr>
          <w:rFonts w:ascii="Times New Roman" w:cs="Times New Roman" w:eastAsia="Times New Roman" w:hAnsi="Times New Roman"/>
          <w:sz w:val="24"/>
          <w:szCs w:val="24"/>
        </w:rPr>
        <w:t xml:space="preserve">A non-transitory computer-readable medium storing instructions that, when executed by a processor, cause the processor to implement the method of claim 1 for breath cycle training of neural networks.</w:t>
      </w:r>
    </w:p>
    <w:p>
      <w:pPr>
        <w:pStyle w:val="Heading2"/>
      </w:pPr>
      <w:r>
        <w:rPr>
          <w:rFonts w:ascii="Times New Roman" w:cs="Times New Roman" w:eastAsia="Times New Roman" w:hAnsi="Times New Roman"/>
        </w:rPr>
        <w:t xml:space="preserve">ABSTRACT</w:t>
      </w:r>
    </w:p>
    <w:p>
      <w:pPr>
        <w:spacing w:after="200" w:line="360"/>
        <w:jc w:val="both"/>
      </w:pPr>
      <w:r>
        <w:rPr>
          <w:rFonts w:ascii="Times New Roman" w:cs="Times New Roman" w:eastAsia="Times New Roman" w:hAnsi="Times New Roman"/>
          <w:sz w:val="24"/>
          <w:szCs w:val="24"/>
        </w:rPr>
        <w:t xml:space="preserve">A training methodology for neural networks that alternates between expansion phases (capability-increasing, ascending-weight forward-backward propagation) and convergence phases (representation-stabilizing, descending-weight feedback integration) in an asymmetric breath cycle. A breath ratio metric monitors the balance between phases, with automatic adjustment to prevent hyperventilation (over-expansion leading to hallucination) and contraction (over-convergence leading to mode collapse). A 4-tau stability condition specifies the minimum number of complete breath cycles required for topological permanence of learned representations. The methodology models optimization on a toroidal manifold and produces more stable fine-tuning, reduced catastrophic forgetting, and predictable generalization onset.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2026-04-15T23:12:49.662Z</dcterms:created>
  <dcterms:modified xsi:type="dcterms:W3CDTF">2026-04-15T23:12:49.662Z</dcterms:modified>
</cp:coreProperties>
</file>

<file path=docProps/custom.xml><?xml version="1.0" encoding="utf-8"?>
<Properties xmlns="http://schemas.openxmlformats.org/officeDocument/2006/custom-properties" xmlns:vt="http://schemas.openxmlformats.org/officeDocument/2006/docPropsVTypes"/>
</file>