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110"/>
          <w:szCs w:val="110"/>
        </w:rPr>
      </w:pPr>
      <w:r w:rsidDel="00000000" w:rsidR="00000000" w:rsidRPr="00000000">
        <w:rPr>
          <w:b w:val="1"/>
          <w:sz w:val="110"/>
          <w:szCs w:val="110"/>
          <w:rtl w:val="0"/>
        </w:rPr>
        <w:t xml:space="preserve">DDOS 2025 Site Map is in CANVA!</w:t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