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E2E" w:rsidRPr="00DF1011" w:rsidRDefault="00DF1011" w:rsidP="00A2161E">
      <w:pPr>
        <w:jc w:val="center"/>
        <w:rPr>
          <w:b/>
          <w:sz w:val="28"/>
          <w:szCs w:val="28"/>
        </w:rPr>
      </w:pPr>
      <w:r w:rsidRPr="00DF1011">
        <w:rPr>
          <w:b/>
          <w:sz w:val="28"/>
          <w:szCs w:val="28"/>
        </w:rPr>
        <w:t>Human Response to Robotic Failure</w:t>
      </w:r>
    </w:p>
    <w:p w:rsidR="00261E2E" w:rsidRDefault="00261E2E" w:rsidP="0056764B">
      <w:pPr>
        <w:ind w:firstLine="720"/>
      </w:pPr>
      <w:r w:rsidRPr="00261E2E">
        <w:t xml:space="preserve">An increasing global trend is </w:t>
      </w:r>
      <w:r w:rsidR="0054200A">
        <w:t>the inclusion of autonomous and robotic systems in environments that previously lacked such methods. The use of autonomous and robotic systems is proliferated</w:t>
      </w:r>
      <w:r w:rsidRPr="00261E2E">
        <w:t xml:space="preserve"> by hobbyists, researchers, and businesses. Potential risks include interference from individuals that feel threatened, </w:t>
      </w:r>
      <w:r w:rsidR="00EF4573">
        <w:t xml:space="preserve">unintentional violation of laws such as </w:t>
      </w:r>
      <w:r w:rsidRPr="00261E2E">
        <w:t>occupyin</w:t>
      </w:r>
      <w:r w:rsidR="00EF4573">
        <w:t>g illegal air space, and system malfunction. System</w:t>
      </w:r>
      <w:r w:rsidRPr="00261E2E">
        <w:t xml:space="preserve"> malfunction can be costly.</w:t>
      </w:r>
      <w:r w:rsidR="0056764B">
        <w:t xml:space="preserve"> </w:t>
      </w:r>
      <w:r w:rsidRPr="00261E2E">
        <w:t xml:space="preserve">Does a robot’s </w:t>
      </w:r>
      <w:r w:rsidR="0056764B">
        <w:t xml:space="preserve">malfunction rate or </w:t>
      </w:r>
      <w:r w:rsidRPr="00261E2E">
        <w:t>failure rate affect how a human interacts with a robot? How does robotic failure or abnormal behavior affect how a human interacts with the robot?</w:t>
      </w:r>
      <w:r>
        <w:t xml:space="preserve"> </w:t>
      </w:r>
      <w:r w:rsidR="00437EF4">
        <w:t>Comments on end user interaction with robotic systems that exhibit failure when present are often a small part of the description of robotic system testing.</w:t>
      </w:r>
      <w:r w:rsidR="0054200A">
        <w:t xml:space="preserve"> </w:t>
      </w:r>
      <w:r w:rsidR="008E1A72">
        <w:t xml:space="preserve">A knowledge of how humans interact with autonomous and robotic systems that exhibit failure will aid developers in designing robust systems. </w:t>
      </w:r>
      <w:r w:rsidR="00EF4573">
        <w:t xml:space="preserve"> </w:t>
      </w:r>
    </w:p>
    <w:p w:rsidR="00F03296" w:rsidRDefault="00DF5BEF" w:rsidP="00DF5BEF">
      <w:pPr>
        <w:ind w:firstLine="720"/>
        <w:jc w:val="cente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940722" cy="3931920"/>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te.jpg"/>
                    <pic:cNvPicPr/>
                  </pic:nvPicPr>
                  <pic:blipFill>
                    <a:blip r:embed="rId6">
                      <a:extLst>
                        <a:ext uri="{28A0092B-C50C-407E-A947-70E740481C1C}">
                          <a14:useLocalDpi xmlns:a14="http://schemas.microsoft.com/office/drawing/2010/main" val="0"/>
                        </a:ext>
                      </a:extLst>
                    </a:blip>
                    <a:stretch>
                      <a:fillRect/>
                    </a:stretch>
                  </pic:blipFill>
                  <pic:spPr>
                    <a:xfrm>
                      <a:off x="0" y="0"/>
                      <a:ext cx="5940722" cy="3931920"/>
                    </a:xfrm>
                    <a:prstGeom prst="rect">
                      <a:avLst/>
                    </a:prstGeom>
                  </pic:spPr>
                </pic:pic>
              </a:graphicData>
            </a:graphic>
            <wp14:sizeRelV relativeFrom="margin">
              <wp14:pctHeight>0</wp14:pctHeight>
            </wp14:sizeRelV>
          </wp:anchor>
        </w:drawing>
      </w:r>
    </w:p>
    <w:p w:rsidR="004E168C" w:rsidRDefault="00DB20EB" w:rsidP="0056764B">
      <w:pPr>
        <w:ind w:firstLine="720"/>
      </w:pPr>
      <w:r>
        <w:t>Tabl</w:t>
      </w:r>
      <w:r w:rsidR="00862353">
        <w:t>e 1: Papers with applicable machine (automata, unmanned ground vehicle, unmanned aerial vehicle) types, cited metrics for both humans and machines, and the corresponding conclusions of which factors impact human-machine trust.</w:t>
      </w:r>
    </w:p>
    <w:p w:rsidR="00724ECC" w:rsidRDefault="00724ECC" w:rsidP="00724ECC">
      <w:pPr>
        <w:ind w:firstLine="720"/>
      </w:pPr>
      <w:r>
        <w:t xml:space="preserve">High failure rates of autonomous and robotic systems have a negative effect on human robot interactions when the failures cause injury or death such as failures involving surgical robots [17]. An exception to this is autonomous and robotic systems employed by military personnel. Military personnel </w:t>
      </w:r>
      <w:proofErr w:type="gramStart"/>
      <w:r>
        <w:t>are perceived</w:t>
      </w:r>
      <w:proofErr w:type="gramEnd"/>
      <w:r>
        <w:t xml:space="preserve"> as having blind trust in computer systems even after failures that cause unintentional human casualties [16].  Competition objective failures of robots such as the extent of robot mobility </w:t>
      </w:r>
      <w:r>
        <w:lastRenderedPageBreak/>
        <w:t>forces operators to be less exploratory, increases operator stress, and increases operator fear of further failure resulting in the operator not attempting specific competition events [1]. Incorporating feedback of a machine’s confidence in a decision made or a machine’s component has a positive effect on operator trust [8], [11].  Table 1 shows the factors that affect appropriate human-machine trust while varying a subset of human and/or robot dependent variables.</w:t>
      </w:r>
    </w:p>
    <w:p w:rsidR="00724ECC" w:rsidRDefault="00724ECC" w:rsidP="0056764B">
      <w:pPr>
        <w:ind w:firstLine="720"/>
      </w:pPr>
    </w:p>
    <w:bookmarkStart w:id="0" w:name="_MON_1511031055"/>
    <w:bookmarkEnd w:id="0"/>
    <w:p w:rsidR="004E168C" w:rsidRDefault="004E168C" w:rsidP="0056764B">
      <w:pPr>
        <w:ind w:firstLine="720"/>
      </w:pPr>
      <w:r>
        <w:object w:dxaOrig="7453" w:dyaOrig="6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85pt;height:469.05pt" o:ole="">
            <v:imagedata r:id="rId7" o:title=""/>
          </v:shape>
          <o:OLEObject Type="Embed" ProgID="Excel.Sheet.12" ShapeID="_x0000_i1025" DrawAspect="Content" ObjectID="_1511239209" r:id="rId8"/>
        </w:object>
      </w:r>
    </w:p>
    <w:p w:rsidR="00862353" w:rsidRDefault="00DB20EB" w:rsidP="0056764B">
      <w:pPr>
        <w:ind w:firstLine="720"/>
      </w:pPr>
      <w:r>
        <w:t>Tabl</w:t>
      </w:r>
      <w:r w:rsidR="00862353">
        <w:t>e 2. Metrics cited for machines and humans and their relative frequencies grouped by machine type.</w:t>
      </w:r>
    </w:p>
    <w:p w:rsidR="00724ECC" w:rsidRDefault="00724ECC" w:rsidP="00DE2F1B">
      <w:pPr>
        <w:ind w:firstLine="720"/>
      </w:pPr>
      <w:r>
        <w:t xml:space="preserve">The factors affecting human-robot trust are divisible into machine metrics and human metrics. This division is represented in table </w:t>
      </w:r>
      <w:proofErr w:type="gramStart"/>
      <w:r>
        <w:t>2</w:t>
      </w:r>
      <w:proofErr w:type="gramEnd"/>
      <w:r>
        <w:t xml:space="preserve"> with the most prominent metrics cited.  Machine metrics include: </w:t>
      </w:r>
      <w:r>
        <w:lastRenderedPageBreak/>
        <w:t xml:space="preserve">mean time between failures (MTBF); availability of the machine for use; performance during an event; task, mission, or test; predictability of machine response; amount and predictability of false positives; levels of automation; adaptability to changing conditions; system safety; accuracy of reported information such as system state; and impact of machine failure on long term mission performance. Isolated occurrences of false positives has caused the destruction of civilian craft by military personnel and resulted in tragic loss of life [16]. Increased levels of automation provide additional software paths for failures to occur while being able to switch between automation levels seamlessly increases operator trust [3], [9], [13]. Safety considerations factor into machines used to assist disabled individuals as well as systems used in unsafe or potentially dangerous situations [8], [13]. Accurate confirmable reported data increases operator trust in the applicable system [3].  Human metrics </w:t>
      </w:r>
      <w:proofErr w:type="gramStart"/>
      <w:r>
        <w:t>include:</w:t>
      </w:r>
      <w:proofErr w:type="gramEnd"/>
      <w:r>
        <w:t xml:space="preserve"> preconceived expectations of robot capabilities, an individual’s propensity to trust, system expertise, an individual’s self-confidence in their own performance, the time required for a human to repair a failed component (Mean Time To Repair), operator workload, operator situational awareness, and an individual’s propensity to take risks. Preconceived expectations of a machine’s capabilities </w:t>
      </w:r>
      <w:proofErr w:type="gramStart"/>
      <w:r>
        <w:t>are often shaped</w:t>
      </w:r>
      <w:proofErr w:type="gramEnd"/>
      <w:r>
        <w:t xml:space="preserve"> by comparative fictional examples of the applicable machine [6] or by mission specifications [16]. System expertise coupled with MTBF will affect an operator’s baseline trust of a machine. Increased MTBFs and increased expertise results in increased operator trust while decreased MTBFs and increased expertise reduces operator trust in the system [3]. An operator’s self-confidence affects total errors of the human-machine system as well as an operator’s desired reliance on machine automation versus their own abilities [6], [9]. The MTTR a system affects the systems overall availability and an operators trust in the system being available for use [7]. </w:t>
      </w:r>
    </w:p>
    <w:p w:rsidR="008E2AFB" w:rsidRDefault="0086599E" w:rsidP="0056764B">
      <w:pPr>
        <w:ind w:firstLine="720"/>
      </w:pPr>
      <w:r>
        <w:t xml:space="preserve">There are plenty of ways to measure the trust between humans and machines. </w:t>
      </w:r>
      <w:proofErr w:type="gramStart"/>
      <w:r>
        <w:t>Though</w:t>
      </w:r>
      <w:proofErr w:type="gramEnd"/>
      <w:r>
        <w:t>, human expertise and expectations as well as machine performance and MTBF are the most common metrics studied across differing machine types that include automata, unmanned ground vehicles, and unmanned aerial vehicles. The addition of accurate machine confidence levels will improve overall human-machine trust</w:t>
      </w:r>
      <w:r w:rsidR="00B26121">
        <w:t>.</w:t>
      </w:r>
      <w:r>
        <w:t xml:space="preserve"> Knowing there is a measure of error inherent in a calculation or component will allow an operator to apply appropriate trust to a machines actions.</w:t>
      </w:r>
    </w:p>
    <w:p w:rsidR="00A2161E" w:rsidRDefault="00A2161E" w:rsidP="00A2161E">
      <w:r>
        <w:t>REFERENCE</w:t>
      </w:r>
    </w:p>
    <w:p w:rsidR="002A4242" w:rsidRDefault="002A4242" w:rsidP="002A4242">
      <w:r>
        <w:t xml:space="preserve">[1]B. A. Maxwell, W. Smart, A. </w:t>
      </w:r>
      <w:proofErr w:type="spellStart"/>
      <w:r>
        <w:t>Jacoff</w:t>
      </w:r>
      <w:proofErr w:type="spellEnd"/>
      <w:r>
        <w:t xml:space="preserve">, J. Casper, B. Weiss, J. </w:t>
      </w:r>
      <w:proofErr w:type="spellStart"/>
      <w:r>
        <w:t>Scholtz</w:t>
      </w:r>
      <w:proofErr w:type="spellEnd"/>
      <w:r>
        <w:t xml:space="preserve">, H. </w:t>
      </w:r>
      <w:proofErr w:type="spellStart"/>
      <w:r>
        <w:t>Yanco</w:t>
      </w:r>
      <w:proofErr w:type="spellEnd"/>
      <w:r>
        <w:t xml:space="preserve">, M. </w:t>
      </w:r>
      <w:proofErr w:type="spellStart"/>
      <w:r>
        <w:t>Micire</w:t>
      </w:r>
      <w:proofErr w:type="spellEnd"/>
      <w:r>
        <w:t xml:space="preserve">, A. </w:t>
      </w:r>
      <w:proofErr w:type="spellStart"/>
      <w:r>
        <w:t>Stroupe</w:t>
      </w:r>
      <w:proofErr w:type="spellEnd"/>
      <w:r>
        <w:t xml:space="preserve">, D. Stormont, and T. </w:t>
      </w:r>
      <w:proofErr w:type="spellStart"/>
      <w:r>
        <w:t>Lauwers</w:t>
      </w:r>
      <w:proofErr w:type="spellEnd"/>
      <w:r>
        <w:t>, “2003 AAAI Robot Competition and Exhibition,” AI Magazine, vol. 25, no. 2, p. 68, Jun. 2004.</w:t>
      </w:r>
    </w:p>
    <w:p w:rsidR="002A4242" w:rsidRDefault="002A4242" w:rsidP="002A4242">
      <w:r>
        <w:t xml:space="preserve">[2]R. Murphy, D. Shell, A. Guerin, B. Duncan, B. Fine, K. Pratt, and T. </w:t>
      </w:r>
      <w:proofErr w:type="spellStart"/>
      <w:r>
        <w:t>Zourntos</w:t>
      </w:r>
      <w:proofErr w:type="spellEnd"/>
      <w:r>
        <w:t xml:space="preserve">, “A Midsummer Night’s Dream (with flying robots),” </w:t>
      </w:r>
      <w:proofErr w:type="spellStart"/>
      <w:r>
        <w:t>Auton</w:t>
      </w:r>
      <w:proofErr w:type="spellEnd"/>
      <w:r>
        <w:t xml:space="preserve"> Robot, vol. 30, no. 2, pp. 143–156, Oct. 2010.</w:t>
      </w:r>
    </w:p>
    <w:p w:rsidR="002A4242" w:rsidRDefault="002A4242" w:rsidP="002A4242">
      <w:r>
        <w:t xml:space="preserve">[3]J. M. Oglesby, K. </w:t>
      </w:r>
      <w:proofErr w:type="spellStart"/>
      <w:r>
        <w:t>Stowers</w:t>
      </w:r>
      <w:proofErr w:type="spellEnd"/>
      <w:r>
        <w:t xml:space="preserve">, K. Leyva, A. Dietz, S. </w:t>
      </w:r>
      <w:proofErr w:type="spellStart"/>
      <w:r>
        <w:t>Sonesh</w:t>
      </w:r>
      <w:proofErr w:type="spellEnd"/>
      <w:r>
        <w:t>, S. Burke, and E. Salas, “Assessing Human-Automation System Safety, Efficiency, and Performance Developing a Metrics Framework,” Proceedings of the Human Factors and Ergonomics Society Annual Meeting, vol. 58, no. 1, pp. 1149–1153, Sep. 2014.</w:t>
      </w:r>
    </w:p>
    <w:p w:rsidR="002A4242" w:rsidRDefault="002A4242" w:rsidP="002A4242">
      <w:r>
        <w:t xml:space="preserve">[4]C. </w:t>
      </w:r>
      <w:proofErr w:type="spellStart"/>
      <w:r>
        <w:t>Flanagin</w:t>
      </w:r>
      <w:proofErr w:type="spellEnd"/>
      <w:r>
        <w:t>, “A Survey of Robotics Systems and Performance Analysis - robots.pdf.” [Online]. Available: http://www.cse.wustl.edu/~jain/cse567-11/ftp/robots.pdf. [Accessed: 18-Nov-2015].</w:t>
      </w:r>
    </w:p>
    <w:p w:rsidR="002A4242" w:rsidRDefault="002A4242" w:rsidP="002A4242">
      <w:r>
        <w:t xml:space="preserve">[5]M. Desai, K. Stubbs, A. </w:t>
      </w:r>
      <w:proofErr w:type="spellStart"/>
      <w:r>
        <w:t>Steinfeld</w:t>
      </w:r>
      <w:proofErr w:type="spellEnd"/>
      <w:r>
        <w:t xml:space="preserve">, and H. </w:t>
      </w:r>
      <w:proofErr w:type="spellStart"/>
      <w:r>
        <w:t>Yanco</w:t>
      </w:r>
      <w:proofErr w:type="spellEnd"/>
      <w:r>
        <w:t>, “Creating trustworthy robots: Lessons and inspirations from automated systems,” 2009.</w:t>
      </w:r>
    </w:p>
    <w:p w:rsidR="002A4242" w:rsidRDefault="002A4242" w:rsidP="002A4242">
      <w:r>
        <w:lastRenderedPageBreak/>
        <w:t xml:space="preserve">[6]M. Desai, S. </w:t>
      </w:r>
      <w:proofErr w:type="spellStart"/>
      <w:r>
        <w:t>Gadea-Omelchenko</w:t>
      </w:r>
      <w:proofErr w:type="spellEnd"/>
      <w:r>
        <w:t xml:space="preserve">, C. </w:t>
      </w:r>
      <w:proofErr w:type="spellStart"/>
      <w:r>
        <w:t>Bruggerman</w:t>
      </w:r>
      <w:proofErr w:type="spellEnd"/>
      <w:r>
        <w:t xml:space="preserve">, A. </w:t>
      </w:r>
      <w:proofErr w:type="spellStart"/>
      <w:r>
        <w:t>Steinfeld</w:t>
      </w:r>
      <w:proofErr w:type="spellEnd"/>
      <w:r>
        <w:t xml:space="preserve">, H. </w:t>
      </w:r>
      <w:proofErr w:type="spellStart"/>
      <w:r>
        <w:t>Yanco</w:t>
      </w:r>
      <w:proofErr w:type="spellEnd"/>
      <w:r>
        <w:t xml:space="preserve">, M. Medvedev, M. Vazquez, and S. </w:t>
      </w:r>
      <w:proofErr w:type="spellStart"/>
      <w:r>
        <w:t>McSheehy</w:t>
      </w:r>
      <w:proofErr w:type="spellEnd"/>
      <w:r>
        <w:t>, “Effects_of_Changing_Reliability_on_Trust_of_Robot_Systems.pdf.” [Online]. Available: http://robotics.cs.uml.edu/fileadmin/content/publications/2012/Effects_of_Changing_Reliability_on_Trust_of_Robot_Systems.pdf. [Accessed: 02-Dec-2015].</w:t>
      </w:r>
    </w:p>
    <w:p w:rsidR="002A4242" w:rsidRDefault="002A4242" w:rsidP="002A4242">
      <w:r>
        <w:t>[7]J. Carlson, R. R. Murphy, and A. Nelson, “Follow-up analysis of mobile robot failures,” in 2004 IEEE International Conference on Robotics and Automation, 2004. Proceedings. ICRA ’04, 2004, vol. 5, pp. 4987–4994 Vol.5.</w:t>
      </w:r>
    </w:p>
    <w:p w:rsidR="002A4242" w:rsidRDefault="002A4242" w:rsidP="002A4242">
      <w:r>
        <w:t xml:space="preserve">[8]Q. A. Do Hoang, J. </w:t>
      </w:r>
      <w:proofErr w:type="spellStart"/>
      <w:r>
        <w:t>Guiochet</w:t>
      </w:r>
      <w:proofErr w:type="spellEnd"/>
      <w:r>
        <w:t xml:space="preserve">, D. Powell, and M. </w:t>
      </w:r>
      <w:proofErr w:type="spellStart"/>
      <w:r>
        <w:t>Kaaniche</w:t>
      </w:r>
      <w:proofErr w:type="spellEnd"/>
      <w:r>
        <w:t>, Human-robot interactions: model-based risk analysis and safety case construction. .</w:t>
      </w:r>
    </w:p>
    <w:p w:rsidR="002A4242" w:rsidRDefault="002A4242" w:rsidP="002A4242">
      <w:r>
        <w:t xml:space="preserve">[9]J. Y. Chen, E. C. Haas, K. </w:t>
      </w:r>
      <w:proofErr w:type="spellStart"/>
      <w:r>
        <w:t>Pillalamarri</w:t>
      </w:r>
      <w:proofErr w:type="spellEnd"/>
      <w:r>
        <w:t>, and C. N. Jacobson, “Human-Robot Interface: Issues in Operator Performance, Interface Design, and Technologies,” Jul. 2006.</w:t>
      </w:r>
    </w:p>
    <w:p w:rsidR="002A4242" w:rsidRDefault="002A4242" w:rsidP="002A4242">
      <w:r>
        <w:t xml:space="preserve">[10]V. Groom, L. </w:t>
      </w:r>
      <w:proofErr w:type="spellStart"/>
      <w:r>
        <w:t>Takayama</w:t>
      </w:r>
      <w:proofErr w:type="spellEnd"/>
      <w:r>
        <w:t>, P. Ochi, and C. Nass, “I Am My Robot: The Impact of Robot-building and Robot Form on Operators.” [Online]. Available: http://web.cs.wpi.edu/~gogo/hive/papers/GroomEtAl_2009_HRI.pdf. [Accessed: 17-Nov-2015].</w:t>
      </w:r>
    </w:p>
    <w:p w:rsidR="002A4242" w:rsidRDefault="002A4242" w:rsidP="002A4242">
      <w:r>
        <w:t xml:space="preserve">[11]M. Desai, P. </w:t>
      </w:r>
      <w:proofErr w:type="spellStart"/>
      <w:r>
        <w:t>Kaniarasu</w:t>
      </w:r>
      <w:proofErr w:type="spellEnd"/>
      <w:r>
        <w:t xml:space="preserve">, M. Medvedev, A. </w:t>
      </w:r>
      <w:proofErr w:type="spellStart"/>
      <w:r>
        <w:t>Steinfeld</w:t>
      </w:r>
      <w:proofErr w:type="spellEnd"/>
      <w:r>
        <w:t xml:space="preserve">, and H. </w:t>
      </w:r>
      <w:proofErr w:type="spellStart"/>
      <w:r>
        <w:t>Yanco</w:t>
      </w:r>
      <w:proofErr w:type="spellEnd"/>
      <w:r>
        <w:t>, “Impact of robot failures and feedback on real-time trust,” in 2013 8th ACM/IEEE International Conference on Human-Robot Interaction (HRI), 2013, pp. 251–258.</w:t>
      </w:r>
    </w:p>
    <w:p w:rsidR="002A4242" w:rsidRDefault="002A4242" w:rsidP="002A4242">
      <w:r>
        <w:t xml:space="preserve">[12]A. Xu and G. </w:t>
      </w:r>
      <w:proofErr w:type="spellStart"/>
      <w:r>
        <w:t>Dudek</w:t>
      </w:r>
      <w:proofErr w:type="spellEnd"/>
      <w:r>
        <w:t>, “isrr2013_trust_study.pdf.” [Online]. Available: http://www.cim.mcgill.ca/%7emrl/pubs/anqixu/isrr2013_trust_study.pdf. [Accessed: 18-Nov-2015].</w:t>
      </w:r>
    </w:p>
    <w:p w:rsidR="002A4242" w:rsidRDefault="002A4242" w:rsidP="002A4242">
      <w:r>
        <w:t xml:space="preserve">[13]E. J. </w:t>
      </w:r>
      <w:proofErr w:type="spellStart"/>
      <w:r>
        <w:t>Vanderperre</w:t>
      </w:r>
      <w:proofErr w:type="spellEnd"/>
      <w:r>
        <w:t xml:space="preserve"> and S. S. </w:t>
      </w:r>
      <w:proofErr w:type="spellStart"/>
      <w:r>
        <w:t>Makhanov</w:t>
      </w:r>
      <w:proofErr w:type="spellEnd"/>
      <w:r>
        <w:t>, “Overall availability and risk analysis of a general robot–safety device system,” International Journal of Systems Science, vol. 46, no. 10, pp. 1889–1896, Jul. 2015.</w:t>
      </w:r>
    </w:p>
    <w:p w:rsidR="002A4242" w:rsidRDefault="002A4242" w:rsidP="002A4242">
      <w:r>
        <w:t xml:space="preserve">[14]P. </w:t>
      </w:r>
      <w:proofErr w:type="spellStart"/>
      <w:r>
        <w:t>Kaniarasu</w:t>
      </w:r>
      <w:proofErr w:type="spellEnd"/>
      <w:r>
        <w:t xml:space="preserve">, A. </w:t>
      </w:r>
      <w:proofErr w:type="spellStart"/>
      <w:r>
        <w:t>Steinfeld</w:t>
      </w:r>
      <w:proofErr w:type="spellEnd"/>
      <w:r>
        <w:t xml:space="preserve">, M. Desai, and H. </w:t>
      </w:r>
      <w:proofErr w:type="spellStart"/>
      <w:r>
        <w:t>Yanco</w:t>
      </w:r>
      <w:proofErr w:type="spellEnd"/>
      <w:r>
        <w:t>, “Potential measures for detecting trust changes,” in Proceedings of the seventh annual ACM/IEEE international conference on Human-Robot Interaction, 2012, pp. 241–242.</w:t>
      </w:r>
    </w:p>
    <w:p w:rsidR="002A4242" w:rsidRDefault="002A4242" w:rsidP="002A4242">
      <w:r>
        <w:t xml:space="preserve">[15]P. </w:t>
      </w:r>
      <w:proofErr w:type="spellStart"/>
      <w:r>
        <w:t>Kaniarasu</w:t>
      </w:r>
      <w:proofErr w:type="spellEnd"/>
      <w:r>
        <w:t xml:space="preserve">, A. </w:t>
      </w:r>
      <w:proofErr w:type="spellStart"/>
      <w:r>
        <w:t>Steinfeld</w:t>
      </w:r>
      <w:proofErr w:type="spellEnd"/>
      <w:r>
        <w:t xml:space="preserve">, M. Desai, and H. </w:t>
      </w:r>
      <w:proofErr w:type="spellStart"/>
      <w:r>
        <w:t>Yanco</w:t>
      </w:r>
      <w:proofErr w:type="spellEnd"/>
      <w:r>
        <w:t>, “Robot confidence and trust alignment,” in Proceedings of the 8th ACM/IEEE international conference on Human-robot interaction, 2013, pp. 155–156.</w:t>
      </w:r>
    </w:p>
    <w:p w:rsidR="002A4242" w:rsidRDefault="002A4242" w:rsidP="002A4242">
      <w:r>
        <w:t>[16]P. W. Singer, “Robots at War: The New Battlefield.” [Online]. Available: http://wilsonquarterly.com/stories/robots-at-war-the-new-battlefield/. [Accessed: 10-Nov-2015].</w:t>
      </w:r>
    </w:p>
    <w:p w:rsidR="002A4242" w:rsidRDefault="002A4242" w:rsidP="002A4242">
      <w:r>
        <w:t xml:space="preserve">[17]A. </w:t>
      </w:r>
      <w:proofErr w:type="spellStart"/>
      <w:r>
        <w:t>Paczuskia</w:t>
      </w:r>
      <w:proofErr w:type="spellEnd"/>
      <w:r>
        <w:t xml:space="preserve"> and S. M. Krishnan, surgical product failure analysis.docx - 27-Paczuski-Surgical-Robotics-paper.pdf. .</w:t>
      </w:r>
    </w:p>
    <w:p w:rsidR="002A4242" w:rsidRDefault="002A4242" w:rsidP="002A4242">
      <w:r>
        <w:t xml:space="preserve">[18]K. </w:t>
      </w:r>
      <w:proofErr w:type="spellStart"/>
      <w:r>
        <w:t>Aho</w:t>
      </w:r>
      <w:proofErr w:type="spellEnd"/>
      <w:r>
        <w:t>, “The robotics industry: creating jobs, closing the skills gap. - Free Online Library.” [Online]. Available: http://www.thefreelibrary.com/The+robotics+industry%3a+creating+jobs%2c+closing+the+skills+gap.-a0432065390. [Accessed: 10-Nov-2015].</w:t>
      </w:r>
    </w:p>
    <w:p w:rsidR="00A2161E" w:rsidRDefault="002A4242" w:rsidP="002A4242">
      <w:r>
        <w:lastRenderedPageBreak/>
        <w:t xml:space="preserve">[19]J. </w:t>
      </w:r>
      <w:proofErr w:type="spellStart"/>
      <w:r>
        <w:t>Echávarri</w:t>
      </w:r>
      <w:proofErr w:type="spellEnd"/>
      <w:r>
        <w:t xml:space="preserve">, M. </w:t>
      </w:r>
      <w:proofErr w:type="spellStart"/>
      <w:r>
        <w:t>Ceccarelli</w:t>
      </w:r>
      <w:proofErr w:type="spellEnd"/>
      <w:r>
        <w:t xml:space="preserve">, G. Carbone, C. </w:t>
      </w:r>
      <w:proofErr w:type="spellStart"/>
      <w:r>
        <w:t>Alén</w:t>
      </w:r>
      <w:proofErr w:type="spellEnd"/>
      <w:r>
        <w:t xml:space="preserve">, J. L. Muñoz, A. </w:t>
      </w:r>
      <w:proofErr w:type="spellStart"/>
      <w:r>
        <w:t>Díaz</w:t>
      </w:r>
      <w:proofErr w:type="spellEnd"/>
      <w:r>
        <w:t>, and J. M. Munoz-Guijosa, “Towards a safety index for assessing head injury potential in service robotics,” Advanced Robotics, vol. 27, no. 11, pp. 831–844, Sep. 2013.</w:t>
      </w:r>
      <w:bookmarkStart w:id="1" w:name="_GoBack"/>
      <w:bookmarkEnd w:id="1"/>
    </w:p>
    <w:sectPr w:rsidR="00A2161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D95" w:rsidRDefault="00061D95" w:rsidP="00A2161E">
      <w:pPr>
        <w:spacing w:after="0" w:line="240" w:lineRule="auto"/>
      </w:pPr>
      <w:r>
        <w:separator/>
      </w:r>
    </w:p>
  </w:endnote>
  <w:endnote w:type="continuationSeparator" w:id="0">
    <w:p w:rsidR="00061D95" w:rsidRDefault="00061D95" w:rsidP="00A21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D95" w:rsidRDefault="00061D95" w:rsidP="00A2161E">
      <w:pPr>
        <w:spacing w:after="0" w:line="240" w:lineRule="auto"/>
      </w:pPr>
      <w:r>
        <w:separator/>
      </w:r>
    </w:p>
  </w:footnote>
  <w:footnote w:type="continuationSeparator" w:id="0">
    <w:p w:rsidR="00061D95" w:rsidRDefault="00061D95" w:rsidP="00A216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61E" w:rsidRDefault="00061D95">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4EF18B47FE3345A6AD63433CC7F0CCF1"/>
        </w:placeholder>
        <w:dataBinding w:prefixMappings="xmlns:ns0='http://purl.org/dc/elements/1.1/' xmlns:ns1='http://schemas.openxmlformats.org/package/2006/metadata/core-properties' " w:xpath="/ns1:coreProperties[1]/ns0:title[1]" w:storeItemID="{6C3C8BC8-F283-45AE-878A-BAB7291924A1}"/>
        <w:text/>
      </w:sdtPr>
      <w:sdtEndPr/>
      <w:sdtContent>
        <w:r w:rsidR="00A2161E">
          <w:rPr>
            <w:color w:val="5B9BD5" w:themeColor="accent1"/>
          </w:rPr>
          <w:t>Human Robot Interaction</w:t>
        </w:r>
      </w:sdtContent>
    </w:sdt>
    <w:r w:rsidR="00A2161E">
      <w:rPr>
        <w:color w:val="5B9BD5" w:themeColor="accent1"/>
      </w:rPr>
      <w:t xml:space="preserve"> | </w:t>
    </w:r>
    <w:sdt>
      <w:sdtPr>
        <w:rPr>
          <w:color w:val="5B9BD5" w:themeColor="accent1"/>
        </w:rPr>
        <w:alias w:val="Author"/>
        <w:tag w:val=""/>
        <w:id w:val="-1677181147"/>
        <w:placeholder>
          <w:docPart w:val="B52FCC85782D40B58D50BB1B53339A39"/>
        </w:placeholder>
        <w:dataBinding w:prefixMappings="xmlns:ns0='http://purl.org/dc/elements/1.1/' xmlns:ns1='http://schemas.openxmlformats.org/package/2006/metadata/core-properties' " w:xpath="/ns1:coreProperties[1]/ns0:creator[1]" w:storeItemID="{6C3C8BC8-F283-45AE-878A-BAB7291924A1}"/>
        <w:text/>
      </w:sdtPr>
      <w:sdtEndPr/>
      <w:sdtContent>
        <w:r w:rsidR="00A2161E">
          <w:rPr>
            <w:color w:val="5B9BD5" w:themeColor="accent1"/>
          </w:rPr>
          <w:t>W. Willie Wells</w:t>
        </w:r>
      </w:sdtContent>
    </w:sdt>
  </w:p>
  <w:p w:rsidR="00A2161E" w:rsidRDefault="00A216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E2E"/>
    <w:rsid w:val="00035700"/>
    <w:rsid w:val="00061D95"/>
    <w:rsid w:val="000804D5"/>
    <w:rsid w:val="00103CBD"/>
    <w:rsid w:val="001D4639"/>
    <w:rsid w:val="001E533D"/>
    <w:rsid w:val="00261E2E"/>
    <w:rsid w:val="002A4242"/>
    <w:rsid w:val="002F5B73"/>
    <w:rsid w:val="003104D8"/>
    <w:rsid w:val="003C1F0E"/>
    <w:rsid w:val="003C327E"/>
    <w:rsid w:val="003F7BF8"/>
    <w:rsid w:val="00437EF4"/>
    <w:rsid w:val="004545A2"/>
    <w:rsid w:val="004928D6"/>
    <w:rsid w:val="004E168C"/>
    <w:rsid w:val="00500C3C"/>
    <w:rsid w:val="00513E74"/>
    <w:rsid w:val="0054014F"/>
    <w:rsid w:val="0054200A"/>
    <w:rsid w:val="0056764B"/>
    <w:rsid w:val="005F703C"/>
    <w:rsid w:val="00610B4B"/>
    <w:rsid w:val="00695A20"/>
    <w:rsid w:val="006D6C11"/>
    <w:rsid w:val="00724ECC"/>
    <w:rsid w:val="0072662A"/>
    <w:rsid w:val="00746F9F"/>
    <w:rsid w:val="007C7EAE"/>
    <w:rsid w:val="00862353"/>
    <w:rsid w:val="0086599E"/>
    <w:rsid w:val="008B5BAF"/>
    <w:rsid w:val="008E1A72"/>
    <w:rsid w:val="008E2AFB"/>
    <w:rsid w:val="009B5D4E"/>
    <w:rsid w:val="00A2161E"/>
    <w:rsid w:val="00A4295E"/>
    <w:rsid w:val="00B26121"/>
    <w:rsid w:val="00DB20EB"/>
    <w:rsid w:val="00DE2F1B"/>
    <w:rsid w:val="00DF1011"/>
    <w:rsid w:val="00DF5BEF"/>
    <w:rsid w:val="00E32B77"/>
    <w:rsid w:val="00E9220B"/>
    <w:rsid w:val="00EF4573"/>
    <w:rsid w:val="00F03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C86BE-1AEE-4F48-B2AE-06F4F02B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61E"/>
  </w:style>
  <w:style w:type="paragraph" w:styleId="Footer">
    <w:name w:val="footer"/>
    <w:basedOn w:val="Normal"/>
    <w:link w:val="FooterChar"/>
    <w:uiPriority w:val="99"/>
    <w:unhideWhenUsed/>
    <w:rsid w:val="00A21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5870">
      <w:bodyDiv w:val="1"/>
      <w:marLeft w:val="0"/>
      <w:marRight w:val="0"/>
      <w:marTop w:val="0"/>
      <w:marBottom w:val="0"/>
      <w:divBdr>
        <w:top w:val="none" w:sz="0" w:space="0" w:color="auto"/>
        <w:left w:val="none" w:sz="0" w:space="0" w:color="auto"/>
        <w:bottom w:val="none" w:sz="0" w:space="0" w:color="auto"/>
        <w:right w:val="none" w:sz="0" w:space="0" w:color="auto"/>
      </w:divBdr>
      <w:divsChild>
        <w:div w:id="878324932">
          <w:marLeft w:val="1080"/>
          <w:marRight w:val="0"/>
          <w:marTop w:val="100"/>
          <w:marBottom w:val="0"/>
          <w:divBdr>
            <w:top w:val="none" w:sz="0" w:space="0" w:color="auto"/>
            <w:left w:val="none" w:sz="0" w:space="0" w:color="auto"/>
            <w:bottom w:val="none" w:sz="0" w:space="0" w:color="auto"/>
            <w:right w:val="none" w:sz="0" w:space="0" w:color="auto"/>
          </w:divBdr>
        </w:div>
      </w:divsChild>
    </w:div>
    <w:div w:id="27223769">
      <w:bodyDiv w:val="1"/>
      <w:marLeft w:val="0"/>
      <w:marRight w:val="0"/>
      <w:marTop w:val="0"/>
      <w:marBottom w:val="0"/>
      <w:divBdr>
        <w:top w:val="none" w:sz="0" w:space="0" w:color="auto"/>
        <w:left w:val="none" w:sz="0" w:space="0" w:color="auto"/>
        <w:bottom w:val="none" w:sz="0" w:space="0" w:color="auto"/>
        <w:right w:val="none" w:sz="0" w:space="0" w:color="auto"/>
      </w:divBdr>
    </w:div>
    <w:div w:id="893857087">
      <w:bodyDiv w:val="1"/>
      <w:marLeft w:val="0"/>
      <w:marRight w:val="0"/>
      <w:marTop w:val="0"/>
      <w:marBottom w:val="0"/>
      <w:divBdr>
        <w:top w:val="none" w:sz="0" w:space="0" w:color="auto"/>
        <w:left w:val="none" w:sz="0" w:space="0" w:color="auto"/>
        <w:bottom w:val="none" w:sz="0" w:space="0" w:color="auto"/>
        <w:right w:val="none" w:sz="0" w:space="0" w:color="auto"/>
      </w:divBdr>
    </w:div>
    <w:div w:id="1052922459">
      <w:bodyDiv w:val="1"/>
      <w:marLeft w:val="0"/>
      <w:marRight w:val="0"/>
      <w:marTop w:val="0"/>
      <w:marBottom w:val="0"/>
      <w:divBdr>
        <w:top w:val="none" w:sz="0" w:space="0" w:color="auto"/>
        <w:left w:val="none" w:sz="0" w:space="0" w:color="auto"/>
        <w:bottom w:val="none" w:sz="0" w:space="0" w:color="auto"/>
        <w:right w:val="none" w:sz="0" w:space="0" w:color="auto"/>
      </w:divBdr>
      <w:divsChild>
        <w:div w:id="781998011">
          <w:marLeft w:val="1080"/>
          <w:marRight w:val="0"/>
          <w:marTop w:val="100"/>
          <w:marBottom w:val="0"/>
          <w:divBdr>
            <w:top w:val="none" w:sz="0" w:space="0" w:color="auto"/>
            <w:left w:val="none" w:sz="0" w:space="0" w:color="auto"/>
            <w:bottom w:val="none" w:sz="0" w:space="0" w:color="auto"/>
            <w:right w:val="none" w:sz="0" w:space="0" w:color="auto"/>
          </w:divBdr>
        </w:div>
      </w:divsChild>
    </w:div>
    <w:div w:id="1155297482">
      <w:bodyDiv w:val="1"/>
      <w:marLeft w:val="0"/>
      <w:marRight w:val="0"/>
      <w:marTop w:val="0"/>
      <w:marBottom w:val="0"/>
      <w:divBdr>
        <w:top w:val="none" w:sz="0" w:space="0" w:color="auto"/>
        <w:left w:val="none" w:sz="0" w:space="0" w:color="auto"/>
        <w:bottom w:val="none" w:sz="0" w:space="0" w:color="auto"/>
        <w:right w:val="none" w:sz="0" w:space="0" w:color="auto"/>
      </w:divBdr>
      <w:divsChild>
        <w:div w:id="476648578">
          <w:marLeft w:val="0"/>
          <w:marRight w:val="0"/>
          <w:marTop w:val="0"/>
          <w:marBottom w:val="0"/>
          <w:divBdr>
            <w:top w:val="none" w:sz="0" w:space="0" w:color="auto"/>
            <w:left w:val="none" w:sz="0" w:space="0" w:color="auto"/>
            <w:bottom w:val="none" w:sz="0" w:space="0" w:color="auto"/>
            <w:right w:val="none" w:sz="0" w:space="0" w:color="auto"/>
          </w:divBdr>
          <w:divsChild>
            <w:div w:id="282344580">
              <w:marLeft w:val="0"/>
              <w:marRight w:val="0"/>
              <w:marTop w:val="0"/>
              <w:marBottom w:val="0"/>
              <w:divBdr>
                <w:top w:val="none" w:sz="0" w:space="0" w:color="auto"/>
                <w:left w:val="none" w:sz="0" w:space="0" w:color="auto"/>
                <w:bottom w:val="none" w:sz="0" w:space="0" w:color="auto"/>
                <w:right w:val="none" w:sz="0" w:space="0" w:color="auto"/>
              </w:divBdr>
              <w:divsChild>
                <w:div w:id="1313409432">
                  <w:marLeft w:val="600"/>
                  <w:marRight w:val="96"/>
                  <w:marTop w:val="0"/>
                  <w:marBottom w:val="0"/>
                  <w:divBdr>
                    <w:top w:val="none" w:sz="0" w:space="0" w:color="auto"/>
                    <w:left w:val="none" w:sz="0" w:space="0" w:color="auto"/>
                    <w:bottom w:val="none" w:sz="0" w:space="0" w:color="auto"/>
                    <w:right w:val="none" w:sz="0" w:space="0" w:color="auto"/>
                  </w:divBdr>
                </w:div>
              </w:divsChild>
            </w:div>
            <w:div w:id="1700819055">
              <w:marLeft w:val="0"/>
              <w:marRight w:val="0"/>
              <w:marTop w:val="0"/>
              <w:marBottom w:val="0"/>
              <w:divBdr>
                <w:top w:val="none" w:sz="0" w:space="0" w:color="auto"/>
                <w:left w:val="none" w:sz="0" w:space="0" w:color="auto"/>
                <w:bottom w:val="none" w:sz="0" w:space="0" w:color="auto"/>
                <w:right w:val="none" w:sz="0" w:space="0" w:color="auto"/>
              </w:divBdr>
              <w:divsChild>
                <w:div w:id="641085709">
                  <w:marLeft w:val="600"/>
                  <w:marRight w:val="96"/>
                  <w:marTop w:val="0"/>
                  <w:marBottom w:val="0"/>
                  <w:divBdr>
                    <w:top w:val="none" w:sz="0" w:space="0" w:color="auto"/>
                    <w:left w:val="none" w:sz="0" w:space="0" w:color="auto"/>
                    <w:bottom w:val="none" w:sz="0" w:space="0" w:color="auto"/>
                    <w:right w:val="none" w:sz="0" w:space="0" w:color="auto"/>
                  </w:divBdr>
                </w:div>
              </w:divsChild>
            </w:div>
            <w:div w:id="223374229">
              <w:marLeft w:val="0"/>
              <w:marRight w:val="0"/>
              <w:marTop w:val="0"/>
              <w:marBottom w:val="0"/>
              <w:divBdr>
                <w:top w:val="none" w:sz="0" w:space="0" w:color="auto"/>
                <w:left w:val="none" w:sz="0" w:space="0" w:color="auto"/>
                <w:bottom w:val="none" w:sz="0" w:space="0" w:color="auto"/>
                <w:right w:val="none" w:sz="0" w:space="0" w:color="auto"/>
              </w:divBdr>
              <w:divsChild>
                <w:div w:id="131102535">
                  <w:marLeft w:val="600"/>
                  <w:marRight w:val="96"/>
                  <w:marTop w:val="0"/>
                  <w:marBottom w:val="0"/>
                  <w:divBdr>
                    <w:top w:val="none" w:sz="0" w:space="0" w:color="auto"/>
                    <w:left w:val="none" w:sz="0" w:space="0" w:color="auto"/>
                    <w:bottom w:val="none" w:sz="0" w:space="0" w:color="auto"/>
                    <w:right w:val="none" w:sz="0" w:space="0" w:color="auto"/>
                  </w:divBdr>
                </w:div>
              </w:divsChild>
            </w:div>
            <w:div w:id="1345474662">
              <w:marLeft w:val="0"/>
              <w:marRight w:val="0"/>
              <w:marTop w:val="0"/>
              <w:marBottom w:val="0"/>
              <w:divBdr>
                <w:top w:val="none" w:sz="0" w:space="0" w:color="auto"/>
                <w:left w:val="none" w:sz="0" w:space="0" w:color="auto"/>
                <w:bottom w:val="none" w:sz="0" w:space="0" w:color="auto"/>
                <w:right w:val="none" w:sz="0" w:space="0" w:color="auto"/>
              </w:divBdr>
              <w:divsChild>
                <w:div w:id="1753625719">
                  <w:marLeft w:val="600"/>
                  <w:marRight w:val="96"/>
                  <w:marTop w:val="0"/>
                  <w:marBottom w:val="0"/>
                  <w:divBdr>
                    <w:top w:val="none" w:sz="0" w:space="0" w:color="auto"/>
                    <w:left w:val="none" w:sz="0" w:space="0" w:color="auto"/>
                    <w:bottom w:val="none" w:sz="0" w:space="0" w:color="auto"/>
                    <w:right w:val="none" w:sz="0" w:space="0" w:color="auto"/>
                  </w:divBdr>
                </w:div>
              </w:divsChild>
            </w:div>
            <w:div w:id="900411992">
              <w:marLeft w:val="0"/>
              <w:marRight w:val="0"/>
              <w:marTop w:val="0"/>
              <w:marBottom w:val="0"/>
              <w:divBdr>
                <w:top w:val="none" w:sz="0" w:space="0" w:color="auto"/>
                <w:left w:val="none" w:sz="0" w:space="0" w:color="auto"/>
                <w:bottom w:val="none" w:sz="0" w:space="0" w:color="auto"/>
                <w:right w:val="none" w:sz="0" w:space="0" w:color="auto"/>
              </w:divBdr>
              <w:divsChild>
                <w:div w:id="1861697618">
                  <w:marLeft w:val="600"/>
                  <w:marRight w:val="96"/>
                  <w:marTop w:val="0"/>
                  <w:marBottom w:val="0"/>
                  <w:divBdr>
                    <w:top w:val="none" w:sz="0" w:space="0" w:color="auto"/>
                    <w:left w:val="none" w:sz="0" w:space="0" w:color="auto"/>
                    <w:bottom w:val="none" w:sz="0" w:space="0" w:color="auto"/>
                    <w:right w:val="none" w:sz="0" w:space="0" w:color="auto"/>
                  </w:divBdr>
                </w:div>
              </w:divsChild>
            </w:div>
            <w:div w:id="955454514">
              <w:marLeft w:val="0"/>
              <w:marRight w:val="0"/>
              <w:marTop w:val="0"/>
              <w:marBottom w:val="0"/>
              <w:divBdr>
                <w:top w:val="none" w:sz="0" w:space="0" w:color="auto"/>
                <w:left w:val="none" w:sz="0" w:space="0" w:color="auto"/>
                <w:bottom w:val="none" w:sz="0" w:space="0" w:color="auto"/>
                <w:right w:val="none" w:sz="0" w:space="0" w:color="auto"/>
              </w:divBdr>
              <w:divsChild>
                <w:div w:id="1697996227">
                  <w:marLeft w:val="600"/>
                  <w:marRight w:val="96"/>
                  <w:marTop w:val="0"/>
                  <w:marBottom w:val="0"/>
                  <w:divBdr>
                    <w:top w:val="none" w:sz="0" w:space="0" w:color="auto"/>
                    <w:left w:val="none" w:sz="0" w:space="0" w:color="auto"/>
                    <w:bottom w:val="none" w:sz="0" w:space="0" w:color="auto"/>
                    <w:right w:val="none" w:sz="0" w:space="0" w:color="auto"/>
                  </w:divBdr>
                </w:div>
              </w:divsChild>
            </w:div>
            <w:div w:id="291911557">
              <w:marLeft w:val="0"/>
              <w:marRight w:val="0"/>
              <w:marTop w:val="0"/>
              <w:marBottom w:val="0"/>
              <w:divBdr>
                <w:top w:val="none" w:sz="0" w:space="0" w:color="auto"/>
                <w:left w:val="none" w:sz="0" w:space="0" w:color="auto"/>
                <w:bottom w:val="none" w:sz="0" w:space="0" w:color="auto"/>
                <w:right w:val="none" w:sz="0" w:space="0" w:color="auto"/>
              </w:divBdr>
              <w:divsChild>
                <w:div w:id="1448037198">
                  <w:marLeft w:val="600"/>
                  <w:marRight w:val="96"/>
                  <w:marTop w:val="0"/>
                  <w:marBottom w:val="0"/>
                  <w:divBdr>
                    <w:top w:val="none" w:sz="0" w:space="0" w:color="auto"/>
                    <w:left w:val="none" w:sz="0" w:space="0" w:color="auto"/>
                    <w:bottom w:val="none" w:sz="0" w:space="0" w:color="auto"/>
                    <w:right w:val="none" w:sz="0" w:space="0" w:color="auto"/>
                  </w:divBdr>
                </w:div>
              </w:divsChild>
            </w:div>
            <w:div w:id="1157570970">
              <w:marLeft w:val="0"/>
              <w:marRight w:val="0"/>
              <w:marTop w:val="0"/>
              <w:marBottom w:val="0"/>
              <w:divBdr>
                <w:top w:val="none" w:sz="0" w:space="0" w:color="auto"/>
                <w:left w:val="none" w:sz="0" w:space="0" w:color="auto"/>
                <w:bottom w:val="none" w:sz="0" w:space="0" w:color="auto"/>
                <w:right w:val="none" w:sz="0" w:space="0" w:color="auto"/>
              </w:divBdr>
              <w:divsChild>
                <w:div w:id="2042434493">
                  <w:marLeft w:val="600"/>
                  <w:marRight w:val="96"/>
                  <w:marTop w:val="0"/>
                  <w:marBottom w:val="0"/>
                  <w:divBdr>
                    <w:top w:val="none" w:sz="0" w:space="0" w:color="auto"/>
                    <w:left w:val="none" w:sz="0" w:space="0" w:color="auto"/>
                    <w:bottom w:val="none" w:sz="0" w:space="0" w:color="auto"/>
                    <w:right w:val="none" w:sz="0" w:space="0" w:color="auto"/>
                  </w:divBdr>
                </w:div>
              </w:divsChild>
            </w:div>
            <w:div w:id="997004321">
              <w:marLeft w:val="0"/>
              <w:marRight w:val="0"/>
              <w:marTop w:val="0"/>
              <w:marBottom w:val="0"/>
              <w:divBdr>
                <w:top w:val="none" w:sz="0" w:space="0" w:color="auto"/>
                <w:left w:val="none" w:sz="0" w:space="0" w:color="auto"/>
                <w:bottom w:val="none" w:sz="0" w:space="0" w:color="auto"/>
                <w:right w:val="none" w:sz="0" w:space="0" w:color="auto"/>
              </w:divBdr>
              <w:divsChild>
                <w:div w:id="439643655">
                  <w:marLeft w:val="600"/>
                  <w:marRight w:val="96"/>
                  <w:marTop w:val="0"/>
                  <w:marBottom w:val="0"/>
                  <w:divBdr>
                    <w:top w:val="none" w:sz="0" w:space="0" w:color="auto"/>
                    <w:left w:val="none" w:sz="0" w:space="0" w:color="auto"/>
                    <w:bottom w:val="none" w:sz="0" w:space="0" w:color="auto"/>
                    <w:right w:val="none" w:sz="0" w:space="0" w:color="auto"/>
                  </w:divBdr>
                </w:div>
              </w:divsChild>
            </w:div>
            <w:div w:id="870874732">
              <w:marLeft w:val="0"/>
              <w:marRight w:val="0"/>
              <w:marTop w:val="0"/>
              <w:marBottom w:val="0"/>
              <w:divBdr>
                <w:top w:val="none" w:sz="0" w:space="0" w:color="auto"/>
                <w:left w:val="none" w:sz="0" w:space="0" w:color="auto"/>
                <w:bottom w:val="none" w:sz="0" w:space="0" w:color="auto"/>
                <w:right w:val="none" w:sz="0" w:space="0" w:color="auto"/>
              </w:divBdr>
              <w:divsChild>
                <w:div w:id="1247492525">
                  <w:marLeft w:val="600"/>
                  <w:marRight w:val="96"/>
                  <w:marTop w:val="0"/>
                  <w:marBottom w:val="0"/>
                  <w:divBdr>
                    <w:top w:val="none" w:sz="0" w:space="0" w:color="auto"/>
                    <w:left w:val="none" w:sz="0" w:space="0" w:color="auto"/>
                    <w:bottom w:val="none" w:sz="0" w:space="0" w:color="auto"/>
                    <w:right w:val="none" w:sz="0" w:space="0" w:color="auto"/>
                  </w:divBdr>
                </w:div>
              </w:divsChild>
            </w:div>
            <w:div w:id="1926187104">
              <w:marLeft w:val="0"/>
              <w:marRight w:val="0"/>
              <w:marTop w:val="0"/>
              <w:marBottom w:val="0"/>
              <w:divBdr>
                <w:top w:val="none" w:sz="0" w:space="0" w:color="auto"/>
                <w:left w:val="none" w:sz="0" w:space="0" w:color="auto"/>
                <w:bottom w:val="none" w:sz="0" w:space="0" w:color="auto"/>
                <w:right w:val="none" w:sz="0" w:space="0" w:color="auto"/>
              </w:divBdr>
              <w:divsChild>
                <w:div w:id="688415821">
                  <w:marLeft w:val="600"/>
                  <w:marRight w:val="96"/>
                  <w:marTop w:val="0"/>
                  <w:marBottom w:val="0"/>
                  <w:divBdr>
                    <w:top w:val="none" w:sz="0" w:space="0" w:color="auto"/>
                    <w:left w:val="none" w:sz="0" w:space="0" w:color="auto"/>
                    <w:bottom w:val="none" w:sz="0" w:space="0" w:color="auto"/>
                    <w:right w:val="none" w:sz="0" w:space="0" w:color="auto"/>
                  </w:divBdr>
                </w:div>
              </w:divsChild>
            </w:div>
            <w:div w:id="1444302665">
              <w:marLeft w:val="0"/>
              <w:marRight w:val="0"/>
              <w:marTop w:val="0"/>
              <w:marBottom w:val="0"/>
              <w:divBdr>
                <w:top w:val="none" w:sz="0" w:space="0" w:color="auto"/>
                <w:left w:val="none" w:sz="0" w:space="0" w:color="auto"/>
                <w:bottom w:val="none" w:sz="0" w:space="0" w:color="auto"/>
                <w:right w:val="none" w:sz="0" w:space="0" w:color="auto"/>
              </w:divBdr>
              <w:divsChild>
                <w:div w:id="637147927">
                  <w:marLeft w:val="600"/>
                  <w:marRight w:val="96"/>
                  <w:marTop w:val="0"/>
                  <w:marBottom w:val="0"/>
                  <w:divBdr>
                    <w:top w:val="none" w:sz="0" w:space="0" w:color="auto"/>
                    <w:left w:val="none" w:sz="0" w:space="0" w:color="auto"/>
                    <w:bottom w:val="none" w:sz="0" w:space="0" w:color="auto"/>
                    <w:right w:val="none" w:sz="0" w:space="0" w:color="auto"/>
                  </w:divBdr>
                </w:div>
              </w:divsChild>
            </w:div>
            <w:div w:id="670644488">
              <w:marLeft w:val="0"/>
              <w:marRight w:val="0"/>
              <w:marTop w:val="0"/>
              <w:marBottom w:val="0"/>
              <w:divBdr>
                <w:top w:val="none" w:sz="0" w:space="0" w:color="auto"/>
                <w:left w:val="none" w:sz="0" w:space="0" w:color="auto"/>
                <w:bottom w:val="none" w:sz="0" w:space="0" w:color="auto"/>
                <w:right w:val="none" w:sz="0" w:space="0" w:color="auto"/>
              </w:divBdr>
              <w:divsChild>
                <w:div w:id="967858186">
                  <w:marLeft w:val="600"/>
                  <w:marRight w:val="96"/>
                  <w:marTop w:val="0"/>
                  <w:marBottom w:val="0"/>
                  <w:divBdr>
                    <w:top w:val="none" w:sz="0" w:space="0" w:color="auto"/>
                    <w:left w:val="none" w:sz="0" w:space="0" w:color="auto"/>
                    <w:bottom w:val="none" w:sz="0" w:space="0" w:color="auto"/>
                    <w:right w:val="none" w:sz="0" w:space="0" w:color="auto"/>
                  </w:divBdr>
                </w:div>
              </w:divsChild>
            </w:div>
            <w:div w:id="1338386474">
              <w:marLeft w:val="0"/>
              <w:marRight w:val="0"/>
              <w:marTop w:val="0"/>
              <w:marBottom w:val="0"/>
              <w:divBdr>
                <w:top w:val="none" w:sz="0" w:space="0" w:color="auto"/>
                <w:left w:val="none" w:sz="0" w:space="0" w:color="auto"/>
                <w:bottom w:val="none" w:sz="0" w:space="0" w:color="auto"/>
                <w:right w:val="none" w:sz="0" w:space="0" w:color="auto"/>
              </w:divBdr>
              <w:divsChild>
                <w:div w:id="297490093">
                  <w:marLeft w:val="600"/>
                  <w:marRight w:val="96"/>
                  <w:marTop w:val="0"/>
                  <w:marBottom w:val="0"/>
                  <w:divBdr>
                    <w:top w:val="none" w:sz="0" w:space="0" w:color="auto"/>
                    <w:left w:val="none" w:sz="0" w:space="0" w:color="auto"/>
                    <w:bottom w:val="none" w:sz="0" w:space="0" w:color="auto"/>
                    <w:right w:val="none" w:sz="0" w:space="0" w:color="auto"/>
                  </w:divBdr>
                </w:div>
              </w:divsChild>
            </w:div>
            <w:div w:id="1858038058">
              <w:marLeft w:val="0"/>
              <w:marRight w:val="0"/>
              <w:marTop w:val="0"/>
              <w:marBottom w:val="0"/>
              <w:divBdr>
                <w:top w:val="none" w:sz="0" w:space="0" w:color="auto"/>
                <w:left w:val="none" w:sz="0" w:space="0" w:color="auto"/>
                <w:bottom w:val="none" w:sz="0" w:space="0" w:color="auto"/>
                <w:right w:val="none" w:sz="0" w:space="0" w:color="auto"/>
              </w:divBdr>
              <w:divsChild>
                <w:div w:id="1669743787">
                  <w:marLeft w:val="600"/>
                  <w:marRight w:val="96"/>
                  <w:marTop w:val="0"/>
                  <w:marBottom w:val="0"/>
                  <w:divBdr>
                    <w:top w:val="none" w:sz="0" w:space="0" w:color="auto"/>
                    <w:left w:val="none" w:sz="0" w:space="0" w:color="auto"/>
                    <w:bottom w:val="none" w:sz="0" w:space="0" w:color="auto"/>
                    <w:right w:val="none" w:sz="0" w:space="0" w:color="auto"/>
                  </w:divBdr>
                </w:div>
              </w:divsChild>
            </w:div>
            <w:div w:id="1562525220">
              <w:marLeft w:val="0"/>
              <w:marRight w:val="0"/>
              <w:marTop w:val="0"/>
              <w:marBottom w:val="0"/>
              <w:divBdr>
                <w:top w:val="none" w:sz="0" w:space="0" w:color="auto"/>
                <w:left w:val="none" w:sz="0" w:space="0" w:color="auto"/>
                <w:bottom w:val="none" w:sz="0" w:space="0" w:color="auto"/>
                <w:right w:val="none" w:sz="0" w:space="0" w:color="auto"/>
              </w:divBdr>
              <w:divsChild>
                <w:div w:id="314652545">
                  <w:marLeft w:val="600"/>
                  <w:marRight w:val="96"/>
                  <w:marTop w:val="0"/>
                  <w:marBottom w:val="0"/>
                  <w:divBdr>
                    <w:top w:val="none" w:sz="0" w:space="0" w:color="auto"/>
                    <w:left w:val="none" w:sz="0" w:space="0" w:color="auto"/>
                    <w:bottom w:val="none" w:sz="0" w:space="0" w:color="auto"/>
                    <w:right w:val="none" w:sz="0" w:space="0" w:color="auto"/>
                  </w:divBdr>
                </w:div>
              </w:divsChild>
            </w:div>
            <w:div w:id="285234918">
              <w:marLeft w:val="0"/>
              <w:marRight w:val="0"/>
              <w:marTop w:val="0"/>
              <w:marBottom w:val="0"/>
              <w:divBdr>
                <w:top w:val="none" w:sz="0" w:space="0" w:color="auto"/>
                <w:left w:val="none" w:sz="0" w:space="0" w:color="auto"/>
                <w:bottom w:val="none" w:sz="0" w:space="0" w:color="auto"/>
                <w:right w:val="none" w:sz="0" w:space="0" w:color="auto"/>
              </w:divBdr>
              <w:divsChild>
                <w:div w:id="242298136">
                  <w:marLeft w:val="600"/>
                  <w:marRight w:val="96"/>
                  <w:marTop w:val="0"/>
                  <w:marBottom w:val="0"/>
                  <w:divBdr>
                    <w:top w:val="none" w:sz="0" w:space="0" w:color="auto"/>
                    <w:left w:val="none" w:sz="0" w:space="0" w:color="auto"/>
                    <w:bottom w:val="none" w:sz="0" w:space="0" w:color="auto"/>
                    <w:right w:val="none" w:sz="0" w:space="0" w:color="auto"/>
                  </w:divBdr>
                </w:div>
              </w:divsChild>
            </w:div>
            <w:div w:id="220022206">
              <w:marLeft w:val="0"/>
              <w:marRight w:val="0"/>
              <w:marTop w:val="0"/>
              <w:marBottom w:val="0"/>
              <w:divBdr>
                <w:top w:val="none" w:sz="0" w:space="0" w:color="auto"/>
                <w:left w:val="none" w:sz="0" w:space="0" w:color="auto"/>
                <w:bottom w:val="none" w:sz="0" w:space="0" w:color="auto"/>
                <w:right w:val="none" w:sz="0" w:space="0" w:color="auto"/>
              </w:divBdr>
              <w:divsChild>
                <w:div w:id="1636645669">
                  <w:marLeft w:val="600"/>
                  <w:marRight w:val="96"/>
                  <w:marTop w:val="0"/>
                  <w:marBottom w:val="0"/>
                  <w:divBdr>
                    <w:top w:val="none" w:sz="0" w:space="0" w:color="auto"/>
                    <w:left w:val="none" w:sz="0" w:space="0" w:color="auto"/>
                    <w:bottom w:val="none" w:sz="0" w:space="0" w:color="auto"/>
                    <w:right w:val="none" w:sz="0" w:space="0" w:color="auto"/>
                  </w:divBdr>
                </w:div>
              </w:divsChild>
            </w:div>
            <w:div w:id="1628970594">
              <w:marLeft w:val="0"/>
              <w:marRight w:val="0"/>
              <w:marTop w:val="0"/>
              <w:marBottom w:val="0"/>
              <w:divBdr>
                <w:top w:val="none" w:sz="0" w:space="0" w:color="auto"/>
                <w:left w:val="none" w:sz="0" w:space="0" w:color="auto"/>
                <w:bottom w:val="none" w:sz="0" w:space="0" w:color="auto"/>
                <w:right w:val="none" w:sz="0" w:space="0" w:color="auto"/>
              </w:divBdr>
              <w:divsChild>
                <w:div w:id="61618395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51709530">
      <w:bodyDiv w:val="1"/>
      <w:marLeft w:val="0"/>
      <w:marRight w:val="0"/>
      <w:marTop w:val="0"/>
      <w:marBottom w:val="0"/>
      <w:divBdr>
        <w:top w:val="none" w:sz="0" w:space="0" w:color="auto"/>
        <w:left w:val="none" w:sz="0" w:space="0" w:color="auto"/>
        <w:bottom w:val="none" w:sz="0" w:space="0" w:color="auto"/>
        <w:right w:val="none" w:sz="0" w:space="0" w:color="auto"/>
      </w:divBdr>
      <w:divsChild>
        <w:div w:id="821195599">
          <w:marLeft w:val="0"/>
          <w:marRight w:val="0"/>
          <w:marTop w:val="0"/>
          <w:marBottom w:val="0"/>
          <w:divBdr>
            <w:top w:val="none" w:sz="0" w:space="0" w:color="auto"/>
            <w:left w:val="none" w:sz="0" w:space="0" w:color="auto"/>
            <w:bottom w:val="none" w:sz="0" w:space="0" w:color="auto"/>
            <w:right w:val="none" w:sz="0" w:space="0" w:color="auto"/>
          </w:divBdr>
          <w:divsChild>
            <w:div w:id="1135679882">
              <w:marLeft w:val="0"/>
              <w:marRight w:val="0"/>
              <w:marTop w:val="0"/>
              <w:marBottom w:val="0"/>
              <w:divBdr>
                <w:top w:val="none" w:sz="0" w:space="0" w:color="auto"/>
                <w:left w:val="none" w:sz="0" w:space="0" w:color="auto"/>
                <w:bottom w:val="none" w:sz="0" w:space="0" w:color="auto"/>
                <w:right w:val="none" w:sz="0" w:space="0" w:color="auto"/>
              </w:divBdr>
            </w:div>
            <w:div w:id="1509637381">
              <w:marLeft w:val="0"/>
              <w:marRight w:val="0"/>
              <w:marTop w:val="0"/>
              <w:marBottom w:val="0"/>
              <w:divBdr>
                <w:top w:val="none" w:sz="0" w:space="0" w:color="auto"/>
                <w:left w:val="none" w:sz="0" w:space="0" w:color="auto"/>
                <w:bottom w:val="none" w:sz="0" w:space="0" w:color="auto"/>
                <w:right w:val="none" w:sz="0" w:space="0" w:color="auto"/>
              </w:divBdr>
            </w:div>
            <w:div w:id="2057193382">
              <w:marLeft w:val="0"/>
              <w:marRight w:val="0"/>
              <w:marTop w:val="0"/>
              <w:marBottom w:val="0"/>
              <w:divBdr>
                <w:top w:val="none" w:sz="0" w:space="0" w:color="auto"/>
                <w:left w:val="none" w:sz="0" w:space="0" w:color="auto"/>
                <w:bottom w:val="none" w:sz="0" w:space="0" w:color="auto"/>
                <w:right w:val="none" w:sz="0" w:space="0" w:color="auto"/>
              </w:divBdr>
            </w:div>
            <w:div w:id="930161535">
              <w:marLeft w:val="0"/>
              <w:marRight w:val="0"/>
              <w:marTop w:val="0"/>
              <w:marBottom w:val="0"/>
              <w:divBdr>
                <w:top w:val="none" w:sz="0" w:space="0" w:color="auto"/>
                <w:left w:val="none" w:sz="0" w:space="0" w:color="auto"/>
                <w:bottom w:val="none" w:sz="0" w:space="0" w:color="auto"/>
                <w:right w:val="none" w:sz="0" w:space="0" w:color="auto"/>
              </w:divBdr>
            </w:div>
            <w:div w:id="1252742509">
              <w:marLeft w:val="0"/>
              <w:marRight w:val="0"/>
              <w:marTop w:val="0"/>
              <w:marBottom w:val="0"/>
              <w:divBdr>
                <w:top w:val="none" w:sz="0" w:space="0" w:color="auto"/>
                <w:left w:val="none" w:sz="0" w:space="0" w:color="auto"/>
                <w:bottom w:val="none" w:sz="0" w:space="0" w:color="auto"/>
                <w:right w:val="none" w:sz="0" w:space="0" w:color="auto"/>
              </w:divBdr>
            </w:div>
            <w:div w:id="1184052232">
              <w:marLeft w:val="0"/>
              <w:marRight w:val="0"/>
              <w:marTop w:val="0"/>
              <w:marBottom w:val="0"/>
              <w:divBdr>
                <w:top w:val="none" w:sz="0" w:space="0" w:color="auto"/>
                <w:left w:val="none" w:sz="0" w:space="0" w:color="auto"/>
                <w:bottom w:val="none" w:sz="0" w:space="0" w:color="auto"/>
                <w:right w:val="none" w:sz="0" w:space="0" w:color="auto"/>
              </w:divBdr>
            </w:div>
            <w:div w:id="972557770">
              <w:marLeft w:val="0"/>
              <w:marRight w:val="0"/>
              <w:marTop w:val="0"/>
              <w:marBottom w:val="0"/>
              <w:divBdr>
                <w:top w:val="none" w:sz="0" w:space="0" w:color="auto"/>
                <w:left w:val="none" w:sz="0" w:space="0" w:color="auto"/>
                <w:bottom w:val="none" w:sz="0" w:space="0" w:color="auto"/>
                <w:right w:val="none" w:sz="0" w:space="0" w:color="auto"/>
              </w:divBdr>
            </w:div>
            <w:div w:id="80881992">
              <w:marLeft w:val="0"/>
              <w:marRight w:val="0"/>
              <w:marTop w:val="0"/>
              <w:marBottom w:val="0"/>
              <w:divBdr>
                <w:top w:val="none" w:sz="0" w:space="0" w:color="auto"/>
                <w:left w:val="none" w:sz="0" w:space="0" w:color="auto"/>
                <w:bottom w:val="none" w:sz="0" w:space="0" w:color="auto"/>
                <w:right w:val="none" w:sz="0" w:space="0" w:color="auto"/>
              </w:divBdr>
            </w:div>
            <w:div w:id="1028143659">
              <w:marLeft w:val="0"/>
              <w:marRight w:val="0"/>
              <w:marTop w:val="0"/>
              <w:marBottom w:val="0"/>
              <w:divBdr>
                <w:top w:val="none" w:sz="0" w:space="0" w:color="auto"/>
                <w:left w:val="none" w:sz="0" w:space="0" w:color="auto"/>
                <w:bottom w:val="none" w:sz="0" w:space="0" w:color="auto"/>
                <w:right w:val="none" w:sz="0" w:space="0" w:color="auto"/>
              </w:divBdr>
            </w:div>
            <w:div w:id="645549952">
              <w:marLeft w:val="0"/>
              <w:marRight w:val="0"/>
              <w:marTop w:val="0"/>
              <w:marBottom w:val="0"/>
              <w:divBdr>
                <w:top w:val="none" w:sz="0" w:space="0" w:color="auto"/>
                <w:left w:val="none" w:sz="0" w:space="0" w:color="auto"/>
                <w:bottom w:val="none" w:sz="0" w:space="0" w:color="auto"/>
                <w:right w:val="none" w:sz="0" w:space="0" w:color="auto"/>
              </w:divBdr>
            </w:div>
            <w:div w:id="1908565388">
              <w:marLeft w:val="0"/>
              <w:marRight w:val="0"/>
              <w:marTop w:val="0"/>
              <w:marBottom w:val="0"/>
              <w:divBdr>
                <w:top w:val="none" w:sz="0" w:space="0" w:color="auto"/>
                <w:left w:val="none" w:sz="0" w:space="0" w:color="auto"/>
                <w:bottom w:val="none" w:sz="0" w:space="0" w:color="auto"/>
                <w:right w:val="none" w:sz="0" w:space="0" w:color="auto"/>
              </w:divBdr>
            </w:div>
            <w:div w:id="1416436417">
              <w:marLeft w:val="0"/>
              <w:marRight w:val="0"/>
              <w:marTop w:val="0"/>
              <w:marBottom w:val="0"/>
              <w:divBdr>
                <w:top w:val="none" w:sz="0" w:space="0" w:color="auto"/>
                <w:left w:val="none" w:sz="0" w:space="0" w:color="auto"/>
                <w:bottom w:val="none" w:sz="0" w:space="0" w:color="auto"/>
                <w:right w:val="none" w:sz="0" w:space="0" w:color="auto"/>
              </w:divBdr>
            </w:div>
            <w:div w:id="1681815231">
              <w:marLeft w:val="0"/>
              <w:marRight w:val="0"/>
              <w:marTop w:val="0"/>
              <w:marBottom w:val="0"/>
              <w:divBdr>
                <w:top w:val="none" w:sz="0" w:space="0" w:color="auto"/>
                <w:left w:val="none" w:sz="0" w:space="0" w:color="auto"/>
                <w:bottom w:val="none" w:sz="0" w:space="0" w:color="auto"/>
                <w:right w:val="none" w:sz="0" w:space="0" w:color="auto"/>
              </w:divBdr>
            </w:div>
            <w:div w:id="758521233">
              <w:marLeft w:val="0"/>
              <w:marRight w:val="0"/>
              <w:marTop w:val="0"/>
              <w:marBottom w:val="0"/>
              <w:divBdr>
                <w:top w:val="none" w:sz="0" w:space="0" w:color="auto"/>
                <w:left w:val="none" w:sz="0" w:space="0" w:color="auto"/>
                <w:bottom w:val="none" w:sz="0" w:space="0" w:color="auto"/>
                <w:right w:val="none" w:sz="0" w:space="0" w:color="auto"/>
              </w:divBdr>
            </w:div>
            <w:div w:id="1566531677">
              <w:marLeft w:val="0"/>
              <w:marRight w:val="0"/>
              <w:marTop w:val="0"/>
              <w:marBottom w:val="0"/>
              <w:divBdr>
                <w:top w:val="none" w:sz="0" w:space="0" w:color="auto"/>
                <w:left w:val="none" w:sz="0" w:space="0" w:color="auto"/>
                <w:bottom w:val="none" w:sz="0" w:space="0" w:color="auto"/>
                <w:right w:val="none" w:sz="0" w:space="0" w:color="auto"/>
              </w:divBdr>
            </w:div>
            <w:div w:id="1655797432">
              <w:marLeft w:val="0"/>
              <w:marRight w:val="0"/>
              <w:marTop w:val="0"/>
              <w:marBottom w:val="0"/>
              <w:divBdr>
                <w:top w:val="none" w:sz="0" w:space="0" w:color="auto"/>
                <w:left w:val="none" w:sz="0" w:space="0" w:color="auto"/>
                <w:bottom w:val="none" w:sz="0" w:space="0" w:color="auto"/>
                <w:right w:val="none" w:sz="0" w:space="0" w:color="auto"/>
              </w:divBdr>
            </w:div>
            <w:div w:id="532309416">
              <w:marLeft w:val="0"/>
              <w:marRight w:val="0"/>
              <w:marTop w:val="0"/>
              <w:marBottom w:val="0"/>
              <w:divBdr>
                <w:top w:val="none" w:sz="0" w:space="0" w:color="auto"/>
                <w:left w:val="none" w:sz="0" w:space="0" w:color="auto"/>
                <w:bottom w:val="none" w:sz="0" w:space="0" w:color="auto"/>
                <w:right w:val="none" w:sz="0" w:space="0" w:color="auto"/>
              </w:divBdr>
            </w:div>
            <w:div w:id="243684845">
              <w:marLeft w:val="0"/>
              <w:marRight w:val="0"/>
              <w:marTop w:val="0"/>
              <w:marBottom w:val="0"/>
              <w:divBdr>
                <w:top w:val="none" w:sz="0" w:space="0" w:color="auto"/>
                <w:left w:val="none" w:sz="0" w:space="0" w:color="auto"/>
                <w:bottom w:val="none" w:sz="0" w:space="0" w:color="auto"/>
                <w:right w:val="none" w:sz="0" w:space="0" w:color="auto"/>
              </w:divBdr>
            </w:div>
            <w:div w:id="159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F18B47FE3345A6AD63433CC7F0CCF1"/>
        <w:category>
          <w:name w:val="General"/>
          <w:gallery w:val="placeholder"/>
        </w:category>
        <w:types>
          <w:type w:val="bbPlcHdr"/>
        </w:types>
        <w:behaviors>
          <w:behavior w:val="content"/>
        </w:behaviors>
        <w:guid w:val="{BCA9FBA1-20B3-4C50-89DC-DFE75C0FD026}"/>
      </w:docPartPr>
      <w:docPartBody>
        <w:p w:rsidR="002668CC" w:rsidRDefault="0010121C" w:rsidP="0010121C">
          <w:pPr>
            <w:pStyle w:val="4EF18B47FE3345A6AD63433CC7F0CCF1"/>
          </w:pPr>
          <w:r>
            <w:rPr>
              <w:color w:val="5B9BD5" w:themeColor="accent1"/>
            </w:rPr>
            <w:t>[Document title]</w:t>
          </w:r>
        </w:p>
      </w:docPartBody>
    </w:docPart>
    <w:docPart>
      <w:docPartPr>
        <w:name w:val="B52FCC85782D40B58D50BB1B53339A39"/>
        <w:category>
          <w:name w:val="General"/>
          <w:gallery w:val="placeholder"/>
        </w:category>
        <w:types>
          <w:type w:val="bbPlcHdr"/>
        </w:types>
        <w:behaviors>
          <w:behavior w:val="content"/>
        </w:behaviors>
        <w:guid w:val="{4A1DBBA5-8465-48D0-91EF-AFDE4B3E7181}"/>
      </w:docPartPr>
      <w:docPartBody>
        <w:p w:rsidR="002668CC" w:rsidRDefault="0010121C" w:rsidP="0010121C">
          <w:pPr>
            <w:pStyle w:val="B52FCC85782D40B58D50BB1B53339A3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1C"/>
    <w:rsid w:val="0010121C"/>
    <w:rsid w:val="002668CC"/>
    <w:rsid w:val="003D2D54"/>
    <w:rsid w:val="004064D3"/>
    <w:rsid w:val="00577E8F"/>
    <w:rsid w:val="005E738F"/>
    <w:rsid w:val="00E06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F18B47FE3345A6AD63433CC7F0CCF1">
    <w:name w:val="4EF18B47FE3345A6AD63433CC7F0CCF1"/>
    <w:rsid w:val="0010121C"/>
  </w:style>
  <w:style w:type="paragraph" w:customStyle="1" w:styleId="B52FCC85782D40B58D50BB1B53339A39">
    <w:name w:val="B52FCC85782D40B58D50BB1B53339A39"/>
    <w:rsid w:val="001012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5</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Human Robot Interaction</vt:lpstr>
    </vt:vector>
  </TitlesOfParts>
  <Company/>
  <LinksUpToDate>false</LinksUpToDate>
  <CharactersWithSpaces>9091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Robot Interaction</dc:title>
  <dc:subject/>
  <dc:creator>W. Willie Wells</dc:creator>
  <cp:keywords/>
  <dc:description/>
  <cp:lastModifiedBy>W. Willie Wells</cp:lastModifiedBy>
  <cp:revision>15</cp:revision>
  <dcterms:created xsi:type="dcterms:W3CDTF">2015-11-10T20:48:00Z</dcterms:created>
  <dcterms:modified xsi:type="dcterms:W3CDTF">2015-12-10T13:54:00Z</dcterms:modified>
</cp:coreProperties>
</file>