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A19BC">
      <w:pPr>
        <w:pStyle w:val="2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/>
        <w:jc w:val="center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变更单CH002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41"/>
        <w:gridCol w:w="6603"/>
      </w:tblGrid>
      <w:tr w14:paraId="2F77C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8FD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/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ACF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5C255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0B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变更编号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D84E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CH-005</w:t>
            </w:r>
          </w:p>
        </w:tc>
      </w:tr>
      <w:tr w14:paraId="0A88C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88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提出日期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72C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2026年4月2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>1日</w:t>
            </w:r>
          </w:p>
        </w:tc>
      </w:tr>
      <w:tr w14:paraId="5E5A7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470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提出人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D6C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老师</w:t>
            </w:r>
          </w:p>
        </w:tc>
      </w:tr>
      <w:tr w14:paraId="58F55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36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C5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变更类型</w:t>
            </w:r>
          </w:p>
        </w:tc>
        <w:tc>
          <w:tcPr>
            <w:tcW w:w="3863" w:type="pct"/>
            <w:tcBorders>
              <w:top w:val="single" w:color="auto" w:sz="4" w:space="0"/>
              <w:bottom w:val="single" w:color="auto" w:sz="4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48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需求 □设计 □计划 □测试</w:t>
            </w:r>
          </w:p>
        </w:tc>
      </w:tr>
    </w:tbl>
    <w:p w14:paraId="7150F6A9">
      <w:pPr>
        <w:pStyle w:val="2"/>
        <w:bidi w:val="0"/>
        <w:rPr>
          <w:rFonts w:hint="default"/>
        </w:rPr>
      </w:pPr>
      <w:r>
        <w:rPr>
          <w:rFonts w:hint="default"/>
        </w:rPr>
        <w:t>变更描述</w:t>
      </w:r>
    </w:p>
    <w:p w14:paraId="1240F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eastAsia="宋体"/>
          <w:lang w:val="en-US" w:eastAsia="zh-CN"/>
        </w:rPr>
      </w:pPr>
      <w:r>
        <w:rPr>
          <w:rFonts w:hint="default"/>
        </w:rPr>
        <w:t>增加移动端（H5/APP）</w:t>
      </w:r>
      <w:r>
        <w:rPr>
          <w:rFonts w:hint="eastAsia"/>
          <w:lang w:val="en-US" w:eastAsia="zh-CN"/>
        </w:rPr>
        <w:t>。</w:t>
      </w:r>
    </w:p>
    <w:p w14:paraId="51931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在原Web系统基础上，增加移动端支持。企业用户可通过手机进行数据填报。工期可延后两周。</w:t>
      </w:r>
    </w:p>
    <w:p w14:paraId="414232F9">
      <w:pPr>
        <w:pStyle w:val="2"/>
        <w:bidi w:val="0"/>
        <w:rPr>
          <w:rFonts w:hint="default"/>
        </w:rPr>
      </w:pPr>
      <w:r>
        <w:rPr>
          <w:rFonts w:hint="default"/>
        </w:rPr>
        <w:t>影响分析</w:t>
      </w:r>
    </w:p>
    <w:tbl>
      <w:tblPr>
        <w:tblW w:w="530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6373"/>
        <w:gridCol w:w="1643"/>
      </w:tblGrid>
      <w:tr w14:paraId="61E7E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CF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影响维度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93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详细说明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62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工作量增加</w:t>
            </w:r>
          </w:p>
        </w:tc>
      </w:tr>
      <w:tr w14:paraId="4AE83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7EE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技术架构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F6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需要增加移动端框架（可选：uni-app / React Native / Flutter），建议采用uni-app复用部分Web代码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685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1人天（选型）</w:t>
            </w:r>
          </w:p>
        </w:tc>
      </w:tr>
      <w:tr w14:paraId="44477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458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后端接口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2876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现有接口基本可复用，需增加移动端专属接口：设备绑定、消息推送（可选）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FD0A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2人天</w:t>
            </w:r>
          </w:p>
        </w:tc>
      </w:tr>
      <w:tr w14:paraId="64FF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AEE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移动端开发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335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企业核心功能：登录、备案信息、数据填报、数据查询、通知浏览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FE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10人天</w:t>
            </w:r>
          </w:p>
        </w:tc>
      </w:tr>
      <w:tr w14:paraId="7D5C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6A2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UI/UX设计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1D9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移动端适配设计（尺寸、交互）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51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2人天</w:t>
            </w:r>
          </w:p>
        </w:tc>
      </w:tr>
      <w:tr w14:paraId="40007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98F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31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移动端兼容性测试（iOS/Android主流机型）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0B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3人天</w:t>
            </w:r>
          </w:p>
        </w:tc>
      </w:tr>
      <w:tr w14:paraId="14F7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FF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4F0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更新用户手册，增加移动端操作说明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DA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1人天</w:t>
            </w:r>
          </w:p>
        </w:tc>
      </w:tr>
      <w:tr w14:paraId="1AD0B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4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CEB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部署</w:t>
            </w:r>
          </w:p>
        </w:tc>
        <w:tc>
          <w:tcPr>
            <w:tcW w:w="351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30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移动端打包发布（H5托管或APP打包）</w:t>
            </w:r>
          </w:p>
        </w:tc>
        <w:tc>
          <w:tcPr>
            <w:tcW w:w="90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C7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1人天</w:t>
            </w:r>
          </w:p>
        </w:tc>
      </w:tr>
    </w:tbl>
    <w:p w14:paraId="1A16E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工作量总计：约20人天</w:t>
      </w:r>
    </w:p>
    <w:p w14:paraId="1DAF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进度影响：延后10个工作日（2周）</w:t>
      </w:r>
    </w:p>
    <w:p w14:paraId="07095A24">
      <w:pPr>
        <w:pStyle w:val="2"/>
        <w:bidi w:val="0"/>
        <w:rPr/>
      </w:pPr>
      <w:r>
        <w:rPr>
          <w:rFonts w:hint="default"/>
        </w:rPr>
        <w:t>处理方案</w:t>
      </w:r>
    </w:p>
    <w:p w14:paraId="3211B0D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/>
      </w:pPr>
      <w:r>
        <w:rPr>
          <w:rFonts w:hint="default"/>
        </w:rPr>
        <w:t>技术选型：采用uni-app + Vant UI，可复用部分Vue代码</w:t>
      </w:r>
      <w:r>
        <w:rPr>
          <w:rFonts w:hint="eastAsia"/>
          <w:lang w:eastAsia="zh-CN"/>
        </w:rPr>
        <w:t>；</w:t>
      </w:r>
    </w:p>
    <w:p w14:paraId="6ED49E0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/>
      </w:pPr>
      <w:r>
        <w:rPr>
          <w:rFonts w:hint="default"/>
        </w:rPr>
        <w:t>功能范围：第一期仅实现企业端核心功能（备案、填报、查询、通知），省市管理端暂不做移动端</w:t>
      </w:r>
      <w:r>
        <w:rPr>
          <w:rFonts w:hint="eastAsia"/>
          <w:lang w:eastAsia="zh-CN"/>
        </w:rPr>
        <w:t>；</w:t>
      </w:r>
    </w:p>
    <w:p w14:paraId="7E59F4B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/>
      </w:pPr>
      <w:r>
        <w:rPr>
          <w:rFonts w:hint="default"/>
        </w:rPr>
        <w:t>资源调整：增加移动端开发人员（从现有前端中抽调或建议老师增加人力，本次按现有团队重新分配）</w:t>
      </w:r>
      <w:r>
        <w:rPr>
          <w:rFonts w:hint="eastAsia"/>
          <w:lang w:eastAsia="zh-CN"/>
        </w:rPr>
        <w:t>；</w:t>
      </w:r>
    </w:p>
    <w:p w14:paraId="15F0060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/>
      </w:pPr>
      <w:r>
        <w:rPr>
          <w:rFonts w:hint="default"/>
        </w:rPr>
        <w:t>工期调整：项目整体延后2周，从8周调整为10周</w:t>
      </w:r>
      <w:r>
        <w:rPr>
          <w:rFonts w:hint="eastAsia"/>
          <w:lang w:eastAsia="zh-CN"/>
        </w:rPr>
        <w:t>；</w:t>
      </w:r>
    </w:p>
    <w:p w14:paraId="3433BE6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5" w:leftChars="0" w:hanging="425" w:firstLineChars="0"/>
        <w:textAlignment w:val="auto"/>
        <w:rPr/>
      </w:pPr>
      <w:r>
        <w:rPr>
          <w:rFonts w:hint="default"/>
        </w:rPr>
        <w:t>优先级重排：移动端开发与Web端并行，不阻塞原有Web端交付</w:t>
      </w:r>
      <w:r>
        <w:rPr>
          <w:rFonts w:hint="eastAsia"/>
          <w:lang w:eastAsia="zh-CN"/>
        </w:rPr>
        <w:t>。</w:t>
      </w:r>
    </w:p>
    <w:p w14:paraId="6C1A6A5B">
      <w:pPr>
        <w:pStyle w:val="2"/>
        <w:bidi w:val="0"/>
        <w:rPr>
          <w:rFonts w:hint="default"/>
        </w:rPr>
      </w:pPr>
      <w:r>
        <w:rPr>
          <w:rFonts w:hint="default"/>
        </w:rPr>
        <w:t>资源重分配方案</w:t>
      </w:r>
    </w:p>
    <w:tbl>
      <w:tblPr>
        <w:tblW w:w="525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809"/>
        <w:gridCol w:w="3305"/>
        <w:gridCol w:w="2676"/>
      </w:tblGrid>
      <w:tr w14:paraId="4A564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6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FDE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10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860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原职责</w:t>
            </w:r>
          </w:p>
        </w:tc>
        <w:tc>
          <w:tcPr>
            <w:tcW w:w="18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80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新增职责</w:t>
            </w:r>
          </w:p>
        </w:tc>
        <w:tc>
          <w:tcPr>
            <w:tcW w:w="148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28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投入调整</w:t>
            </w:r>
          </w:p>
        </w:tc>
      </w:tr>
      <w:tr w14:paraId="01F7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61F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0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B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企业端Web</w:t>
            </w:r>
          </w:p>
        </w:tc>
        <w:tc>
          <w:tcPr>
            <w:tcW w:w="18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93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移动端整体开发（uni-app）</w:t>
            </w:r>
          </w:p>
        </w:tc>
        <w:tc>
          <w:tcPr>
            <w:tcW w:w="14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5435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60%移动端 / 40%Web</w:t>
            </w:r>
          </w:p>
        </w:tc>
      </w:tr>
      <w:tr w14:paraId="5F3B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33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10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C76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省市端Web+图表</w:t>
            </w:r>
          </w:p>
        </w:tc>
        <w:tc>
          <w:tcPr>
            <w:tcW w:w="18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E9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移动端页面协助</w:t>
            </w:r>
          </w:p>
        </w:tc>
        <w:tc>
          <w:tcPr>
            <w:tcW w:w="14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8BC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不变，移动端支持</w:t>
            </w:r>
          </w:p>
        </w:tc>
      </w:tr>
      <w:tr w14:paraId="69FEE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1A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0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0D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后端/接口</w:t>
            </w:r>
          </w:p>
        </w:tc>
        <w:tc>
          <w:tcPr>
            <w:tcW w:w="18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50C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移动端接口扩展</w:t>
            </w:r>
          </w:p>
        </w:tc>
        <w:tc>
          <w:tcPr>
            <w:tcW w:w="14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804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增加2人天</w:t>
            </w:r>
          </w:p>
        </w:tc>
      </w:tr>
      <w:tr w14:paraId="3A7C2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62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819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0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B44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183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24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移动端进度跟踪</w:t>
            </w:r>
          </w:p>
        </w:tc>
        <w:tc>
          <w:tcPr>
            <w:tcW w:w="1489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149A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增加10%投入</w:t>
            </w:r>
          </w:p>
        </w:tc>
      </w:tr>
    </w:tbl>
    <w:p w14:paraId="3AAF6669">
      <w:pPr>
        <w:pStyle w:val="2"/>
        <w:bidi w:val="0"/>
        <w:rPr>
          <w:rFonts w:hint="default"/>
        </w:rPr>
      </w:pPr>
      <w:r>
        <w:rPr>
          <w:rFonts w:hint="default"/>
        </w:rPr>
        <w:t>审批意见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3"/>
        <w:gridCol w:w="1485"/>
        <w:gridCol w:w="2675"/>
        <w:gridCol w:w="2600"/>
      </w:tblGrid>
      <w:tr w14:paraId="2418455F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4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FA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86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6FF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  <w:tc>
          <w:tcPr>
            <w:tcW w:w="156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87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意见</w:t>
            </w:r>
          </w:p>
        </w:tc>
        <w:tc>
          <w:tcPr>
            <w:tcW w:w="1521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901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日期</w:t>
            </w:r>
          </w:p>
        </w:tc>
      </w:tr>
      <w:tr w14:paraId="39163FE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2522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86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5E2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56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A3CC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同意 □拒绝</w:t>
            </w:r>
          </w:p>
        </w:tc>
        <w:tc>
          <w:tcPr>
            <w:tcW w:w="152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948B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2026年4月21日</w:t>
            </w:r>
          </w:p>
        </w:tc>
      </w:tr>
      <w:tr w14:paraId="197EBB2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7A9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需求负责人</w:t>
            </w:r>
          </w:p>
        </w:tc>
        <w:tc>
          <w:tcPr>
            <w:tcW w:w="86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5CC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56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37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同意 □拒绝</w:t>
            </w:r>
          </w:p>
        </w:tc>
        <w:tc>
          <w:tcPr>
            <w:tcW w:w="152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36D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2026年4月21日</w:t>
            </w:r>
          </w:p>
        </w:tc>
      </w:tr>
      <w:tr w14:paraId="40C4C31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43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49E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技术负责人</w:t>
            </w:r>
          </w:p>
        </w:tc>
        <w:tc>
          <w:tcPr>
            <w:tcW w:w="869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B22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56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A1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☑ 同意 □拒绝</w:t>
            </w:r>
          </w:p>
        </w:tc>
        <w:tc>
          <w:tcPr>
            <w:tcW w:w="1521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88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2026年4月21日</w:t>
            </w:r>
          </w:p>
        </w:tc>
      </w:tr>
    </w:tbl>
    <w:p w14:paraId="0F3A5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</w:p>
    <w:p w14:paraId="19BDE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/>
        </w:rPr>
      </w:pPr>
      <w:r>
        <w:rPr>
          <w:rFonts w:hint="default"/>
        </w:rPr>
        <w:t>变更状态：已批准</w:t>
      </w:r>
    </w:p>
    <w:p w14:paraId="1FC86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5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F03338C"/>
    <w:multiLevelType w:val="singleLevel"/>
    <w:tmpl w:val="5F03338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6D09E2A3"/>
    <w:multiLevelType w:val="multilevel"/>
    <w:tmpl w:val="6D09E2A3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33B3632"/>
    <w:rsid w:val="06476EA6"/>
    <w:rsid w:val="089E6363"/>
    <w:rsid w:val="0A5E5DEA"/>
    <w:rsid w:val="0A864726"/>
    <w:rsid w:val="0CF5721C"/>
    <w:rsid w:val="0D1E34A8"/>
    <w:rsid w:val="0D610BED"/>
    <w:rsid w:val="0E06452B"/>
    <w:rsid w:val="0E984DDC"/>
    <w:rsid w:val="10C67A22"/>
    <w:rsid w:val="121E3FB8"/>
    <w:rsid w:val="143A6CDD"/>
    <w:rsid w:val="1590681D"/>
    <w:rsid w:val="1B3874B6"/>
    <w:rsid w:val="1BAF1D5E"/>
    <w:rsid w:val="1CD20110"/>
    <w:rsid w:val="20974EDC"/>
    <w:rsid w:val="24A406BB"/>
    <w:rsid w:val="25B222C3"/>
    <w:rsid w:val="28631ED0"/>
    <w:rsid w:val="286D29E1"/>
    <w:rsid w:val="30C7305D"/>
    <w:rsid w:val="3221792D"/>
    <w:rsid w:val="32DC55BA"/>
    <w:rsid w:val="3B8C1F45"/>
    <w:rsid w:val="3C4A43D6"/>
    <w:rsid w:val="46853C85"/>
    <w:rsid w:val="47E722A4"/>
    <w:rsid w:val="482328B3"/>
    <w:rsid w:val="482C7E41"/>
    <w:rsid w:val="4967377A"/>
    <w:rsid w:val="4BE716CC"/>
    <w:rsid w:val="4E9C50B5"/>
    <w:rsid w:val="4FB21842"/>
    <w:rsid w:val="50593A6B"/>
    <w:rsid w:val="50C866AA"/>
    <w:rsid w:val="50E023DF"/>
    <w:rsid w:val="51AD5D7A"/>
    <w:rsid w:val="56360FFF"/>
    <w:rsid w:val="58D3757C"/>
    <w:rsid w:val="59176EB9"/>
    <w:rsid w:val="5B6D3744"/>
    <w:rsid w:val="5B707745"/>
    <w:rsid w:val="5DE01011"/>
    <w:rsid w:val="5FC82225"/>
    <w:rsid w:val="61073325"/>
    <w:rsid w:val="6177259E"/>
    <w:rsid w:val="61A84853"/>
    <w:rsid w:val="61B24724"/>
    <w:rsid w:val="630D2356"/>
    <w:rsid w:val="63B617C7"/>
    <w:rsid w:val="68181876"/>
    <w:rsid w:val="6AB15EFF"/>
    <w:rsid w:val="6AB41639"/>
    <w:rsid w:val="71136FA4"/>
    <w:rsid w:val="71890EB9"/>
    <w:rsid w:val="72CE2AB2"/>
    <w:rsid w:val="74237BDB"/>
    <w:rsid w:val="748341CE"/>
    <w:rsid w:val="75F25CA0"/>
    <w:rsid w:val="77737A72"/>
    <w:rsid w:val="781B608D"/>
    <w:rsid w:val="79E65AC0"/>
    <w:rsid w:val="7A16385A"/>
    <w:rsid w:val="7AEB64F5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2026-04-21T10:55:42Z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