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477F" w14:textId="306E0195" w:rsidR="00F3238A" w:rsidRPr="00B3540B" w:rsidRDefault="00F3238A" w:rsidP="00B3540B">
      <w:pPr>
        <w:rPr>
          <w:lang w:val="en-US"/>
        </w:rPr>
      </w:pPr>
    </w:p>
    <w:sectPr w:rsidR="00F3238A" w:rsidRPr="00B354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