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2 Tutorial: Audience Analysis Workshop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Topic:</w:t>
      </w:r>
      <w:r>
        <w:rPr>
          <w:sz w:val="16"/>
        </w:rPr>
        <w:t xml:space="preserve"> Audience Analysis &amp; Stakeholder Mapping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Business Memo: Audience Analysis (Due Week 4, 10%) - DIRECT PREPARATION WEEK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Freeman's Stakeholder Theory:</w:t>
      </w:r>
      <w:r>
        <w:rPr>
          <w:sz w:val="16"/>
        </w:rPr>
        <w:t xml:space="preserve"> Any group or individual who can affect or is affected by organizational objectives. Identifies stakeholder categories including employees, customers, suppliers, shareholders, communities, government, and media.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Mitchell's Salience Model:</w:t>
      </w:r>
      <w:r>
        <w:rPr>
          <w:sz w:val="16"/>
        </w:rPr>
        <w:t xml:space="preserve"> Prioritize stakeholders using three attributes: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16"/>
        </w:rPr>
        <w:t>Power</w:t>
      </w:r>
      <w:r>
        <w:rPr>
          <w:sz w:val="16"/>
        </w:rPr>
        <w:t xml:space="preserve"> = ability to impose will (economic leverage, legal authority, voting rights)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16"/>
        </w:rPr>
        <w:t>Legitimacy</w:t>
      </w:r>
      <w:r>
        <w:rPr>
          <w:sz w:val="16"/>
        </w:rPr>
        <w:t xml:space="preserve"> = socially accepted claim (contractual rights, moral standing)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16"/>
        </w:rPr>
        <w:t>Urgency</w:t>
      </w:r>
      <w:r>
        <w:rPr>
          <w:sz w:val="16"/>
        </w:rPr>
        <w:t xml:space="preserve"> = time sensitivity (deadline-driven, safety-critical, crisis situations)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Creates seven stakeholder types: Definitive (all 3), Dominant/Dangerous/Dependent (2 attributes), Dormant/Discretionary/Demanding (1 attribute)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Munter Strategic Communication Framework:</w:t>
      </w:r>
      <w:r>
        <w:rPr>
          <w:sz w:val="16"/>
        </w:rPr>
        <w:t xml:space="preserve"> Communicator strategy (objectives, style), audience strategy (who, needs, benefits), message strategy (content, organization, emphasis), channel choice, and culture context.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Duarte's Audience Calibration:</w:t>
      </w:r>
      <w:r>
        <w:rPr>
          <w:sz w:val="16"/>
        </w:rPr>
        <w:t xml:space="preserve"> Match logos (analytical, data-driven) vs. pathos (emotional, narrative) content to audience preferences.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Complete stakeholder identification showing awareness of multiple audience groups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Accurate audience needs analysis showing different priorities for different stakeholders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Strategic message adaptation demonstrating understanding of Mitchell's power-legitimacy-urgency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Professional business writing with specific, evidence-based reasoning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1 (Written Communication Rubric) - especially Audience Analysis (30%) and Strategic Thinking (25%)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Budget Request Audience Analysis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Business Memo: Audience Analysis (Due Week 4) - This activity directly practices stakeholder mapping and audience needs analysis for a budget request scenario, similar to Assessment Handbook Option B.</w:t>
      </w:r>
    </w:p>
    <w:p>
      <w:pPr>
        <w:spacing w:before="0" w:after="120"/>
      </w:pPr>
      <w:r>
        <w:rPr>
          <w:b/>
          <w:sz w:val="16"/>
        </w:rPr>
        <w:t>The Scenario:</w:t>
      </w:r>
    </w:p>
    <w:p>
      <w:pPr>
        <w:spacing w:before="0" w:after="120"/>
      </w:pPr>
      <w:r>
        <w:rPr>
          <w:sz w:val="16"/>
        </w:rPr>
        <w:t>You are the Training &amp; Development Manager at VietTech Solutions, a Vietnamese technology company with 150 employees in Ho Chi Minh City. You need to request approval for a $15,000 annual budget to implement a leadership development program for 20 high-potential mid-level managers.</w:t>
      </w:r>
    </w:p>
    <w:p>
      <w:pPr>
        <w:spacing w:before="0" w:after="120"/>
      </w:pPr>
      <w:r>
        <w:rPr>
          <w:b/>
          <w:sz w:val="16"/>
        </w:rPr>
        <w:t>Context: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Company had difficult Q2 financial results (revenue down 8% vs. last year)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Your department's employee retention rate improved from 78% to 85% over past year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Industry data shows leadership training ROI of 200%+ within 18 months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Competitors (FPT Software, TMA Solutions) have invested heavily in leadership programs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CEO is cost-conscious but values employee development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CFO scrutinizes all non-essential spending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HR Director supports the proposal but lacks budget authority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>Conduct a comprehensive audience analysis to prepare for writing a budget request memo. You will identify all stakeholders, prioritize them using Mitchell's framework, and analyze the specific needs of your primary audience.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120"/>
      </w:pPr>
      <w:r>
        <w:rPr>
          <w:sz w:val="16"/>
        </w:rPr>
        <w:t xml:space="preserve">A 200-250 word </w:t>
      </w:r>
      <w:r>
        <w:rPr>
          <w:b/>
          <w:sz w:val="16"/>
        </w:rPr>
        <w:t>Audience Analysis Brief</w:t>
      </w:r>
      <w:r>
        <w:rPr>
          <w:sz w:val="16"/>
        </w:rPr>
        <w:t xml:space="preserve"> structured as follows:</w:t>
      </w:r>
    </w:p>
    <w:p>
      <w:pPr>
        <w:spacing w:before="0" w:after="120"/>
      </w:pPr>
      <w:r>
        <w:rPr>
          <w:b/>
          <w:sz w:val="16"/>
        </w:rPr>
        <w:t>Section 1: Stakeholder Identification (50-75 words)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List all relevant stakeholders affected by or affecting this budget decision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Briefly note how each stakeholder relates to the decision</w:t>
      </w:r>
    </w:p>
    <w:p>
      <w:pPr>
        <w:spacing w:before="0" w:after="120"/>
      </w:pPr>
      <w:r>
        <w:rPr>
          <w:b/>
          <w:sz w:val="16"/>
        </w:rPr>
        <w:t>Section 2: Stakeholder Prioritization (75-100 words)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Classify your top 3 stakeholders using Mitchell's model (Power, Legitimacy, Urgency)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your PRIMARY audience (the decision-maker you'll write the memo to)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Justify why this stakeholder is primary using Mitchell's attributes</w:t>
      </w:r>
    </w:p>
    <w:p>
      <w:pPr>
        <w:spacing w:before="0" w:after="120"/>
      </w:pPr>
      <w:r>
        <w:rPr>
          <w:b/>
          <w:sz w:val="16"/>
        </w:rPr>
        <w:t>Section 3: Primary Audience Needs Analysis (75-100 words)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What does your primary audience need to know?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What concerns or objections will they have?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What evidence will persuade them? (logos/pathos balance)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What communication approach suits their role and priorities?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Written Communication Rubric)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Audience Analysis (30%):</w:t>
      </w:r>
      <w:r>
        <w:rPr>
          <w:sz w:val="16"/>
        </w:rPr>
        <w:t xml:space="preserve"> Accurate stakeholder identification using Freeman's categories; clear needs analysis showing understanding of primary audience's concerns and priorities; specific evidence of what will persuade this audience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Strategic Thinking (25%):</w:t>
      </w:r>
      <w:r>
        <w:rPr>
          <w:sz w:val="16"/>
        </w:rPr>
        <w:t xml:space="preserve"> Effective application of Mitchell's power-legitimacy-urgency framework to prioritize stakeholders; demonstration of Munter Framework (communicator strategy, audience strategy); appropriate logos/pathos calibration for business audience</w:t>
      </w:r>
    </w:p>
    <w:p>
      <w:pPr>
        <w:spacing w:before="0" w:after="120"/>
      </w:pPr>
      <w:r>
        <w:rPr>
          <w:b/>
          <w:sz w:val="16"/>
        </w:rPr>
        <w:t>Resources: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Lecture Frameworks: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Freeman's stakeholder categories (Slide 7)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Mitchell's power-legitimacy-urgency model (Slides 10-11)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Munter Strategic Communication Framework (referenced in lecture)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Duarte's logos/pathos calibration matrix (Slide 18)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Assessment Handbook Reference: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Section 1: Business Memo requirements (especially audience analysis criteria)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Option B scenario structure (this activity mirrors that format)</w:t>
      </w:r>
    </w:p>
    <w:p>
      <w:pPr>
        <w:spacing w:before="0" w:after="120"/>
      </w:pPr>
      <w:r>
        <w:rPr>
          <w:b/>
          <w:sz w:val="16"/>
        </w:rPr>
        <w:t>Class Feedback:</w:t>
      </w:r>
    </w:p>
    <w:p>
      <w:pPr>
        <w:spacing w:before="0" w:after="120"/>
      </w:pPr>
      <w:r>
        <w:rPr>
          <w:sz w:val="16"/>
        </w:rPr>
        <w:t>At the end of the session, 4-6 students will share their audience analysis. Be prepared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your primary audience and justify using Mitchell's three attributes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Explain one specific audience need you identified and how you'd address it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Defend your logos/pathos balance recommendation for this audience</w:t>
      </w:r>
    </w:p>
    <w:p>
      <w:pPr>
        <w:spacing w:before="0" w:after="120"/>
      </w:pPr>
      <w:r>
        <w:rPr>
          <w:b/>
          <w:sz w:val="16"/>
        </w:rPr>
        <w:t>Work approach:</w:t>
      </w:r>
      <w:r>
        <w:rPr>
          <w:sz w:val="16"/>
        </w:rPr>
        <w:t xml:space="preserve"> Individual work. This is YOUR analysis for YOUR portfolio preparation.</w:t>
      </w:r>
    </w:p>
    <w:p>
      <w:pPr>
        <w:spacing w:before="0" w:after="120"/>
      </w:pPr>
      <w:r>
        <w:rPr>
          <w:sz w:val="16"/>
        </w:rPr>
        <w:t xml:space="preserve">⚠️ </w:t>
      </w:r>
      <w:r>
        <w:rPr>
          <w:b/>
          <w:sz w:val="16"/>
        </w:rPr>
        <w:t>Participation:</w:t>
      </w:r>
      <w:r>
        <w:rPr>
          <w:sz w:val="16"/>
        </w:rPr>
        <w:t xml:space="preserve"> You must have a complete 200-250 word deliverable to share. This activity directly prepares you for the Week 4 Business Memo. Incomplete work affects your participation grade (10% of course total).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</w:t>
      </w:r>
      <w:r>
        <w:rPr>
          <w:sz w:val="16"/>
        </w:rPr>
        <w:t xml:space="preserve"> - Week 2 Quiz on Moodle (due Sunday 11:59 PM) covering Freeman, Mitchell, and audience analysis frameworks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Pre-reading for Week 3</w:t>
      </w:r>
      <w:r>
        <w:rPr>
          <w:sz w:val="16"/>
        </w:rPr>
        <w:t xml:space="preserve"> - Minto, B. (2010). </w:t>
      </w:r>
      <w:r>
        <w:rPr>
          <w:i/>
          <w:sz w:val="16"/>
        </w:rPr>
        <w:t>The Pyramid Principle</w:t>
      </w:r>
      <w:r>
        <w:rPr>
          <w:sz w:val="16"/>
        </w:rPr>
        <w:t>, Chapters 1-3. Focus on top-down communication structure and SCQA framework. This prepares you for structured business writing.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Save Your Work</w:t>
      </w:r>
      <w:r>
        <w:rPr>
          <w:sz w:val="16"/>
        </w:rPr>
        <w:t xml:space="preserve"> - Keep your Audience Analysis Brief. You will use this as the foundation for your Week 4 Business Memo. If you choose Assessment Handbook Option B (budget request), this analysis will directly inform your memo writing.</w:t>
      </w:r>
    </w:p>
    <w:p>
      <w:pPr>
        <w:spacing w:before="0" w:after="120"/>
      </w:pPr>
      <w:r>
        <w:rPr>
          <w:b/>
          <w:sz w:val="16"/>
        </w:rPr>
        <w:t>END OF TUTORIAL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