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20"/>
        </w:rPr>
        <w:t>Week 2: Audience Analysis &amp; Stakeholder Mapping</w:t>
      </w:r>
    </w:p>
    <w:p>
      <w:pPr>
        <w:pStyle w:val="Heading2"/>
        <w:keepNext/>
        <w:spacing w:before="240" w:after="120"/>
      </w:pPr>
      <w:r>
        <w:rPr>
          <w:sz w:val="20"/>
        </w:rPr>
        <w:t>Key Concepts Required</w:t>
      </w:r>
    </w:p>
    <w:p>
      <w:pPr>
        <w:spacing w:before="0" w:after="0" w:line="276" w:lineRule="auto"/>
        <w:ind w:left="283"/>
      </w:pPr>
      <w:r>
        <w:rPr>
          <w:sz w:val="20"/>
        </w:rPr>
        <w:t xml:space="preserve">1. </w:t>
      </w:r>
      <w:r>
        <w:rPr>
          <w:sz w:val="20"/>
        </w:rPr>
        <w:t>Stakeholder identification and prioritization</w:t>
      </w:r>
    </w:p>
    <w:p>
      <w:pPr>
        <w:spacing w:before="0" w:after="0" w:line="276" w:lineRule="auto"/>
        <w:ind w:left="283"/>
      </w:pPr>
      <w:r>
        <w:rPr>
          <w:sz w:val="20"/>
        </w:rPr>
        <w:t xml:space="preserve">2. </w:t>
      </w:r>
      <w:r>
        <w:rPr>
          <w:sz w:val="20"/>
        </w:rPr>
        <w:t>Audience needs analysis</w:t>
      </w:r>
    </w:p>
    <w:p>
      <w:pPr>
        <w:spacing w:before="0" w:after="0" w:line="276" w:lineRule="auto"/>
        <w:ind w:left="283"/>
      </w:pPr>
      <w:r>
        <w:rPr>
          <w:sz w:val="20"/>
        </w:rPr>
        <w:t xml:space="preserve">3. </w:t>
      </w:r>
      <w:r>
        <w:rPr>
          <w:sz w:val="20"/>
        </w:rPr>
        <w:t>Message adaptation for different audiences</w:t>
      </w:r>
    </w:p>
    <w:p>
      <w:pPr>
        <w:spacing w:before="0" w:after="0" w:line="276" w:lineRule="auto"/>
        <w:ind w:left="283"/>
      </w:pPr>
      <w:r>
        <w:rPr>
          <w:sz w:val="20"/>
        </w:rPr>
        <w:t xml:space="preserve">4. </w:t>
      </w:r>
      <w:r>
        <w:rPr>
          <w:sz w:val="20"/>
        </w:rPr>
        <w:t>Cultural context awareness in communication</w:t>
      </w:r>
    </w:p>
    <w:p>
      <w:pPr>
        <w:pStyle w:val="Heading2"/>
        <w:keepNext/>
        <w:spacing w:before="240" w:after="120"/>
      </w:pPr>
      <w:r>
        <w:rPr>
          <w:sz w:val="20"/>
        </w:rPr>
        <w:t>Foundational Frameworks (from school research)</w:t>
      </w:r>
    </w:p>
    <w:p>
      <w:pPr>
        <w:spacing w:before="0" w:after="0" w:line="276" w:lineRule="auto"/>
        <w:ind w:left="283"/>
      </w:pPr>
      <w:r>
        <w:rPr>
          <w:sz w:val="20"/>
        </w:rPr>
        <w:t xml:space="preserve">• </w:t>
      </w:r>
      <w:r>
        <w:rPr>
          <w:sz w:val="20"/>
        </w:rPr>
        <w:t>Freeman's Stakeholder Theory - 100,000+ citations, THE seminal text defining stakeholder management</w:t>
      </w:r>
    </w:p>
    <w:p>
      <w:pPr>
        <w:spacing w:before="0" w:after="0" w:line="276" w:lineRule="auto"/>
        <w:ind w:left="283"/>
      </w:pPr>
      <w:r>
        <w:rPr>
          <w:sz w:val="20"/>
        </w:rPr>
        <w:t xml:space="preserve">• </w:t>
      </w:r>
      <w:r>
        <w:rPr>
          <w:sz w:val="20"/>
        </w:rPr>
        <w:t>Mitchell's Stakeholder Salience Model - 12,197 citations, operationalizes prioritization with Power-Legitimacy-Urgency framework</w:t>
      </w:r>
    </w:p>
    <w:p>
      <w:pPr>
        <w:pStyle w:val="Heading2"/>
        <w:keepNext/>
        <w:spacing w:before="240" w:after="120"/>
      </w:pPr>
      <w:r>
        <w:rPr>
          <w:sz w:val="20"/>
        </w:rPr>
        <w:t>Recent Applied References (from school research)</w:t>
      </w:r>
    </w:p>
    <w:p>
      <w:pPr>
        <w:spacing w:before="0" w:after="0" w:line="276" w:lineRule="auto"/>
        <w:ind w:left="283"/>
      </w:pPr>
      <w:r>
        <w:rPr>
          <w:sz w:val="20"/>
        </w:rPr>
        <w:t xml:space="preserve">• </w:t>
      </w:r>
      <w:r>
        <w:rPr>
          <w:sz w:val="20"/>
        </w:rPr>
        <w:t>McKinsey stakeholder engagement frameworks - practical CEO perspectives and mapping tools</w:t>
      </w:r>
    </w:p>
    <w:p>
      <w:pPr>
        <w:spacing w:before="0" w:after="0" w:line="276" w:lineRule="auto"/>
        <w:ind w:left="283"/>
      </w:pPr>
      <w:r>
        <w:rPr>
          <w:sz w:val="20"/>
        </w:rPr>
        <w:t xml:space="preserve">• </w:t>
      </w:r>
      <w:r>
        <w:rPr>
          <w:sz w:val="20"/>
        </w:rPr>
        <w:t>MIT Sloan communication calibration - Aristotle's appeals updated for modern business contexts</w:t>
      </w:r>
    </w:p>
    <w:p>
      <w:pPr>
        <w:pStyle w:val="Heading2"/>
        <w:keepNext/>
        <w:spacing w:before="240" w:after="120"/>
      </w:pPr>
      <w:r>
        <w:rPr>
          <w:sz w:val="20"/>
        </w:rPr>
        <w:t>Article 1: Strategic Management: A Stakeholder Approach (SEMINAL)</w:t>
      </w:r>
    </w:p>
    <w:p>
      <w:pPr>
        <w:spacing w:before="0" w:after="120"/>
      </w:pPr>
      <w:r>
        <w:rPr>
          <w:sz w:val="20"/>
        </w:rPr>
        <w:t xml:space="preserve">Freeman, R. E. (1984). </w:t>
      </w:r>
      <w:r>
        <w:rPr>
          <w:i/>
          <w:sz w:val="20"/>
        </w:rPr>
        <w:t>Strategic management: A stakeholder approach</w:t>
      </w:r>
      <w:r>
        <w:rPr>
          <w:sz w:val="20"/>
        </w:rPr>
        <w:t>. Pitman. (Reprinted 2010, Cambridge University Press). https://doi.org/10.1017/CBO9781139192675</w:t>
      </w:r>
    </w:p>
    <w:p>
      <w:pPr>
        <w:spacing w:before="0" w:after="120"/>
      </w:pPr>
      <w:r>
        <w:rPr>
          <w:b/>
          <w:sz w:val="20"/>
        </w:rPr>
        <w:t>URL:</w:t>
      </w:r>
      <w:r>
        <w:rPr>
          <w:sz w:val="20"/>
        </w:rPr>
        <w:t xml:space="preserve"> https://www.cambridge.org/core/books/strategic-management/E3CC2E2CE01497062D7603B7A8B9337F</w:t>
      </w:r>
    </w:p>
    <w:p>
      <w:pPr>
        <w:spacing w:before="0" w:after="120"/>
      </w:pPr>
      <w:r>
        <w:rPr>
          <w:b/>
          <w:sz w:val="20"/>
        </w:rPr>
        <w:t>Type:</w:t>
      </w:r>
      <w:r>
        <w:rPr>
          <w:sz w:val="20"/>
        </w:rPr>
        <w:t xml:space="preserve"> Seminal classic / Foundational theory</w:t>
      </w:r>
    </w:p>
    <w:p>
      <w:pPr>
        <w:spacing w:before="0" w:after="120"/>
      </w:pPr>
      <w:r>
        <w:rPr>
          <w:b/>
          <w:sz w:val="20"/>
        </w:rPr>
        <w:t>Access:</w:t>
      </w:r>
      <w:r>
        <w:rPr>
          <w:sz w:val="20"/>
        </w:rPr>
        <w:t xml:space="preserve"> Paywalled (Cambridge University Press; available through academic libraries)</w:t>
      </w:r>
    </w:p>
    <w:p>
      <w:pPr>
        <w:spacing w:before="0" w:after="120"/>
      </w:pPr>
      <w:r>
        <w:rPr>
          <w:b/>
          <w:sz w:val="20"/>
        </w:rPr>
        <w:t>Citations:</w:t>
      </w:r>
      <w:r>
        <w:rPr>
          <w:sz w:val="20"/>
        </w:rPr>
        <w:t xml:space="preserve"> 100,000+ (THE seminal text in stakeholder theory)</w:t>
      </w:r>
    </w:p>
    <w:p>
      <w:pPr>
        <w:spacing w:before="0" w:after="120"/>
      </w:pPr>
      <w:r>
        <w:rPr>
          <w:b/>
          <w:sz w:val="20"/>
        </w:rPr>
        <w:t>Primary Focus:</w:t>
      </w:r>
      <w:r>
        <w:rPr>
          <w:sz w:val="20"/>
        </w:rPr>
        <w:t xml:space="preserve"> Stakeholder identification and prioritization</w:t>
      </w:r>
    </w:p>
    <w:p>
      <w:pPr>
        <w:spacing w:before="0" w:after="120"/>
      </w:pPr>
      <w:r>
        <w:rPr>
          <w:b/>
          <w:sz w:val="20"/>
        </w:rPr>
        <w:t>Content Match:</w:t>
      </w:r>
    </w:p>
    <w:p>
      <w:pPr>
        <w:spacing w:before="0" w:after="120"/>
      </w:pPr>
      <w:r>
        <w:rPr>
          <w:sz w:val="20"/>
        </w:rPr>
        <w:t xml:space="preserve">✓ </w:t>
      </w:r>
      <w:r>
        <w:rPr>
          <w:b/>
          <w:sz w:val="20"/>
        </w:rPr>
        <w:t>Stakeholder identification and prioritization:</w:t>
      </w:r>
      <w:r>
        <w:rPr>
          <w:sz w:val="20"/>
        </w:rPr>
        <w:t xml:space="preserve"> Primary focus - defines entire field</w:t>
      </w:r>
    </w:p>
    <w:p>
      <w:pPr>
        <w:spacing w:before="0" w:after="120"/>
      </w:pPr>
      <w:r>
        <w:rPr>
          <w:sz w:val="20"/>
        </w:rPr>
        <w:t xml:space="preserve">✓ </w:t>
      </w:r>
      <w:r>
        <w:rPr>
          <w:b/>
          <w:sz w:val="20"/>
        </w:rPr>
        <w:t>Audience needs analysis:</w:t>
      </w:r>
      <w:r>
        <w:rPr>
          <w:sz w:val="20"/>
        </w:rPr>
        <w:t xml:space="preserve"> Establishes framework for understanding stakeholder interests</w:t>
      </w:r>
    </w:p>
    <w:p>
      <w:pPr>
        <w:spacing w:before="0" w:after="120"/>
      </w:pPr>
      <w:r>
        <w:rPr>
          <w:sz w:val="20"/>
        </w:rPr>
        <w:t xml:space="preserve">✓ </w:t>
      </w:r>
      <w:r>
        <w:rPr>
          <w:b/>
          <w:sz w:val="20"/>
        </w:rPr>
        <w:t>Message adaptation:</w:t>
      </w:r>
      <w:r>
        <w:rPr>
          <w:sz w:val="20"/>
        </w:rPr>
        <w:t xml:space="preserve"> Implicit in stakeholder management approach</w:t>
      </w:r>
    </w:p>
    <w:p>
      <w:pPr>
        <w:spacing w:before="0" w:after="120"/>
      </w:pPr>
      <w:r>
        <w:rPr>
          <w:sz w:val="20"/>
        </w:rPr>
        <w:t xml:space="preserve">◐ </w:t>
      </w:r>
      <w:r>
        <w:rPr>
          <w:b/>
          <w:sz w:val="20"/>
        </w:rPr>
        <w:t>Cultural context awareness:</w:t>
      </w:r>
      <w:r>
        <w:rPr>
          <w:sz w:val="20"/>
        </w:rPr>
        <w:t xml:space="preserve"> Partial coverage</w:t>
      </w:r>
    </w:p>
    <w:p>
      <w:pPr>
        <w:spacing w:before="0" w:after="120"/>
      </w:pPr>
      <w:r>
        <w:rPr>
          <w:b/>
          <w:sz w:val="20"/>
        </w:rPr>
        <w:t>Why Selected:</w:t>
      </w:r>
      <w:r>
        <w:rPr>
          <w:sz w:val="20"/>
        </w:rPr>
        <w:t xml:space="preserve"> This is THE foundational text that created stakeholder theory. Archie Carroll called it "THE seminal book in the field." The Academy of Management awarded Freeman the 2018 Distinguished Scholarly Contributions Award. Every subsequent framework builds on this work.</w:t>
      </w:r>
    </w:p>
    <w:p>
      <w:pPr>
        <w:spacing w:before="0" w:after="120"/>
      </w:pPr>
      <w:r>
        <w:rPr>
          <w:b/>
          <w:sz w:val="20"/>
        </w:rPr>
        <w:t>Key Teaching Content:</w:t>
      </w:r>
    </w:p>
    <w:p>
      <w:pPr>
        <w:spacing w:before="0" w:after="120"/>
      </w:pPr>
      <w:r>
        <w:rPr>
          <w:b/>
          <w:sz w:val="20"/>
        </w:rPr>
        <w:t>Framework: Hub-and-Spoke Stakeholder Model</w:t>
      </w:r>
    </w:p>
    <w:p>
      <w:pPr>
        <w:spacing w:before="0" w:after="0" w:line="276" w:lineRule="auto"/>
        <w:ind w:left="283"/>
      </w:pPr>
      <w:r>
        <w:rPr>
          <w:sz w:val="20"/>
        </w:rPr>
        <w:t xml:space="preserve">• </w:t>
      </w:r>
      <w:r>
        <w:rPr>
          <w:b/>
          <w:sz w:val="20"/>
        </w:rPr>
        <w:t>Definition:</w:t>
      </w:r>
      <w:r>
        <w:rPr>
          <w:sz w:val="20"/>
        </w:rPr>
        <w:t xml:space="preserve"> Conceptual model placing organization at center with stakeholder groups radiating outward</w:t>
      </w:r>
    </w:p>
    <w:p>
      <w:pPr>
        <w:spacing w:before="0" w:after="0" w:line="276" w:lineRule="auto"/>
        <w:ind w:left="283"/>
      </w:pPr>
      <w:r>
        <w:rPr>
          <w:sz w:val="20"/>
        </w:rPr>
        <w:t xml:space="preserve">• </w:t>
      </w:r>
      <w:r>
        <w:rPr>
          <w:b/>
          <w:sz w:val="20"/>
        </w:rPr>
        <w:t>Components:</w:t>
      </w:r>
      <w:r>
        <w:rPr>
          <w:sz w:val="20"/>
        </w:rPr>
        <w:t xml:space="preserve"> 11 original stakeholder categories (non-exhaustive):</w:t>
      </w:r>
    </w:p>
    <w:p>
      <w:pPr>
        <w:spacing w:before="0" w:after="0" w:line="276" w:lineRule="auto"/>
        <w:ind w:left="567"/>
      </w:pPr>
      <w:r>
        <w:rPr>
          <w:sz w:val="20"/>
        </w:rPr>
        <w:t xml:space="preserve">• </w:t>
      </w:r>
      <w:r>
        <w:rPr>
          <w:sz w:val="20"/>
        </w:rPr>
        <w:t>Employees</w:t>
      </w:r>
    </w:p>
    <w:p>
      <w:pPr>
        <w:spacing w:before="0" w:after="0" w:line="276" w:lineRule="auto"/>
        <w:ind w:left="567"/>
      </w:pPr>
      <w:r>
        <w:rPr>
          <w:sz w:val="20"/>
        </w:rPr>
        <w:t xml:space="preserve">• </w:t>
      </w:r>
      <w:r>
        <w:rPr>
          <w:sz w:val="20"/>
        </w:rPr>
        <w:t>Customers</w:t>
      </w:r>
    </w:p>
    <w:p>
      <w:pPr>
        <w:spacing w:before="0" w:after="0" w:line="276" w:lineRule="auto"/>
        <w:ind w:left="567"/>
      </w:pPr>
      <w:r>
        <w:rPr>
          <w:sz w:val="20"/>
        </w:rPr>
        <w:t xml:space="preserve">• </w:t>
      </w:r>
      <w:r>
        <w:rPr>
          <w:sz w:val="20"/>
        </w:rPr>
        <w:t>Suppliers</w:t>
      </w:r>
    </w:p>
    <w:p>
      <w:pPr>
        <w:spacing w:before="0" w:after="0" w:line="276" w:lineRule="auto"/>
        <w:ind w:left="567"/>
      </w:pPr>
      <w:r>
        <w:rPr>
          <w:sz w:val="20"/>
        </w:rPr>
        <w:t xml:space="preserve">• </w:t>
      </w:r>
      <w:r>
        <w:rPr>
          <w:sz w:val="20"/>
        </w:rPr>
        <w:t>Shareholders</w:t>
      </w:r>
    </w:p>
    <w:p>
      <w:pPr>
        <w:spacing w:before="0" w:after="0" w:line="276" w:lineRule="auto"/>
        <w:ind w:left="567"/>
      </w:pPr>
      <w:r>
        <w:rPr>
          <w:sz w:val="20"/>
        </w:rPr>
        <w:t xml:space="preserve">• </w:t>
      </w:r>
      <w:r>
        <w:rPr>
          <w:sz w:val="20"/>
        </w:rPr>
        <w:t>Communities</w:t>
      </w:r>
    </w:p>
    <w:p>
      <w:pPr>
        <w:spacing w:before="0" w:after="0" w:line="276" w:lineRule="auto"/>
        <w:ind w:left="567"/>
      </w:pPr>
      <w:r>
        <w:rPr>
          <w:sz w:val="20"/>
        </w:rPr>
        <w:t xml:space="preserve">• </w:t>
      </w:r>
      <w:r>
        <w:rPr>
          <w:sz w:val="20"/>
        </w:rPr>
        <w:t>Financiers</w:t>
      </w:r>
    </w:p>
    <w:p>
      <w:pPr>
        <w:spacing w:before="0" w:after="0" w:line="276" w:lineRule="auto"/>
        <w:ind w:left="567"/>
      </w:pPr>
      <w:r>
        <w:rPr>
          <w:sz w:val="20"/>
        </w:rPr>
        <w:t xml:space="preserve">• </w:t>
      </w:r>
      <w:r>
        <w:rPr>
          <w:sz w:val="20"/>
        </w:rPr>
        <w:t>Government</w:t>
      </w:r>
    </w:p>
    <w:p>
      <w:pPr>
        <w:spacing w:before="0" w:after="0" w:line="276" w:lineRule="auto"/>
        <w:ind w:left="567"/>
      </w:pPr>
      <w:r>
        <w:rPr>
          <w:sz w:val="20"/>
        </w:rPr>
        <w:t xml:space="preserve">• </w:t>
      </w:r>
      <w:r>
        <w:rPr>
          <w:sz w:val="20"/>
        </w:rPr>
        <w:t>Political groups</w:t>
      </w:r>
    </w:p>
    <w:p>
      <w:pPr>
        <w:spacing w:before="0" w:after="0" w:line="276" w:lineRule="auto"/>
        <w:ind w:left="567"/>
      </w:pPr>
      <w:r>
        <w:rPr>
          <w:sz w:val="20"/>
        </w:rPr>
        <w:t xml:space="preserve">• </w:t>
      </w:r>
      <w:r>
        <w:rPr>
          <w:sz w:val="20"/>
        </w:rPr>
        <w:t>Trade associations</w:t>
      </w:r>
    </w:p>
    <w:p>
      <w:pPr>
        <w:spacing w:before="0" w:after="0" w:line="276" w:lineRule="auto"/>
        <w:ind w:left="567"/>
      </w:pPr>
      <w:r>
        <w:rPr>
          <w:sz w:val="20"/>
        </w:rPr>
        <w:t xml:space="preserve">• </w:t>
      </w:r>
      <w:r>
        <w:rPr>
          <w:sz w:val="20"/>
        </w:rPr>
        <w:t>Competitors</w:t>
      </w:r>
    </w:p>
    <w:p>
      <w:pPr>
        <w:spacing w:before="0" w:after="0" w:line="276" w:lineRule="auto"/>
        <w:ind w:left="567"/>
      </w:pPr>
      <w:r>
        <w:rPr>
          <w:sz w:val="20"/>
        </w:rPr>
        <w:t xml:space="preserve">• </w:t>
      </w:r>
      <w:r>
        <w:rPr>
          <w:sz w:val="20"/>
        </w:rPr>
        <w:t>Media</w:t>
      </w:r>
    </w:p>
    <w:p>
      <w:pPr>
        <w:spacing w:before="0" w:after="0" w:line="276" w:lineRule="auto"/>
        <w:ind w:left="283"/>
      </w:pPr>
      <w:r>
        <w:rPr>
          <w:sz w:val="20"/>
        </w:rPr>
        <w:t xml:space="preserve">• </w:t>
      </w:r>
      <w:r>
        <w:rPr>
          <w:b/>
          <w:sz w:val="20"/>
        </w:rPr>
        <w:t>How it works:</w:t>
      </w:r>
      <w:r>
        <w:rPr>
          <w:sz w:val="20"/>
        </w:rPr>
        <w:t xml:space="preserve"> Organizations must identify, analyze, and manage relationships with all groups who can affect or are affected by organizational objectives</w:t>
      </w:r>
    </w:p>
    <w:p>
      <w:pPr>
        <w:spacing w:before="0" w:after="0" w:line="276" w:lineRule="auto"/>
        <w:ind w:left="283"/>
      </w:pPr>
      <w:r>
        <w:rPr>
          <w:sz w:val="20"/>
        </w:rPr>
        <w:t xml:space="preserve">• </w:t>
      </w:r>
      <w:r>
        <w:rPr>
          <w:b/>
          <w:sz w:val="20"/>
        </w:rPr>
        <w:t>Applications:</w:t>
      </w:r>
      <w:r>
        <w:rPr>
          <w:sz w:val="20"/>
        </w:rPr>
        <w:t xml:space="preserve"> Strategic planning, stakeholder mapping, communication planning</w:t>
      </w:r>
    </w:p>
    <w:p>
      <w:pPr>
        <w:spacing w:before="0" w:after="0" w:line="276" w:lineRule="auto"/>
        <w:ind w:left="283"/>
      </w:pPr>
      <w:r>
        <w:rPr>
          <w:sz w:val="20"/>
        </w:rPr>
        <w:t xml:space="preserve">• </w:t>
      </w:r>
      <w:r>
        <w:rPr>
          <w:b/>
          <w:sz w:val="20"/>
        </w:rPr>
        <w:t>Example:</w:t>
      </w:r>
      <w:r>
        <w:rPr>
          <w:sz w:val="20"/>
        </w:rPr>
        <w:t xml:space="preserve"> A manufacturing company must consider not just shareholders but employees, local community, environmental groups, regulators, suppliers, and customers in major decisions</w:t>
      </w:r>
    </w:p>
    <w:p>
      <w:pPr>
        <w:spacing w:before="0" w:after="120"/>
      </w:pPr>
      <w:r>
        <w:rPr>
          <w:b/>
          <w:sz w:val="20"/>
        </w:rPr>
        <w:t>Stakeholder Management Framework:</w:t>
      </w:r>
    </w:p>
    <w:p>
      <w:pPr>
        <w:spacing w:before="0" w:after="120"/>
      </w:pPr>
      <w:r>
        <w:rPr>
          <w:sz w:val="20"/>
        </w:rPr>
        <w:t>Integrates three key processes:</w:t>
      </w:r>
    </w:p>
    <w:p>
      <w:pPr>
        <w:spacing w:before="0" w:after="0" w:line="276" w:lineRule="auto"/>
        <w:ind w:left="283"/>
      </w:pPr>
      <w:r>
        <w:rPr>
          <w:sz w:val="20"/>
        </w:rPr>
        <w:t xml:space="preserve">1. </w:t>
      </w:r>
      <w:r>
        <w:rPr>
          <w:sz w:val="20"/>
        </w:rPr>
        <w:t>Environmental scanning - identifying stakeholder groups</w:t>
      </w:r>
    </w:p>
    <w:p>
      <w:pPr>
        <w:spacing w:before="0" w:after="0" w:line="276" w:lineRule="auto"/>
        <w:ind w:left="283"/>
      </w:pPr>
      <w:r>
        <w:rPr>
          <w:sz w:val="20"/>
        </w:rPr>
        <w:t xml:space="preserve">2. </w:t>
      </w:r>
      <w:r>
        <w:rPr>
          <w:sz w:val="20"/>
        </w:rPr>
        <w:t>Stakeholder analysis - understanding interests and influence</w:t>
      </w:r>
    </w:p>
    <w:p>
      <w:pPr>
        <w:spacing w:before="0" w:after="0" w:line="276" w:lineRule="auto"/>
        <w:ind w:left="283"/>
      </w:pPr>
      <w:r>
        <w:rPr>
          <w:sz w:val="20"/>
        </w:rPr>
        <w:t xml:space="preserve">3. </w:t>
      </w:r>
      <w:r>
        <w:rPr>
          <w:sz w:val="20"/>
        </w:rPr>
        <w:t>Strategic planning - incorporating stakeholder concerns</w:t>
      </w:r>
    </w:p>
    <w:p>
      <w:pPr>
        <w:spacing w:before="0" w:after="120"/>
      </w:pPr>
      <w:r>
        <w:rPr>
          <w:b/>
          <w:sz w:val="20"/>
        </w:rPr>
        <w:t>Key Quotes/Stats:</w:t>
      </w:r>
    </w:p>
    <w:p>
      <w:pPr>
        <w:spacing w:before="0" w:after="0" w:line="276" w:lineRule="auto"/>
        <w:ind w:left="283"/>
      </w:pPr>
      <w:r>
        <w:rPr>
          <w:sz w:val="20"/>
        </w:rPr>
        <w:t xml:space="preserve">• </w:t>
      </w:r>
      <w:r>
        <w:rPr>
          <w:sz w:val="20"/>
        </w:rPr>
        <w:t>"A stakeholder in an organization is any group or individual who can affect or is affected by the achievement of the organization's objectives" — THE foundational definition</w:t>
      </w:r>
    </w:p>
    <w:p>
      <w:pPr>
        <w:spacing w:before="0" w:after="0" w:line="276" w:lineRule="auto"/>
        <w:ind w:left="283"/>
      </w:pPr>
      <w:r>
        <w:rPr>
          <w:sz w:val="20"/>
        </w:rPr>
        <w:t xml:space="preserve">• </w:t>
      </w:r>
      <w:r>
        <w:rPr>
          <w:sz w:val="20"/>
        </w:rPr>
        <w:t>"Our current theories are inconsistent with both the quantity and kinds of change that are occurring in the business environment... A new conceptual framework is needed"</w:t>
      </w:r>
    </w:p>
    <w:p>
      <w:pPr>
        <w:pStyle w:val="Heading2"/>
        <w:keepNext/>
        <w:spacing w:before="240" w:after="120"/>
      </w:pPr>
      <w:r>
        <w:rPr>
          <w:sz w:val="20"/>
        </w:rPr>
        <w:t>Article 2: Toward a Theory of Stakeholder Identification and Salience (SEMINAL)</w:t>
      </w:r>
    </w:p>
    <w:p>
      <w:pPr>
        <w:spacing w:before="0" w:after="120"/>
      </w:pPr>
      <w:r>
        <w:rPr>
          <w:sz w:val="20"/>
        </w:rPr>
        <w:t xml:space="preserve">Mitchell, R. K., Agle, B. R., &amp; Wood, D. J. (1997). Toward a theory of stakeholder identification and salience: Defining the principle of who and what really counts. </w:t>
      </w:r>
      <w:r>
        <w:rPr>
          <w:i/>
          <w:sz w:val="20"/>
        </w:rPr>
        <w:t>Academy of Management Review</w:t>
      </w:r>
      <w:r>
        <w:rPr>
          <w:sz w:val="20"/>
        </w:rPr>
        <w:t xml:space="preserve">, </w:t>
      </w:r>
      <w:r>
        <w:rPr>
          <w:i/>
          <w:sz w:val="20"/>
        </w:rPr>
        <w:t>22</w:t>
      </w:r>
      <w:r>
        <w:rPr>
          <w:sz w:val="20"/>
        </w:rPr>
        <w:t>(4), 853–886. https://doi.org/10.5465/amr.1997.9711022105</w:t>
      </w:r>
    </w:p>
    <w:p>
      <w:pPr>
        <w:spacing w:before="0" w:after="120"/>
      </w:pPr>
      <w:r>
        <w:rPr>
          <w:b/>
          <w:sz w:val="20"/>
        </w:rPr>
        <w:t>URL:</w:t>
      </w:r>
      <w:r>
        <w:rPr>
          <w:sz w:val="20"/>
        </w:rPr>
        <w:t xml:space="preserve"> https://www.jstor.org/stable/259247</w:t>
      </w:r>
    </w:p>
    <w:p>
      <w:pPr>
        <w:spacing w:before="0" w:after="120"/>
      </w:pPr>
      <w:r>
        <w:rPr>
          <w:b/>
          <w:sz w:val="20"/>
        </w:rPr>
        <w:t>Type:</w:t>
      </w:r>
      <w:r>
        <w:rPr>
          <w:sz w:val="20"/>
        </w:rPr>
        <w:t xml:space="preserve"> Seminal academic article / Foundational theory</w:t>
      </w:r>
    </w:p>
    <w:p>
      <w:pPr>
        <w:spacing w:before="0" w:after="120"/>
      </w:pPr>
      <w:r>
        <w:rPr>
          <w:b/>
          <w:sz w:val="20"/>
        </w:rPr>
        <w:t>Access:</w:t>
      </w:r>
      <w:r>
        <w:rPr>
          <w:sz w:val="20"/>
        </w:rPr>
        <w:t xml:space="preserve"> Paywalled (JSTOR; available through academic libraries)</w:t>
      </w:r>
    </w:p>
    <w:p>
      <w:pPr>
        <w:spacing w:before="0" w:after="120"/>
      </w:pPr>
      <w:r>
        <w:rPr>
          <w:b/>
          <w:sz w:val="20"/>
        </w:rPr>
        <w:t>Citations:</w:t>
      </w:r>
      <w:r>
        <w:rPr>
          <w:sz w:val="20"/>
        </w:rPr>
        <w:t xml:space="preserve"> 12,197 (including 1,077 highly influential citations)</w:t>
      </w:r>
    </w:p>
    <w:p>
      <w:pPr>
        <w:spacing w:before="0" w:after="120"/>
      </w:pPr>
      <w:r>
        <w:rPr>
          <w:b/>
          <w:sz w:val="20"/>
        </w:rPr>
        <w:t>Primary Focus:</w:t>
      </w:r>
      <w:r>
        <w:rPr>
          <w:sz w:val="20"/>
        </w:rPr>
        <w:t xml:space="preserve"> Stakeholder identification and prioritization</w:t>
      </w:r>
    </w:p>
    <w:p>
      <w:pPr>
        <w:spacing w:before="0" w:after="120"/>
      </w:pPr>
      <w:r>
        <w:rPr>
          <w:b/>
          <w:sz w:val="20"/>
        </w:rPr>
        <w:t>Content Match:</w:t>
      </w:r>
    </w:p>
    <w:p>
      <w:pPr>
        <w:spacing w:before="0" w:after="120"/>
      </w:pPr>
      <w:r>
        <w:rPr>
          <w:sz w:val="20"/>
        </w:rPr>
        <w:t xml:space="preserve">✓ </w:t>
      </w:r>
      <w:r>
        <w:rPr>
          <w:b/>
          <w:sz w:val="20"/>
        </w:rPr>
        <w:t>Stakeholder identification and prioritization:</w:t>
      </w:r>
      <w:r>
        <w:rPr>
          <w:sz w:val="20"/>
        </w:rPr>
        <w:t xml:space="preserve"> Core focus - operationalizes Freeman</w:t>
      </w:r>
    </w:p>
    <w:p>
      <w:pPr>
        <w:spacing w:before="0" w:after="120"/>
      </w:pPr>
      <w:r>
        <w:rPr>
          <w:sz w:val="20"/>
        </w:rPr>
        <w:t xml:space="preserve">✓ </w:t>
      </w:r>
      <w:r>
        <w:rPr>
          <w:b/>
          <w:sz w:val="20"/>
        </w:rPr>
        <w:t>Audience needs analysis:</w:t>
      </w:r>
      <w:r>
        <w:rPr>
          <w:sz w:val="20"/>
        </w:rPr>
        <w:t xml:space="preserve"> Through salience assessment</w:t>
      </w:r>
    </w:p>
    <w:p>
      <w:pPr>
        <w:spacing w:before="0" w:after="120"/>
      </w:pPr>
      <w:r>
        <w:rPr>
          <w:sz w:val="20"/>
        </w:rPr>
        <w:t xml:space="preserve">✓ </w:t>
      </w:r>
      <w:r>
        <w:rPr>
          <w:b/>
          <w:sz w:val="20"/>
        </w:rPr>
        <w:t>Message adaptation:</w:t>
      </w:r>
      <w:r>
        <w:rPr>
          <w:sz w:val="20"/>
        </w:rPr>
        <w:t xml:space="preserve"> Implicit through prioritization</w:t>
      </w:r>
    </w:p>
    <w:p>
      <w:pPr>
        <w:spacing w:before="0" w:after="120"/>
      </w:pPr>
      <w:r>
        <w:rPr>
          <w:sz w:val="20"/>
        </w:rPr>
        <w:t xml:space="preserve">✓ </w:t>
      </w:r>
      <w:r>
        <w:rPr>
          <w:b/>
          <w:sz w:val="20"/>
        </w:rPr>
        <w:t>Cultural context awareness:</w:t>
      </w:r>
      <w:r>
        <w:rPr>
          <w:sz w:val="20"/>
        </w:rPr>
        <w:t xml:space="preserve"> Through legitimacy attribute</w:t>
      </w:r>
    </w:p>
    <w:p>
      <w:pPr>
        <w:spacing w:before="0" w:after="120"/>
      </w:pPr>
      <w:r>
        <w:rPr>
          <w:b/>
          <w:sz w:val="20"/>
        </w:rPr>
        <w:t>Why Selected:</w:t>
      </w:r>
      <w:r>
        <w:rPr>
          <w:sz w:val="20"/>
        </w:rPr>
        <w:t xml:space="preserve"> This article operationalizes Freeman's broader theory into testable, practical propositions. It answers the essential question: when resources are limited, which stakeholders deserve attention first? A 20-year retrospective confirmed its continued relevance.</w:t>
      </w:r>
    </w:p>
    <w:p>
      <w:pPr>
        <w:spacing w:before="0" w:after="120"/>
      </w:pPr>
      <w:r>
        <w:rPr>
          <w:b/>
          <w:sz w:val="20"/>
        </w:rPr>
        <w:t>Key Teaching Content:</w:t>
      </w:r>
    </w:p>
    <w:p>
      <w:pPr>
        <w:spacing w:before="0" w:after="120"/>
      </w:pPr>
      <w:r>
        <w:rPr>
          <w:b/>
          <w:sz w:val="20"/>
        </w:rPr>
        <w:t>Framework: Stakeholder Salience Model (Power-Legitimacy-Urgency)</w:t>
      </w:r>
    </w:p>
    <w:p>
      <w:pPr>
        <w:spacing w:before="0" w:after="0" w:line="276" w:lineRule="auto"/>
        <w:ind w:left="283"/>
      </w:pPr>
      <w:r>
        <w:rPr>
          <w:sz w:val="20"/>
        </w:rPr>
        <w:t xml:space="preserve">• </w:t>
      </w:r>
      <w:r>
        <w:rPr>
          <w:b/>
          <w:sz w:val="20"/>
        </w:rPr>
        <w:t>Definition:</w:t>
      </w:r>
      <w:r>
        <w:rPr>
          <w:sz w:val="20"/>
        </w:rPr>
        <w:t xml:space="preserve"> Systematic method for prioritizing stakeholders using three attributes</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1. </w:t>
      </w:r>
      <w:r>
        <w:rPr>
          <w:b/>
          <w:sz w:val="20"/>
        </w:rPr>
        <w:t>Power</w:t>
      </w:r>
      <w:r>
        <w:rPr>
          <w:sz w:val="20"/>
        </w:rPr>
        <w:t xml:space="preserve"> - extent a party can impose its will in a relationship</w:t>
      </w:r>
    </w:p>
    <w:p>
      <w:pPr>
        <w:spacing w:before="0" w:after="0" w:line="276" w:lineRule="auto"/>
        <w:ind w:left="567"/>
      </w:pPr>
      <w:r>
        <w:rPr>
          <w:sz w:val="20"/>
        </w:rPr>
        <w:t xml:space="preserve">2. </w:t>
      </w:r>
      <w:r>
        <w:rPr>
          <w:b/>
          <w:sz w:val="20"/>
        </w:rPr>
        <w:t>Legitimacy</w:t>
      </w:r>
      <w:r>
        <w:rPr>
          <w:sz w:val="20"/>
        </w:rPr>
        <w:t xml:space="preserve"> - socially accepted and expected structures or behaviors</w:t>
      </w:r>
    </w:p>
    <w:p>
      <w:pPr>
        <w:spacing w:before="0" w:after="0" w:line="276" w:lineRule="auto"/>
        <w:ind w:left="567"/>
      </w:pPr>
      <w:r>
        <w:rPr>
          <w:sz w:val="20"/>
        </w:rPr>
        <w:t xml:space="preserve">3. </w:t>
      </w:r>
      <w:r>
        <w:rPr>
          <w:b/>
          <w:sz w:val="20"/>
        </w:rPr>
        <w:t>Urgency</w:t>
      </w:r>
      <w:r>
        <w:rPr>
          <w:sz w:val="20"/>
        </w:rPr>
        <w:t xml:space="preserve"> - time sensitivity or criticality of stakeholder claims</w:t>
      </w:r>
    </w:p>
    <w:p>
      <w:pPr>
        <w:spacing w:before="0" w:after="0" w:line="276" w:lineRule="auto"/>
        <w:ind w:left="283"/>
      </w:pPr>
      <w:r>
        <w:rPr>
          <w:sz w:val="20"/>
        </w:rPr>
        <w:t xml:space="preserve">• </w:t>
      </w:r>
      <w:r>
        <w:rPr>
          <w:b/>
          <w:sz w:val="20"/>
        </w:rPr>
        <w:t>How it works:</w:t>
      </w:r>
      <w:r>
        <w:rPr>
          <w:sz w:val="20"/>
        </w:rPr>
        <w:t xml:space="preserve"> Attributes combine to create stakeholder classifications</w:t>
      </w:r>
    </w:p>
    <w:p>
      <w:pPr>
        <w:spacing w:before="0" w:after="0" w:line="276" w:lineRule="auto"/>
        <w:ind w:left="283"/>
      </w:pPr>
      <w:r>
        <w:rPr>
          <w:sz w:val="20"/>
        </w:rPr>
        <w:t xml:space="preserve">• </w:t>
      </w:r>
      <w:r>
        <w:rPr>
          <w:b/>
          <w:sz w:val="20"/>
        </w:rPr>
        <w:t>Applications:</w:t>
      </w:r>
      <w:r>
        <w:rPr>
          <w:sz w:val="20"/>
        </w:rPr>
        <w:t xml:space="preserve"> Resource allocation, communication prioritization, crisis response</w:t>
      </w:r>
    </w:p>
    <w:p>
      <w:pPr>
        <w:spacing w:before="0" w:after="0" w:line="276" w:lineRule="auto"/>
        <w:ind w:left="283"/>
      </w:pPr>
      <w:r>
        <w:rPr>
          <w:sz w:val="20"/>
        </w:rPr>
        <w:t xml:space="preserve">• </w:t>
      </w:r>
      <w:r>
        <w:rPr>
          <w:b/>
          <w:sz w:val="20"/>
        </w:rPr>
        <w:t>Example:</w:t>
      </w:r>
      <w:r>
        <w:rPr>
          <w:sz w:val="20"/>
        </w:rPr>
        <w:t xml:space="preserve"> During product recall, customers have high urgency (safety), high legitimacy (purchased product), and high power (can sue/boycott) = definitive stakeholder requiring immediate attention</w:t>
      </w:r>
    </w:p>
    <w:p>
      <w:pPr>
        <w:spacing w:before="0" w:after="120"/>
      </w:pPr>
      <w:r>
        <w:rPr>
          <w:b/>
          <w:sz w:val="20"/>
        </w:rPr>
        <w:t>Seven-Part Stakeholder Typology:</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2480"/>
        <w:gridCol w:w="2480"/>
        <w:gridCol w:w="2480"/>
        <w:gridCol w:w="2480"/>
      </w:tblGrid>
      <w:tr>
        <w:trPr>
          <w:cantSplit/>
          <w:tblHeader/>
        </w:trPr>
        <w:tc>
          <w:tcPr>
            <w:tcW w:type="auto" w:w="0"/>
            <w:shd w:val="clear" w:color="auto" w:fill="E2E8F0"/>
          </w:tcPr>
          <w:p>
            <w:pPr>
              <w:spacing w:before="0" w:after="0" w:line="276" w:lineRule="auto"/>
            </w:pPr>
            <w:r>
              <w:rPr>
                <w:b/>
                <w:sz w:val="16"/>
              </w:rPr>
              <w:t>Classification</w:t>
            </w:r>
          </w:p>
        </w:tc>
        <w:tc>
          <w:tcPr>
            <w:tcW w:type="auto" w:w="0"/>
            <w:shd w:val="clear" w:color="auto" w:fill="E2E8F0"/>
          </w:tcPr>
          <w:p>
            <w:pPr>
              <w:spacing w:before="0" w:after="0" w:line="276" w:lineRule="auto"/>
            </w:pPr>
            <w:r>
              <w:rPr>
                <w:b/>
                <w:sz w:val="16"/>
              </w:rPr>
              <w:t>Attributes</w:t>
            </w:r>
          </w:p>
        </w:tc>
        <w:tc>
          <w:tcPr>
            <w:tcW w:type="auto" w:w="0"/>
            <w:shd w:val="clear" w:color="auto" w:fill="E2E8F0"/>
          </w:tcPr>
          <w:p>
            <w:pPr>
              <w:spacing w:before="0" w:after="0" w:line="276" w:lineRule="auto"/>
            </w:pPr>
            <w:r>
              <w:rPr>
                <w:b/>
                <w:sz w:val="16"/>
              </w:rPr>
              <w:t>Priority</w:t>
            </w:r>
          </w:p>
        </w:tc>
        <w:tc>
          <w:tcPr>
            <w:tcW w:type="auto" w:w="0"/>
            <w:shd w:val="clear" w:color="auto" w:fill="E2E8F0"/>
          </w:tcPr>
          <w:p>
            <w:pPr>
              <w:spacing w:before="0" w:after="0" w:line="276" w:lineRule="auto"/>
            </w:pPr>
            <w:r>
              <w:rPr>
                <w:b/>
                <w:sz w:val="16"/>
              </w:rPr>
              <w:t>Examples</w:t>
            </w:r>
          </w:p>
        </w:tc>
      </w:tr>
      <w:tr>
        <w:trPr>
          <w:cantSplit/>
        </w:trPr>
        <w:tc>
          <w:tcPr>
            <w:tcW w:type="auto" w:w="0"/>
          </w:tcPr>
          <w:p>
            <w:pPr>
              <w:spacing w:before="0" w:after="0" w:line="276" w:lineRule="auto"/>
            </w:pPr>
            <w:r>
              <w:rPr>
                <w:b/>
                <w:sz w:val="16"/>
              </w:rPr>
              <w:t>Dormant</w:t>
            </w:r>
          </w:p>
        </w:tc>
        <w:tc>
          <w:tcPr>
            <w:tcW w:type="auto" w:w="0"/>
          </w:tcPr>
          <w:p>
            <w:pPr>
              <w:spacing w:before="0" w:after="0" w:line="276" w:lineRule="auto"/>
            </w:pPr>
            <w:r>
              <w:rPr>
                <w:sz w:val="16"/>
              </w:rPr>
              <w:t>Power only</w:t>
            </w:r>
          </w:p>
        </w:tc>
        <w:tc>
          <w:tcPr>
            <w:tcW w:type="auto" w:w="0"/>
          </w:tcPr>
          <w:p>
            <w:pPr>
              <w:spacing w:before="0" w:after="0" w:line="276" w:lineRule="auto"/>
            </w:pPr>
            <w:r>
              <w:rPr>
                <w:sz w:val="16"/>
              </w:rPr>
              <w:t>Low</w:t>
            </w:r>
          </w:p>
        </w:tc>
        <w:tc>
          <w:tcPr>
            <w:tcW w:type="auto" w:w="0"/>
          </w:tcPr>
          <w:p>
            <w:pPr>
              <w:spacing w:before="0" w:after="0" w:line="276" w:lineRule="auto"/>
            </w:pPr>
            <w:r>
              <w:rPr>
                <w:sz w:val="16"/>
              </w:rPr>
              <w:t>Wealthy former customer</w:t>
            </w:r>
          </w:p>
        </w:tc>
      </w:tr>
      <w:tr>
        <w:trPr>
          <w:cantSplit/>
        </w:trPr>
        <w:tc>
          <w:tcPr>
            <w:tcW w:type="auto" w:w="0"/>
          </w:tcPr>
          <w:p>
            <w:pPr>
              <w:spacing w:before="0" w:after="0" w:line="276" w:lineRule="auto"/>
            </w:pPr>
            <w:r>
              <w:rPr>
                <w:b/>
                <w:sz w:val="16"/>
              </w:rPr>
              <w:t>Discretionary</w:t>
            </w:r>
          </w:p>
        </w:tc>
        <w:tc>
          <w:tcPr>
            <w:tcW w:type="auto" w:w="0"/>
          </w:tcPr>
          <w:p>
            <w:pPr>
              <w:spacing w:before="0" w:after="0" w:line="276" w:lineRule="auto"/>
            </w:pPr>
            <w:r>
              <w:rPr>
                <w:sz w:val="16"/>
              </w:rPr>
              <w:t>Legitimacy only</w:t>
            </w:r>
          </w:p>
        </w:tc>
        <w:tc>
          <w:tcPr>
            <w:tcW w:type="auto" w:w="0"/>
          </w:tcPr>
          <w:p>
            <w:pPr>
              <w:spacing w:before="0" w:after="0" w:line="276" w:lineRule="auto"/>
            </w:pPr>
            <w:r>
              <w:rPr>
                <w:sz w:val="16"/>
              </w:rPr>
              <w:t>Low</w:t>
            </w:r>
          </w:p>
        </w:tc>
        <w:tc>
          <w:tcPr>
            <w:tcW w:type="auto" w:w="0"/>
          </w:tcPr>
          <w:p>
            <w:pPr>
              <w:spacing w:before="0" w:after="0" w:line="276" w:lineRule="auto"/>
            </w:pPr>
            <w:r>
              <w:rPr>
                <w:sz w:val="16"/>
              </w:rPr>
              <w:t>Local charity seeking donation</w:t>
            </w:r>
          </w:p>
        </w:tc>
      </w:tr>
      <w:tr>
        <w:trPr>
          <w:cantSplit/>
        </w:trPr>
        <w:tc>
          <w:tcPr>
            <w:tcW w:type="auto" w:w="0"/>
          </w:tcPr>
          <w:p>
            <w:pPr>
              <w:spacing w:before="0" w:after="0" w:line="276" w:lineRule="auto"/>
            </w:pPr>
            <w:r>
              <w:rPr>
                <w:b/>
                <w:sz w:val="16"/>
              </w:rPr>
              <w:t>Demanding</w:t>
            </w:r>
          </w:p>
        </w:tc>
        <w:tc>
          <w:tcPr>
            <w:tcW w:type="auto" w:w="0"/>
          </w:tcPr>
          <w:p>
            <w:pPr>
              <w:spacing w:before="0" w:after="0" w:line="276" w:lineRule="auto"/>
            </w:pPr>
            <w:r>
              <w:rPr>
                <w:sz w:val="16"/>
              </w:rPr>
              <w:t>Urgency only</w:t>
            </w:r>
          </w:p>
        </w:tc>
        <w:tc>
          <w:tcPr>
            <w:tcW w:type="auto" w:w="0"/>
          </w:tcPr>
          <w:p>
            <w:pPr>
              <w:spacing w:before="0" w:after="0" w:line="276" w:lineRule="auto"/>
            </w:pPr>
            <w:r>
              <w:rPr>
                <w:sz w:val="16"/>
              </w:rPr>
              <w:t>Low</w:t>
            </w:r>
          </w:p>
        </w:tc>
        <w:tc>
          <w:tcPr>
            <w:tcW w:type="auto" w:w="0"/>
          </w:tcPr>
          <w:p>
            <w:pPr>
              <w:spacing w:before="0" w:after="0" w:line="276" w:lineRule="auto"/>
            </w:pPr>
            <w:r>
              <w:rPr>
                <w:sz w:val="16"/>
              </w:rPr>
              <w:t>Lone protestor</w:t>
            </w:r>
          </w:p>
        </w:tc>
      </w:tr>
      <w:tr>
        <w:trPr>
          <w:cantSplit/>
        </w:trPr>
        <w:tc>
          <w:tcPr>
            <w:tcW w:type="auto" w:w="0"/>
          </w:tcPr>
          <w:p>
            <w:pPr>
              <w:spacing w:before="0" w:after="0" w:line="276" w:lineRule="auto"/>
            </w:pPr>
            <w:r>
              <w:rPr>
                <w:b/>
                <w:sz w:val="16"/>
              </w:rPr>
              <w:t>Dominant</w:t>
            </w:r>
          </w:p>
        </w:tc>
        <w:tc>
          <w:tcPr>
            <w:tcW w:type="auto" w:w="0"/>
          </w:tcPr>
          <w:p>
            <w:pPr>
              <w:spacing w:before="0" w:after="0" w:line="276" w:lineRule="auto"/>
            </w:pPr>
            <w:r>
              <w:rPr>
                <w:sz w:val="16"/>
              </w:rPr>
              <w:t>Power + Legitimacy</w:t>
            </w:r>
          </w:p>
        </w:tc>
        <w:tc>
          <w:tcPr>
            <w:tcW w:type="auto" w:w="0"/>
          </w:tcPr>
          <w:p>
            <w:pPr>
              <w:spacing w:before="0" w:after="0" w:line="276" w:lineRule="auto"/>
            </w:pPr>
            <w:r>
              <w:rPr>
                <w:sz w:val="16"/>
              </w:rPr>
              <w:t>Moderate</w:t>
            </w:r>
          </w:p>
        </w:tc>
        <w:tc>
          <w:tcPr>
            <w:tcW w:type="auto" w:w="0"/>
          </w:tcPr>
          <w:p>
            <w:pPr>
              <w:spacing w:before="0" w:after="0" w:line="276" w:lineRule="auto"/>
            </w:pPr>
            <w:r>
              <w:rPr>
                <w:sz w:val="16"/>
              </w:rPr>
              <w:t>Major shareholder</w:t>
            </w:r>
          </w:p>
        </w:tc>
      </w:tr>
      <w:tr>
        <w:trPr>
          <w:cantSplit/>
        </w:trPr>
        <w:tc>
          <w:tcPr>
            <w:tcW w:type="auto" w:w="0"/>
          </w:tcPr>
          <w:p>
            <w:pPr>
              <w:spacing w:before="0" w:after="0" w:line="276" w:lineRule="auto"/>
            </w:pPr>
            <w:r>
              <w:rPr>
                <w:b/>
                <w:sz w:val="16"/>
              </w:rPr>
              <w:t>Dangerous</w:t>
            </w:r>
          </w:p>
        </w:tc>
        <w:tc>
          <w:tcPr>
            <w:tcW w:type="auto" w:w="0"/>
          </w:tcPr>
          <w:p>
            <w:pPr>
              <w:spacing w:before="0" w:after="0" w:line="276" w:lineRule="auto"/>
            </w:pPr>
            <w:r>
              <w:rPr>
                <w:sz w:val="16"/>
              </w:rPr>
              <w:t>Power + Urgency</w:t>
            </w:r>
          </w:p>
        </w:tc>
        <w:tc>
          <w:tcPr>
            <w:tcW w:type="auto" w:w="0"/>
          </w:tcPr>
          <w:p>
            <w:pPr>
              <w:spacing w:before="0" w:after="0" w:line="276" w:lineRule="auto"/>
            </w:pPr>
            <w:r>
              <w:rPr>
                <w:sz w:val="16"/>
              </w:rPr>
              <w:t>Moderate</w:t>
            </w:r>
          </w:p>
        </w:tc>
        <w:tc>
          <w:tcPr>
            <w:tcW w:type="auto" w:w="0"/>
          </w:tcPr>
          <w:p>
            <w:pPr>
              <w:spacing w:before="0" w:after="0" w:line="276" w:lineRule="auto"/>
            </w:pPr>
            <w:r>
              <w:rPr>
                <w:sz w:val="16"/>
              </w:rPr>
              <w:t>Activist group threatening action</w:t>
            </w:r>
          </w:p>
        </w:tc>
      </w:tr>
      <w:tr>
        <w:trPr>
          <w:cantSplit/>
        </w:trPr>
        <w:tc>
          <w:tcPr>
            <w:tcW w:type="auto" w:w="0"/>
          </w:tcPr>
          <w:p>
            <w:pPr>
              <w:spacing w:before="0" w:after="0" w:line="276" w:lineRule="auto"/>
            </w:pPr>
            <w:r>
              <w:rPr>
                <w:b/>
                <w:sz w:val="16"/>
              </w:rPr>
              <w:t>Dependent</w:t>
            </w:r>
          </w:p>
        </w:tc>
        <w:tc>
          <w:tcPr>
            <w:tcW w:type="auto" w:w="0"/>
          </w:tcPr>
          <w:p>
            <w:pPr>
              <w:spacing w:before="0" w:after="0" w:line="276" w:lineRule="auto"/>
            </w:pPr>
            <w:r>
              <w:rPr>
                <w:sz w:val="16"/>
              </w:rPr>
              <w:t>Legitimacy + Urgency</w:t>
            </w:r>
          </w:p>
        </w:tc>
        <w:tc>
          <w:tcPr>
            <w:tcW w:type="auto" w:w="0"/>
          </w:tcPr>
          <w:p>
            <w:pPr>
              <w:spacing w:before="0" w:after="0" w:line="276" w:lineRule="auto"/>
            </w:pPr>
            <w:r>
              <w:rPr>
                <w:sz w:val="16"/>
              </w:rPr>
              <w:t>Moderate</w:t>
            </w:r>
          </w:p>
        </w:tc>
        <w:tc>
          <w:tcPr>
            <w:tcW w:type="auto" w:w="0"/>
          </w:tcPr>
          <w:p>
            <w:pPr>
              <w:spacing w:before="0" w:after="0" w:line="276" w:lineRule="auto"/>
            </w:pPr>
            <w:r>
              <w:rPr>
                <w:sz w:val="16"/>
              </w:rPr>
              <w:t>Employees affected by decision</w:t>
            </w:r>
          </w:p>
        </w:tc>
      </w:tr>
      <w:tr>
        <w:trPr>
          <w:cantSplit/>
        </w:trPr>
        <w:tc>
          <w:tcPr>
            <w:tcW w:type="auto" w:w="0"/>
          </w:tcPr>
          <w:p>
            <w:pPr>
              <w:spacing w:before="0" w:after="0" w:line="276" w:lineRule="auto"/>
            </w:pPr>
            <w:r>
              <w:rPr>
                <w:b/>
                <w:sz w:val="16"/>
              </w:rPr>
              <w:t>Definitive</w:t>
            </w:r>
          </w:p>
        </w:tc>
        <w:tc>
          <w:tcPr>
            <w:tcW w:type="auto" w:w="0"/>
          </w:tcPr>
          <w:p>
            <w:pPr>
              <w:spacing w:before="0" w:after="0" w:line="276" w:lineRule="auto"/>
            </w:pPr>
            <w:r>
              <w:rPr>
                <w:sz w:val="16"/>
              </w:rPr>
              <w:t>All three</w:t>
            </w:r>
          </w:p>
        </w:tc>
        <w:tc>
          <w:tcPr>
            <w:tcW w:type="auto" w:w="0"/>
          </w:tcPr>
          <w:p>
            <w:pPr>
              <w:spacing w:before="0" w:after="0" w:line="276" w:lineRule="auto"/>
            </w:pPr>
            <w:r>
              <w:rPr>
                <w:sz w:val="16"/>
              </w:rPr>
              <w:t>High</w:t>
            </w:r>
          </w:p>
        </w:tc>
        <w:tc>
          <w:tcPr>
            <w:tcW w:type="auto" w:w="0"/>
          </w:tcPr>
          <w:p>
            <w:pPr>
              <w:spacing w:before="0" w:after="0" w:line="276" w:lineRule="auto"/>
            </w:pPr>
            <w:r>
              <w:rPr>
                <w:sz w:val="16"/>
              </w:rPr>
              <w:t>Regulator enforcing deadline</w:t>
            </w:r>
          </w:p>
        </w:tc>
      </w:tr>
    </w:tbl>
    <w:p>
      <w:pPr>
        <w:spacing w:before="0" w:after="120"/>
      </w:pPr>
      <w:r>
        <w:rPr>
          <w:b/>
          <w:sz w:val="20"/>
        </w:rPr>
        <w:t>Critical Insight:</w:t>
      </w:r>
    </w:p>
    <w:p>
      <w:pPr>
        <w:spacing w:before="0" w:after="120"/>
      </w:pPr>
      <w:r>
        <w:rPr>
          <w:sz w:val="20"/>
        </w:rPr>
        <w:t xml:space="preserve">Stakeholder status is </w:t>
      </w:r>
      <w:r>
        <w:rPr>
          <w:b/>
          <w:sz w:val="20"/>
        </w:rPr>
        <w:t>dynamic and perception-based</w:t>
      </w:r>
      <w:r>
        <w:rPr>
          <w:sz w:val="20"/>
        </w:rPr>
        <w:t>—stakeholders can gain or lose salience over time as circumstances change.</w:t>
      </w:r>
    </w:p>
    <w:p>
      <w:pPr>
        <w:spacing w:before="0" w:after="120"/>
      </w:pPr>
      <w:r>
        <w:rPr>
          <w:b/>
          <w:sz w:val="20"/>
        </w:rPr>
        <w:t>Key Quotes/Stats:</w:t>
      </w:r>
    </w:p>
    <w:p>
      <w:pPr>
        <w:spacing w:before="0" w:after="0" w:line="276" w:lineRule="auto"/>
        <w:ind w:left="283"/>
      </w:pPr>
      <w:r>
        <w:rPr>
          <w:sz w:val="20"/>
        </w:rPr>
        <w:t xml:space="preserve">• </w:t>
      </w:r>
      <w:r>
        <w:rPr>
          <w:sz w:val="20"/>
        </w:rPr>
        <w:t>"Stakeholder salience will be positively related to the cumulative number of stakeholder attributes—power, legitimacy, and urgency—perceived by managers to be present"</w:t>
      </w:r>
    </w:p>
    <w:p>
      <w:pPr>
        <w:spacing w:before="0" w:after="0" w:line="276" w:lineRule="auto"/>
        <w:ind w:left="283"/>
      </w:pPr>
      <w:r>
        <w:rPr>
          <w:sz w:val="20"/>
        </w:rPr>
        <w:t xml:space="preserve">• </w:t>
      </w:r>
      <w:r>
        <w:rPr>
          <w:sz w:val="20"/>
        </w:rPr>
        <w:t>Framework empirically validated through subsequent research (Agle, Mitchell, &amp; Sonnenfeld, 1999)</w:t>
      </w:r>
    </w:p>
    <w:p>
      <w:pPr>
        <w:pStyle w:val="Heading2"/>
        <w:keepNext/>
        <w:spacing w:before="240" w:after="120"/>
      </w:pPr>
      <w:r>
        <w:rPr>
          <w:sz w:val="20"/>
        </w:rPr>
        <w:t>Article 3: How the Best CEOs Build Lasting Stakeholder Relationships (RECENT)</w:t>
      </w:r>
    </w:p>
    <w:p>
      <w:pPr>
        <w:spacing w:before="0" w:after="120"/>
      </w:pPr>
      <w:r>
        <w:rPr>
          <w:sz w:val="20"/>
        </w:rPr>
        <w:t xml:space="preserve">Epstein, B., McClatchy, J., Strovink, K., &amp; Sherman, E. (2024, November 26). How the best CEOs build lasting stakeholder relationships. </w:t>
      </w:r>
      <w:r>
        <w:rPr>
          <w:i/>
          <w:sz w:val="20"/>
        </w:rPr>
        <w:t>McKinsey &amp; Company</w:t>
      </w:r>
      <w:r>
        <w:rPr>
          <w:sz w:val="20"/>
        </w:rPr>
        <w:t>. https://www.mckinsey.com/capabilities/strategy-and-corporate-finance/our-insights/how-the-best-ceos-build-lasting-stakeholder-relationships</w:t>
      </w:r>
    </w:p>
    <w:p>
      <w:pPr>
        <w:spacing w:before="0" w:after="120"/>
      </w:pPr>
      <w:r>
        <w:rPr>
          <w:b/>
          <w:sz w:val="20"/>
        </w:rPr>
        <w:t>URL:</w:t>
      </w:r>
      <w:r>
        <w:rPr>
          <w:sz w:val="20"/>
        </w:rPr>
        <w:t xml:space="preserve"> https://www.mckinsey.com/capabilities/strategy-and-corporate-finance/our-insights/how-the-best-ceos-build-lasting-stakeholder-relationships</w:t>
      </w:r>
    </w:p>
    <w:p>
      <w:pPr>
        <w:spacing w:before="0" w:after="120"/>
      </w:pPr>
      <w:r>
        <w:rPr>
          <w:b/>
          <w:sz w:val="20"/>
        </w:rPr>
        <w:t>Type:</w:t>
      </w:r>
      <w:r>
        <w:rPr>
          <w:sz w:val="20"/>
        </w:rPr>
        <w:t xml:space="preserve"> McKinsey Quarterly practitioner article</w:t>
      </w:r>
    </w:p>
    <w:p>
      <w:pPr>
        <w:spacing w:before="0" w:after="120"/>
      </w:pPr>
      <w:r>
        <w:rPr>
          <w:b/>
          <w:sz w:val="20"/>
        </w:rPr>
        <w:t>Access:</w:t>
      </w:r>
      <w:r>
        <w:rPr>
          <w:sz w:val="20"/>
        </w:rPr>
        <w:t xml:space="preserve"> Open access</w:t>
      </w:r>
    </w:p>
    <w:p>
      <w:pPr>
        <w:spacing w:before="0" w:after="120"/>
      </w:pPr>
      <w:r>
        <w:rPr>
          <w:b/>
          <w:sz w:val="20"/>
        </w:rPr>
        <w:t>Primary Focus:</w:t>
      </w:r>
      <w:r>
        <w:rPr>
          <w:sz w:val="20"/>
        </w:rPr>
        <w:t xml:space="preserve"> Stakeholder identification and prioritization, Message adaptation</w:t>
      </w:r>
    </w:p>
    <w:p>
      <w:pPr>
        <w:spacing w:before="0" w:after="120"/>
      </w:pPr>
      <w:r>
        <w:rPr>
          <w:b/>
          <w:sz w:val="20"/>
        </w:rPr>
        <w:t>Content Match:</w:t>
      </w:r>
    </w:p>
    <w:p>
      <w:pPr>
        <w:spacing w:before="0" w:after="120"/>
      </w:pPr>
      <w:r>
        <w:rPr>
          <w:sz w:val="20"/>
        </w:rPr>
        <w:t xml:space="preserve">✓ </w:t>
      </w:r>
      <w:r>
        <w:rPr>
          <w:b/>
          <w:sz w:val="20"/>
        </w:rPr>
        <w:t>Stakeholder identification and prioritization:</w:t>
      </w:r>
      <w:r>
        <w:rPr>
          <w:sz w:val="20"/>
        </w:rPr>
        <w:t xml:space="preserve"> Comprehensive mapping framework</w:t>
      </w:r>
    </w:p>
    <w:p>
      <w:pPr>
        <w:spacing w:before="0" w:after="120"/>
      </w:pPr>
      <w:r>
        <w:rPr>
          <w:sz w:val="20"/>
        </w:rPr>
        <w:t xml:space="preserve">✓ </w:t>
      </w:r>
      <w:r>
        <w:rPr>
          <w:b/>
          <w:sz w:val="20"/>
        </w:rPr>
        <w:t>Audience needs analysis:</w:t>
      </w:r>
      <w:r>
        <w:rPr>
          <w:sz w:val="20"/>
        </w:rPr>
        <w:t xml:space="preserve"> EDGE framework components</w:t>
      </w:r>
    </w:p>
    <w:p>
      <w:pPr>
        <w:spacing w:before="0" w:after="120"/>
      </w:pPr>
      <w:r>
        <w:rPr>
          <w:sz w:val="20"/>
        </w:rPr>
        <w:t xml:space="preserve">✓ </w:t>
      </w:r>
      <w:r>
        <w:rPr>
          <w:b/>
          <w:sz w:val="20"/>
        </w:rPr>
        <w:t>Message adaptation:</w:t>
      </w:r>
      <w:r>
        <w:rPr>
          <w:sz w:val="20"/>
        </w:rPr>
        <w:t xml:space="preserve"> Four W's narrative framework</w:t>
      </w:r>
    </w:p>
    <w:p>
      <w:pPr>
        <w:spacing w:before="0" w:after="120"/>
      </w:pPr>
      <w:r>
        <w:rPr>
          <w:sz w:val="20"/>
        </w:rPr>
        <w:t xml:space="preserve">✓ </w:t>
      </w:r>
      <w:r>
        <w:rPr>
          <w:b/>
          <w:sz w:val="20"/>
        </w:rPr>
        <w:t>Cultural context awareness:</w:t>
      </w:r>
      <w:r>
        <w:rPr>
          <w:sz w:val="20"/>
        </w:rPr>
        <w:t xml:space="preserve"> Internal vs. external stakeholder considerations</w:t>
      </w:r>
    </w:p>
    <w:p>
      <w:pPr>
        <w:spacing w:before="0" w:after="120"/>
      </w:pPr>
      <w:r>
        <w:rPr>
          <w:b/>
          <w:sz w:val="20"/>
        </w:rPr>
        <w:t>Why Selected:</w:t>
      </w:r>
      <w:r>
        <w:rPr>
          <w:sz w:val="20"/>
        </w:rPr>
        <w:t xml:space="preserve"> November 2024 publication with CEO perspectives from Microsoft, Nissan, Adidas, and US Bancorp. Provides immediately applicable frameworks and striking statistics about the gap between intention and execution in stakeholder management.</w:t>
      </w:r>
    </w:p>
    <w:p>
      <w:pPr>
        <w:spacing w:before="0" w:after="120"/>
      </w:pPr>
      <w:r>
        <w:rPr>
          <w:b/>
          <w:sz w:val="20"/>
        </w:rPr>
        <w:t>Key Teaching Content:</w:t>
      </w:r>
    </w:p>
    <w:p>
      <w:pPr>
        <w:spacing w:before="0" w:after="120"/>
      </w:pPr>
      <w:r>
        <w:rPr>
          <w:b/>
          <w:sz w:val="20"/>
        </w:rPr>
        <w:t>Framework: EDGE Framework for Stakeholder Engagement</w:t>
      </w:r>
    </w:p>
    <w:p>
      <w:pPr>
        <w:spacing w:before="0" w:after="0" w:line="276" w:lineRule="auto"/>
        <w:ind w:left="283"/>
      </w:pPr>
      <w:r>
        <w:rPr>
          <w:sz w:val="20"/>
        </w:rPr>
        <w:t xml:space="preserve">• </w:t>
      </w:r>
      <w:r>
        <w:rPr>
          <w:b/>
          <w:sz w:val="20"/>
        </w:rPr>
        <w:t>E</w:t>
      </w:r>
      <w:r>
        <w:rPr>
          <w:sz w:val="20"/>
        </w:rPr>
        <w:t>xpanded: Embrace role as bridge between organization and external world</w:t>
      </w:r>
    </w:p>
    <w:p>
      <w:pPr>
        <w:spacing w:before="0" w:after="0" w:line="276" w:lineRule="auto"/>
        <w:ind w:left="283"/>
      </w:pPr>
      <w:r>
        <w:rPr>
          <w:sz w:val="20"/>
        </w:rPr>
        <w:t xml:space="preserve">• </w:t>
      </w:r>
      <w:r>
        <w:rPr>
          <w:b/>
          <w:sz w:val="20"/>
        </w:rPr>
        <w:t>D</w:t>
      </w:r>
      <w:r>
        <w:rPr>
          <w:sz w:val="20"/>
        </w:rPr>
        <w:t>istinctive: Become storyteller-in-chief with singular, compelling narrative</w:t>
      </w:r>
    </w:p>
    <w:p>
      <w:pPr>
        <w:spacing w:before="0" w:after="0" w:line="276" w:lineRule="auto"/>
        <w:ind w:left="283"/>
      </w:pPr>
      <w:r>
        <w:rPr>
          <w:sz w:val="20"/>
        </w:rPr>
        <w:t xml:space="preserve">• </w:t>
      </w:r>
      <w:r>
        <w:rPr>
          <w:b/>
          <w:sz w:val="20"/>
        </w:rPr>
        <w:t>G</w:t>
      </w:r>
      <w:r>
        <w:rPr>
          <w:sz w:val="20"/>
        </w:rPr>
        <w:t>rowth-oriented: Empower team of ambassadors throughout organization</w:t>
      </w:r>
    </w:p>
    <w:p>
      <w:pPr>
        <w:spacing w:before="0" w:after="0" w:line="276" w:lineRule="auto"/>
        <w:ind w:left="283"/>
      </w:pPr>
      <w:r>
        <w:rPr>
          <w:sz w:val="20"/>
        </w:rPr>
        <w:t xml:space="preserve">• </w:t>
      </w:r>
      <w:r>
        <w:rPr>
          <w:b/>
          <w:sz w:val="20"/>
        </w:rPr>
        <w:t>E</w:t>
      </w:r>
      <w:r>
        <w:rPr>
          <w:sz w:val="20"/>
        </w:rPr>
        <w:t>ngaged: Maintain consistent communication drumbeat across stakeholder groups</w:t>
      </w:r>
    </w:p>
    <w:p>
      <w:pPr>
        <w:spacing w:before="0" w:after="120"/>
      </w:pPr>
      <w:r>
        <w:rPr>
          <w:b/>
          <w:sz w:val="20"/>
        </w:rPr>
        <w:t>Framework: Four W's Narrative Structure</w:t>
      </w:r>
    </w:p>
    <w:p>
      <w:pPr>
        <w:spacing w:before="0" w:after="0" w:line="276" w:lineRule="auto"/>
        <w:ind w:left="283"/>
      </w:pPr>
      <w:r>
        <w:rPr>
          <w:sz w:val="20"/>
        </w:rPr>
        <w:t xml:space="preserve">• </w:t>
      </w:r>
      <w:r>
        <w:rPr>
          <w:b/>
          <w:sz w:val="20"/>
        </w:rPr>
        <w:t>Who</w:t>
      </w:r>
      <w:r>
        <w:rPr>
          <w:sz w:val="20"/>
        </w:rPr>
        <w:t>: Your personal leadership journey and aspirations</w:t>
      </w:r>
    </w:p>
    <w:p>
      <w:pPr>
        <w:spacing w:before="0" w:after="0" w:line="276" w:lineRule="auto"/>
        <w:ind w:left="283"/>
      </w:pPr>
      <w:r>
        <w:rPr>
          <w:sz w:val="20"/>
        </w:rPr>
        <w:t xml:space="preserve">• </w:t>
      </w:r>
      <w:r>
        <w:rPr>
          <w:b/>
          <w:sz w:val="20"/>
        </w:rPr>
        <w:t>Why</w:t>
      </w:r>
      <w:r>
        <w:rPr>
          <w:sz w:val="20"/>
        </w:rPr>
        <w:t>: Organization's reason for existence and contribution</w:t>
      </w:r>
    </w:p>
    <w:p>
      <w:pPr>
        <w:spacing w:before="0" w:after="0" w:line="276" w:lineRule="auto"/>
        <w:ind w:left="283"/>
      </w:pPr>
      <w:r>
        <w:rPr>
          <w:sz w:val="20"/>
        </w:rPr>
        <w:t xml:space="preserve">• </w:t>
      </w:r>
      <w:r>
        <w:rPr>
          <w:b/>
          <w:sz w:val="20"/>
        </w:rPr>
        <w:t>What</w:t>
      </w:r>
      <w:r>
        <w:rPr>
          <w:sz w:val="20"/>
        </w:rPr>
        <w:t>: Strategic agenda in simple, compelling terms</w:t>
      </w:r>
    </w:p>
    <w:p>
      <w:pPr>
        <w:spacing w:before="0" w:after="0" w:line="276" w:lineRule="auto"/>
        <w:ind w:left="283"/>
      </w:pPr>
      <w:r>
        <w:rPr>
          <w:sz w:val="20"/>
        </w:rPr>
        <w:t xml:space="preserve">• </w:t>
      </w:r>
      <w:r>
        <w:rPr>
          <w:b/>
          <w:sz w:val="20"/>
        </w:rPr>
        <w:t>When</w:t>
      </w:r>
      <w:r>
        <w:rPr>
          <w:sz w:val="20"/>
        </w:rPr>
        <w:t>: Timing of communication rollout</w:t>
      </w:r>
    </w:p>
    <w:p>
      <w:pPr>
        <w:spacing w:before="0" w:after="120"/>
      </w:pPr>
      <w:r>
        <w:rPr>
          <w:b/>
          <w:sz w:val="20"/>
        </w:rPr>
        <w:t>Stakeholder Mapping Matrix:</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4961"/>
        <w:gridCol w:w="4961"/>
      </w:tblGrid>
      <w:tr>
        <w:trPr>
          <w:cantSplit/>
          <w:tblHeader/>
        </w:trPr>
        <w:tc>
          <w:tcPr>
            <w:tcW w:type="auto" w:w="0"/>
            <w:shd w:val="clear" w:color="auto" w:fill="E2E8F0"/>
          </w:tcPr>
          <w:p>
            <w:pPr>
              <w:spacing w:before="0" w:after="0" w:line="276" w:lineRule="auto"/>
            </w:pPr>
            <w:r>
              <w:rPr>
                <w:b/>
                <w:sz w:val="16"/>
              </w:rPr>
              <w:t>Internal Stakeholders</w:t>
            </w:r>
          </w:p>
        </w:tc>
        <w:tc>
          <w:tcPr>
            <w:tcW w:type="auto" w:w="0"/>
            <w:shd w:val="clear" w:color="auto" w:fill="E2E8F0"/>
          </w:tcPr>
          <w:p>
            <w:pPr>
              <w:spacing w:before="0" w:after="0" w:line="276" w:lineRule="auto"/>
            </w:pPr>
            <w:r>
              <w:rPr>
                <w:b/>
                <w:sz w:val="16"/>
              </w:rPr>
              <w:t>External Stakeholders</w:t>
            </w:r>
          </w:p>
        </w:tc>
      </w:tr>
      <w:tr>
        <w:trPr>
          <w:cantSplit/>
        </w:trPr>
        <w:tc>
          <w:tcPr>
            <w:tcW w:type="auto" w:w="0"/>
          </w:tcPr>
          <w:p>
            <w:pPr>
              <w:spacing w:before="0" w:after="0" w:line="276" w:lineRule="auto"/>
            </w:pPr>
            <w:r>
              <w:rPr>
                <w:sz w:val="16"/>
              </w:rPr>
              <w:t>C-suite executives</w:t>
            </w:r>
          </w:p>
        </w:tc>
        <w:tc>
          <w:tcPr>
            <w:tcW w:type="auto" w:w="0"/>
          </w:tcPr>
          <w:p>
            <w:pPr>
              <w:spacing w:before="0" w:after="0" w:line="276" w:lineRule="auto"/>
            </w:pPr>
            <w:r>
              <w:rPr>
                <w:sz w:val="16"/>
              </w:rPr>
              <w:t>Shareholders/investors</w:t>
            </w:r>
          </w:p>
        </w:tc>
      </w:tr>
      <w:tr>
        <w:trPr>
          <w:cantSplit/>
        </w:trPr>
        <w:tc>
          <w:tcPr>
            <w:tcW w:type="auto" w:w="0"/>
          </w:tcPr>
          <w:p>
            <w:pPr>
              <w:spacing w:before="0" w:after="0" w:line="276" w:lineRule="auto"/>
            </w:pPr>
            <w:r>
              <w:rPr>
                <w:sz w:val="16"/>
              </w:rPr>
              <w:t>Employees</w:t>
            </w:r>
          </w:p>
        </w:tc>
        <w:tc>
          <w:tcPr>
            <w:tcW w:type="auto" w:w="0"/>
          </w:tcPr>
          <w:p>
            <w:pPr>
              <w:spacing w:before="0" w:after="0" w:line="276" w:lineRule="auto"/>
            </w:pPr>
            <w:r>
              <w:rPr>
                <w:sz w:val="16"/>
              </w:rPr>
              <w:t>Media</w:t>
            </w:r>
          </w:p>
        </w:tc>
      </w:tr>
      <w:tr>
        <w:trPr>
          <w:cantSplit/>
        </w:trPr>
        <w:tc>
          <w:tcPr>
            <w:tcW w:type="auto" w:w="0"/>
          </w:tcPr>
          <w:p>
            <w:pPr>
              <w:spacing w:before="0" w:after="0" w:line="276" w:lineRule="auto"/>
            </w:pPr>
            <w:r>
              <w:rPr>
                <w:sz w:val="16"/>
              </w:rPr>
              <w:t>Board of directors</w:t>
            </w:r>
          </w:p>
        </w:tc>
        <w:tc>
          <w:tcPr>
            <w:tcW w:type="auto" w:w="0"/>
          </w:tcPr>
          <w:p>
            <w:pPr>
              <w:spacing w:before="0" w:after="0" w:line="276" w:lineRule="auto"/>
            </w:pPr>
            <w:r>
              <w:rPr>
                <w:sz w:val="16"/>
              </w:rPr>
              <w:t>Community</w:t>
            </w:r>
          </w:p>
        </w:tc>
      </w:tr>
      <w:tr>
        <w:trPr>
          <w:cantSplit/>
        </w:trPr>
        <w:tc>
          <w:tcPr>
            <w:tcW w:type="auto" w:w="0"/>
          </w:tcPr>
          <w:p>
            <w:pPr>
              <w:spacing w:before="0" w:after="0" w:line="276" w:lineRule="auto"/>
            </w:pPr>
            <w:r>
              <w:rPr>
                <w:sz w:val="16"/>
              </w:rPr>
              <w:t>Business unit leaders</w:t>
            </w:r>
          </w:p>
        </w:tc>
        <w:tc>
          <w:tcPr>
            <w:tcW w:type="auto" w:w="0"/>
          </w:tcPr>
          <w:p>
            <w:pPr>
              <w:spacing w:before="0" w:after="0" w:line="276" w:lineRule="auto"/>
            </w:pPr>
            <w:r>
              <w:rPr>
                <w:sz w:val="16"/>
              </w:rPr>
              <w:t>Government/regulators</w:t>
            </w:r>
          </w:p>
        </w:tc>
      </w:tr>
      <w:tr>
        <w:trPr>
          <w:cantSplit/>
        </w:trPr>
        <w:tc>
          <w:tcPr>
            <w:tcW w:type="auto" w:w="0"/>
          </w:tcPr>
          <w:p/>
        </w:tc>
        <w:tc>
          <w:tcPr>
            <w:tcW w:type="auto" w:w="0"/>
          </w:tcPr>
          <w:p>
            <w:pPr>
              <w:spacing w:before="0" w:after="0" w:line="276" w:lineRule="auto"/>
            </w:pPr>
            <w:r>
              <w:rPr>
                <w:sz w:val="16"/>
              </w:rPr>
              <w:t>Suppliers</w:t>
            </w:r>
          </w:p>
        </w:tc>
      </w:tr>
      <w:tr>
        <w:trPr>
          <w:cantSplit/>
        </w:trPr>
        <w:tc>
          <w:tcPr>
            <w:tcW w:type="auto" w:w="0"/>
          </w:tcPr>
          <w:p/>
        </w:tc>
        <w:tc>
          <w:tcPr>
            <w:tcW w:type="auto" w:w="0"/>
          </w:tcPr>
          <w:p>
            <w:pPr>
              <w:spacing w:before="0" w:after="0" w:line="276" w:lineRule="auto"/>
            </w:pPr>
            <w:r>
              <w:rPr>
                <w:sz w:val="16"/>
              </w:rPr>
              <w:t>Customers</w:t>
            </w:r>
          </w:p>
        </w:tc>
      </w:tr>
    </w:tbl>
    <w:p>
      <w:pPr>
        <w:spacing w:before="0" w:after="120"/>
      </w:pPr>
      <w:r>
        <w:rPr>
          <w:b/>
          <w:sz w:val="20"/>
        </w:rPr>
        <w:t>Practical Applications:</w:t>
      </w:r>
    </w:p>
    <w:p>
      <w:pPr>
        <w:spacing w:before="0" w:after="0" w:line="276" w:lineRule="auto"/>
        <w:ind w:left="283"/>
      </w:pPr>
      <w:r>
        <w:rPr>
          <w:sz w:val="20"/>
        </w:rPr>
        <w:t xml:space="preserve">• </w:t>
      </w:r>
      <w:r>
        <w:rPr>
          <w:sz w:val="20"/>
        </w:rPr>
        <w:t>Map all stakeholders using internal/external matrix</w:t>
      </w:r>
    </w:p>
    <w:p>
      <w:pPr>
        <w:spacing w:before="0" w:after="0" w:line="276" w:lineRule="auto"/>
        <w:ind w:left="283"/>
      </w:pPr>
      <w:r>
        <w:rPr>
          <w:sz w:val="20"/>
        </w:rPr>
        <w:t xml:space="preserve">• </w:t>
      </w:r>
      <w:r>
        <w:rPr>
          <w:sz w:val="20"/>
        </w:rPr>
        <w:t>Develop consistent narrative using Four W's</w:t>
      </w:r>
    </w:p>
    <w:p>
      <w:pPr>
        <w:spacing w:before="0" w:after="0" w:line="276" w:lineRule="auto"/>
        <w:ind w:left="283"/>
      </w:pPr>
      <w:r>
        <w:rPr>
          <w:sz w:val="20"/>
        </w:rPr>
        <w:t xml:space="preserve">• </w:t>
      </w:r>
      <w:r>
        <w:rPr>
          <w:sz w:val="20"/>
        </w:rPr>
        <w:t>Train leadership team as ambassadors</w:t>
      </w:r>
    </w:p>
    <w:p>
      <w:pPr>
        <w:spacing w:before="0" w:after="0" w:line="276" w:lineRule="auto"/>
        <w:ind w:left="283"/>
      </w:pPr>
      <w:r>
        <w:rPr>
          <w:sz w:val="20"/>
        </w:rPr>
        <w:t xml:space="preserve">• </w:t>
      </w:r>
      <w:r>
        <w:rPr>
          <w:sz w:val="20"/>
        </w:rPr>
        <w:t>Establish regular communication cadence</w:t>
      </w:r>
    </w:p>
    <w:p>
      <w:pPr>
        <w:spacing w:before="0" w:after="120"/>
      </w:pPr>
      <w:r>
        <w:rPr>
          <w:b/>
          <w:sz w:val="20"/>
        </w:rPr>
        <w:t>Case Study: Nissan CEO Makoto Uchida</w:t>
      </w:r>
    </w:p>
    <w:p>
      <w:pPr>
        <w:spacing w:before="0" w:after="0" w:line="276" w:lineRule="auto"/>
        <w:ind w:left="283"/>
      </w:pPr>
      <w:r>
        <w:rPr>
          <w:sz w:val="20"/>
        </w:rPr>
        <w:t xml:space="preserve">• </w:t>
      </w:r>
      <w:r>
        <w:rPr>
          <w:b/>
          <w:sz w:val="20"/>
        </w:rPr>
        <w:t>Context:</w:t>
      </w:r>
      <w:r>
        <w:rPr>
          <w:sz w:val="20"/>
        </w:rPr>
        <w:t xml:space="preserve"> Leading global automotive company through transformation</w:t>
      </w:r>
    </w:p>
    <w:p>
      <w:pPr>
        <w:spacing w:before="0" w:after="0" w:line="276" w:lineRule="auto"/>
        <w:ind w:left="283"/>
      </w:pPr>
      <w:r>
        <w:rPr>
          <w:sz w:val="20"/>
        </w:rPr>
        <w:t xml:space="preserve">• </w:t>
      </w:r>
      <w:r>
        <w:rPr>
          <w:b/>
          <w:sz w:val="20"/>
        </w:rPr>
        <w:t>Challenge:</w:t>
      </w:r>
      <w:r>
        <w:rPr>
          <w:sz w:val="20"/>
        </w:rPr>
        <w:t xml:space="preserve"> Engaging diverse global workforce emotionally</w:t>
      </w:r>
    </w:p>
    <w:p>
      <w:pPr>
        <w:spacing w:before="0" w:after="0" w:line="276" w:lineRule="auto"/>
        <w:ind w:left="283"/>
      </w:pPr>
      <w:r>
        <w:rPr>
          <w:sz w:val="20"/>
        </w:rPr>
        <w:t xml:space="preserve">• </w:t>
      </w:r>
      <w:r>
        <w:rPr>
          <w:b/>
          <w:sz w:val="20"/>
        </w:rPr>
        <w:t>Action:</w:t>
      </w:r>
      <w:r>
        <w:rPr>
          <w:sz w:val="20"/>
        </w:rPr>
        <w:t xml:space="preserve"> Focused on emotional connection, not just information transfer</w:t>
      </w:r>
    </w:p>
    <w:p>
      <w:pPr>
        <w:spacing w:before="0" w:after="0" w:line="276" w:lineRule="auto"/>
        <w:ind w:left="283"/>
      </w:pPr>
      <w:r>
        <w:rPr>
          <w:sz w:val="20"/>
        </w:rPr>
        <w:t xml:space="preserve">• </w:t>
      </w:r>
      <w:r>
        <w:rPr>
          <w:b/>
          <w:sz w:val="20"/>
        </w:rPr>
        <w:t>Result:</w:t>
      </w:r>
      <w:r>
        <w:rPr>
          <w:sz w:val="20"/>
        </w:rPr>
        <w:t xml:space="preserve"> Improved employee engagement and alignment</w:t>
      </w:r>
    </w:p>
    <w:p>
      <w:pPr>
        <w:spacing w:before="0" w:after="0" w:line="276" w:lineRule="auto"/>
        <w:ind w:left="283"/>
      </w:pPr>
      <w:r>
        <w:rPr>
          <w:sz w:val="20"/>
        </w:rPr>
        <w:t xml:space="preserve">• </w:t>
      </w:r>
      <w:r>
        <w:rPr>
          <w:b/>
          <w:sz w:val="20"/>
        </w:rPr>
        <w:t>Lesson:</w:t>
      </w:r>
      <w:r>
        <w:rPr>
          <w:sz w:val="20"/>
        </w:rPr>
        <w:t xml:space="preserve"> "Employees don't remember what you said or what you achieved, but they do remember how you made them feel"</w:t>
      </w:r>
    </w:p>
    <w:p>
      <w:pPr>
        <w:spacing w:before="0" w:after="120"/>
      </w:pPr>
      <w:r>
        <w:rPr>
          <w:b/>
          <w:sz w:val="20"/>
        </w:rPr>
        <w:t>Key Quotes/Stats:</w:t>
      </w:r>
    </w:p>
    <w:p>
      <w:pPr>
        <w:spacing w:before="0" w:after="0" w:line="276" w:lineRule="auto"/>
        <w:ind w:left="283"/>
      </w:pPr>
      <w:r>
        <w:rPr>
          <w:sz w:val="20"/>
        </w:rPr>
        <w:t xml:space="preserve">• </w:t>
      </w:r>
      <w:r>
        <w:rPr>
          <w:sz w:val="20"/>
        </w:rPr>
        <w:t>58% of CEOs view external affairs as top priority, but only 12% feel successful at it</w:t>
      </w:r>
    </w:p>
    <w:p>
      <w:pPr>
        <w:spacing w:before="0" w:after="0" w:line="276" w:lineRule="auto"/>
        <w:ind w:left="283"/>
      </w:pPr>
      <w:r>
        <w:rPr>
          <w:sz w:val="20"/>
        </w:rPr>
        <w:t xml:space="preserve">• </w:t>
      </w:r>
      <w:r>
        <w:rPr>
          <w:sz w:val="20"/>
        </w:rPr>
        <w:t>Almost one-third of corporate earnings influenced by regulatory engagement</w:t>
      </w:r>
    </w:p>
    <w:p>
      <w:pPr>
        <w:spacing w:before="0" w:after="0" w:line="276" w:lineRule="auto"/>
        <w:ind w:left="283"/>
      </w:pPr>
      <w:r>
        <w:rPr>
          <w:sz w:val="20"/>
        </w:rPr>
        <w:t xml:space="preserve">• </w:t>
      </w:r>
      <w:r>
        <w:rPr>
          <w:sz w:val="20"/>
        </w:rPr>
        <w:t>Only 25% of employees report being inspired by their leaders</w:t>
      </w:r>
    </w:p>
    <w:p>
      <w:pPr>
        <w:spacing w:before="0" w:after="0" w:line="276" w:lineRule="auto"/>
        <w:ind w:left="283"/>
      </w:pPr>
      <w:r>
        <w:rPr>
          <w:sz w:val="20"/>
        </w:rPr>
        <w:t xml:space="preserve">• </w:t>
      </w:r>
      <w:r>
        <w:rPr>
          <w:sz w:val="20"/>
        </w:rPr>
        <w:t>Organizations successful at policy shaping are nearly 5x more likely to train executives on external engagement</w:t>
      </w:r>
    </w:p>
    <w:p>
      <w:pPr>
        <w:spacing w:before="0" w:after="0" w:line="276" w:lineRule="auto"/>
        <w:ind w:left="283"/>
      </w:pPr>
      <w:r>
        <w:rPr>
          <w:sz w:val="20"/>
        </w:rPr>
        <w:t xml:space="preserve">• </w:t>
      </w:r>
      <w:r>
        <w:rPr>
          <w:sz w:val="20"/>
        </w:rPr>
        <w:t>CEOs spend 30% of their time with external stakeholders on average</w:t>
      </w:r>
    </w:p>
    <w:p>
      <w:pPr>
        <w:spacing w:before="0" w:after="0" w:line="276" w:lineRule="auto"/>
        <w:ind w:left="283"/>
      </w:pPr>
      <w:r>
        <w:rPr>
          <w:sz w:val="20"/>
        </w:rPr>
        <w:t xml:space="preserve">• </w:t>
      </w:r>
      <w:r>
        <w:rPr>
          <w:sz w:val="20"/>
        </w:rPr>
        <w:t>"The Holy Grail is to have 12 people on a management team who are equal voices and equal storytellers" — Richard Davis, former CEO of US Bancorp</w:t>
      </w:r>
    </w:p>
    <w:p>
      <w:pPr>
        <w:pStyle w:val="Heading2"/>
        <w:keepNext/>
        <w:spacing w:before="240" w:after="120"/>
      </w:pPr>
      <w:r>
        <w:rPr>
          <w:sz w:val="20"/>
        </w:rPr>
        <w:t>Article 4: Are Your Presentations Too Emotional—or Too Analytical? (RECENT)</w:t>
      </w:r>
    </w:p>
    <w:p>
      <w:pPr>
        <w:spacing w:before="0" w:after="120"/>
      </w:pPr>
      <w:r>
        <w:rPr>
          <w:sz w:val="20"/>
        </w:rPr>
        <w:t xml:space="preserve">Duarte, N. (2024, August 13). Are your presentations too emotional—or too analytical? </w:t>
      </w:r>
      <w:r>
        <w:rPr>
          <w:i/>
          <w:sz w:val="20"/>
        </w:rPr>
        <w:t>MIT Sloan Management Review</w:t>
      </w:r>
      <w:r>
        <w:rPr>
          <w:sz w:val="20"/>
        </w:rPr>
        <w:t>. https://sloanreview.mit.edu/article/are-your-presentations-too-emotional-or-too-analytical/</w:t>
      </w:r>
    </w:p>
    <w:p>
      <w:pPr>
        <w:spacing w:before="0" w:after="120"/>
      </w:pPr>
      <w:r>
        <w:rPr>
          <w:b/>
          <w:sz w:val="20"/>
        </w:rPr>
        <w:t>URL:</w:t>
      </w:r>
      <w:r>
        <w:rPr>
          <w:sz w:val="20"/>
        </w:rPr>
        <w:t xml:space="preserve"> https://sloanreview.mit.edu/article/are-your-presentations-too-emotional-or-too-analytical/</w:t>
      </w:r>
    </w:p>
    <w:p>
      <w:pPr>
        <w:spacing w:before="0" w:after="120"/>
      </w:pPr>
      <w:r>
        <w:rPr>
          <w:b/>
          <w:sz w:val="20"/>
        </w:rPr>
        <w:t>Type:</w:t>
      </w:r>
      <w:r>
        <w:rPr>
          <w:sz w:val="20"/>
        </w:rPr>
        <w:t xml:space="preserve"> MIT Sloan Management Review practitioner article</w:t>
      </w:r>
    </w:p>
    <w:p>
      <w:pPr>
        <w:spacing w:before="0" w:after="120"/>
      </w:pPr>
      <w:r>
        <w:rPr>
          <w:b/>
          <w:sz w:val="20"/>
        </w:rPr>
        <w:t>Access:</w:t>
      </w:r>
      <w:r>
        <w:rPr>
          <w:sz w:val="20"/>
        </w:rPr>
        <w:t xml:space="preserve"> Open access</w:t>
      </w:r>
    </w:p>
    <w:p>
      <w:pPr>
        <w:spacing w:before="0" w:after="120"/>
      </w:pPr>
      <w:r>
        <w:rPr>
          <w:b/>
          <w:sz w:val="20"/>
        </w:rPr>
        <w:t>Primary Focus:</w:t>
      </w:r>
      <w:r>
        <w:rPr>
          <w:sz w:val="20"/>
        </w:rPr>
        <w:t xml:space="preserve"> Audience needs analysis, Message adaptation</w:t>
      </w:r>
    </w:p>
    <w:p>
      <w:pPr>
        <w:spacing w:before="0" w:after="120"/>
      </w:pPr>
      <w:r>
        <w:rPr>
          <w:b/>
          <w:sz w:val="20"/>
        </w:rPr>
        <w:t>Content Match:</w:t>
      </w:r>
    </w:p>
    <w:p>
      <w:pPr>
        <w:spacing w:before="0" w:after="120"/>
      </w:pPr>
      <w:r>
        <w:rPr>
          <w:sz w:val="20"/>
        </w:rPr>
        <w:t xml:space="preserve">✓ </w:t>
      </w:r>
      <w:r>
        <w:rPr>
          <w:b/>
          <w:sz w:val="20"/>
        </w:rPr>
        <w:t>Audience needs analysis:</w:t>
      </w:r>
      <w:r>
        <w:rPr>
          <w:sz w:val="20"/>
        </w:rPr>
        <w:t xml:space="preserve"> Primary focus - calibration by audience type</w:t>
      </w:r>
    </w:p>
    <w:p>
      <w:pPr>
        <w:spacing w:before="0" w:after="120"/>
      </w:pPr>
      <w:r>
        <w:rPr>
          <w:sz w:val="20"/>
        </w:rPr>
        <w:t xml:space="preserve">✓ </w:t>
      </w:r>
      <w:r>
        <w:rPr>
          <w:b/>
          <w:sz w:val="20"/>
        </w:rPr>
        <w:t>Message adaptation:</w:t>
      </w:r>
      <w:r>
        <w:rPr>
          <w:sz w:val="20"/>
        </w:rPr>
        <w:t xml:space="preserve"> Primary focus - logos/pathos balance</w:t>
      </w:r>
    </w:p>
    <w:p>
      <w:pPr>
        <w:spacing w:before="0" w:after="120"/>
      </w:pPr>
      <w:r>
        <w:rPr>
          <w:sz w:val="20"/>
        </w:rPr>
        <w:t xml:space="preserve">✓ </w:t>
      </w:r>
      <w:r>
        <w:rPr>
          <w:b/>
          <w:sz w:val="20"/>
        </w:rPr>
        <w:t>Cultural context awareness:</w:t>
      </w:r>
      <w:r>
        <w:rPr>
          <w:sz w:val="20"/>
        </w:rPr>
        <w:t xml:space="preserve"> Industry and professional role contexts</w:t>
      </w:r>
    </w:p>
    <w:p>
      <w:pPr>
        <w:spacing w:before="0" w:after="120"/>
      </w:pPr>
      <w:r>
        <w:rPr>
          <w:sz w:val="20"/>
        </w:rPr>
        <w:t xml:space="preserve">◐ </w:t>
      </w:r>
      <w:r>
        <w:rPr>
          <w:b/>
          <w:sz w:val="20"/>
        </w:rPr>
        <w:t>Stakeholder identification:</w:t>
      </w:r>
      <w:r>
        <w:rPr>
          <w:sz w:val="20"/>
        </w:rPr>
        <w:t xml:space="preserve"> Partial coverage</w:t>
      </w:r>
    </w:p>
    <w:p>
      <w:pPr>
        <w:spacing w:before="0" w:after="120"/>
      </w:pPr>
      <w:r>
        <w:rPr>
          <w:b/>
          <w:sz w:val="20"/>
        </w:rPr>
        <w:t>Why Selected:</w:t>
      </w:r>
      <w:r>
        <w:rPr>
          <w:sz w:val="20"/>
        </w:rPr>
        <w:t xml:space="preserve"> Nancy Duarte is a leading authority on presentation (author of </w:t>
      </w:r>
      <w:r>
        <w:rPr>
          <w:i/>
          <w:sz w:val="20"/>
        </w:rPr>
        <w:t>Resonate</w:t>
      </w:r>
      <w:r>
        <w:rPr>
          <w:sz w:val="20"/>
        </w:rPr>
        <w:t xml:space="preserve"> and </w:t>
      </w:r>
      <w:r>
        <w:rPr>
          <w:i/>
          <w:sz w:val="20"/>
        </w:rPr>
        <w:t>Slide:ology</w:t>
      </w:r>
      <w:r>
        <w:rPr>
          <w:sz w:val="20"/>
        </w:rPr>
        <w:t>, clients include Apple, Google, TED). Provides research-based, immediately applicable framework connecting classical rhetoric to modern business practice.</w:t>
      </w:r>
    </w:p>
    <w:p>
      <w:pPr>
        <w:spacing w:before="0" w:after="120"/>
      </w:pPr>
      <w:r>
        <w:rPr>
          <w:b/>
          <w:sz w:val="20"/>
        </w:rPr>
        <w:t>Key Teaching Content:</w:t>
      </w:r>
    </w:p>
    <w:p>
      <w:pPr>
        <w:spacing w:before="0" w:after="120"/>
      </w:pPr>
      <w:r>
        <w:rPr>
          <w:b/>
          <w:sz w:val="20"/>
        </w:rPr>
        <w:t>Framework: Updated Aristotelian Appeals for Business</w:t>
      </w:r>
    </w:p>
    <w:p>
      <w:pPr>
        <w:spacing w:before="0" w:after="0" w:line="276" w:lineRule="auto"/>
        <w:ind w:left="283"/>
      </w:pPr>
      <w:r>
        <w:rPr>
          <w:sz w:val="20"/>
        </w:rPr>
        <w:t xml:space="preserve">• </w:t>
      </w:r>
      <w:r>
        <w:rPr>
          <w:b/>
          <w:sz w:val="20"/>
        </w:rPr>
        <w:t>Logos</w:t>
      </w:r>
      <w:r>
        <w:rPr>
          <w:sz w:val="20"/>
        </w:rPr>
        <w:t xml:space="preserve"> (Logical Appeal): Evidence through data, statistics, reasoned arguments</w:t>
      </w:r>
    </w:p>
    <w:p>
      <w:pPr>
        <w:spacing w:before="0" w:after="0" w:line="276" w:lineRule="auto"/>
        <w:ind w:left="283"/>
      </w:pPr>
      <w:r>
        <w:rPr>
          <w:sz w:val="20"/>
        </w:rPr>
        <w:t xml:space="preserve">• </w:t>
      </w:r>
      <w:r>
        <w:rPr>
          <w:b/>
          <w:sz w:val="20"/>
        </w:rPr>
        <w:t>Pathos</w:t>
      </w:r>
      <w:r>
        <w:rPr>
          <w:sz w:val="20"/>
        </w:rPr>
        <w:t xml:space="preserve"> (Emotional Appeal): Stories, metaphors, imagination-stirring content</w:t>
      </w:r>
    </w:p>
    <w:p>
      <w:pPr>
        <w:spacing w:before="0" w:after="0" w:line="276" w:lineRule="auto"/>
        <w:ind w:left="283"/>
      </w:pPr>
      <w:r>
        <w:rPr>
          <w:sz w:val="20"/>
        </w:rPr>
        <w:t xml:space="preserve">• </w:t>
      </w:r>
      <w:r>
        <w:rPr>
          <w:b/>
          <w:sz w:val="20"/>
        </w:rPr>
        <w:t>Ethos</w:t>
      </w:r>
      <w:r>
        <w:rPr>
          <w:sz w:val="20"/>
        </w:rPr>
        <w:t xml:space="preserve"> (Ethical Appeal): Credibility, character, trustworthiness</w:t>
      </w:r>
    </w:p>
    <w:p>
      <w:pPr>
        <w:spacing w:before="0" w:after="120"/>
      </w:pPr>
      <w:r>
        <w:rPr>
          <w:b/>
          <w:sz w:val="20"/>
        </w:rPr>
        <w:t>Framework: Audience Calibration Matrix</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307"/>
        <w:gridCol w:w="3307"/>
        <w:gridCol w:w="3307"/>
      </w:tblGrid>
      <w:tr>
        <w:trPr>
          <w:cantSplit/>
          <w:tblHeader/>
        </w:trPr>
        <w:tc>
          <w:tcPr>
            <w:tcW w:type="auto" w:w="0"/>
            <w:shd w:val="clear" w:color="auto" w:fill="E2E8F0"/>
          </w:tcPr>
          <w:p>
            <w:pPr>
              <w:spacing w:before="0" w:after="0" w:line="276" w:lineRule="auto"/>
            </w:pPr>
            <w:r>
              <w:rPr>
                <w:b/>
                <w:sz w:val="16"/>
              </w:rPr>
              <w:t>Audience Type</w:t>
            </w:r>
          </w:p>
        </w:tc>
        <w:tc>
          <w:tcPr>
            <w:tcW w:type="auto" w:w="0"/>
            <w:shd w:val="clear" w:color="auto" w:fill="E2E8F0"/>
          </w:tcPr>
          <w:p>
            <w:pPr>
              <w:spacing w:before="0" w:after="0" w:line="276" w:lineRule="auto"/>
            </w:pPr>
            <w:r>
              <w:rPr>
                <w:b/>
                <w:sz w:val="16"/>
              </w:rPr>
              <w:t>Characteristics</w:t>
            </w:r>
          </w:p>
        </w:tc>
        <w:tc>
          <w:tcPr>
            <w:tcW w:type="auto" w:w="0"/>
            <w:shd w:val="clear" w:color="auto" w:fill="E2E8F0"/>
          </w:tcPr>
          <w:p>
            <w:pPr>
              <w:spacing w:before="0" w:after="0" w:line="276" w:lineRule="auto"/>
            </w:pPr>
            <w:r>
              <w:rPr>
                <w:b/>
                <w:sz w:val="16"/>
              </w:rPr>
              <w:t>Recommended Approach</w:t>
            </w:r>
          </w:p>
        </w:tc>
      </w:tr>
      <w:tr>
        <w:trPr>
          <w:cantSplit/>
        </w:trPr>
        <w:tc>
          <w:tcPr>
            <w:tcW w:type="auto" w:w="0"/>
          </w:tcPr>
          <w:p>
            <w:pPr>
              <w:spacing w:before="0" w:after="0" w:line="276" w:lineRule="auto"/>
            </w:pPr>
            <w:r>
              <w:rPr>
                <w:b/>
                <w:sz w:val="16"/>
              </w:rPr>
              <w:t>Analytical</w:t>
            </w:r>
          </w:p>
        </w:tc>
        <w:tc>
          <w:tcPr>
            <w:tcW w:type="auto" w:w="0"/>
          </w:tcPr>
          <w:p>
            <w:pPr>
              <w:spacing w:before="0" w:after="0" w:line="276" w:lineRule="auto"/>
            </w:pPr>
            <w:r>
              <w:rPr>
                <w:sz w:val="16"/>
              </w:rPr>
              <w:t>Engineers, scientists, finance professionals</w:t>
            </w:r>
          </w:p>
        </w:tc>
        <w:tc>
          <w:tcPr>
            <w:tcW w:type="auto" w:w="0"/>
          </w:tcPr>
          <w:p>
            <w:pPr>
              <w:spacing w:before="0" w:after="0" w:line="276" w:lineRule="auto"/>
            </w:pPr>
            <w:r>
              <w:rPr>
                <w:sz w:val="16"/>
              </w:rPr>
              <w:t>Lead with data; use emotional appeal "lightly and with intention"</w:t>
            </w:r>
          </w:p>
        </w:tc>
      </w:tr>
      <w:tr>
        <w:trPr>
          <w:cantSplit/>
        </w:trPr>
        <w:tc>
          <w:tcPr>
            <w:tcW w:type="auto" w:w="0"/>
          </w:tcPr>
          <w:p>
            <w:pPr>
              <w:spacing w:before="0" w:after="0" w:line="276" w:lineRule="auto"/>
            </w:pPr>
            <w:r>
              <w:rPr>
                <w:b/>
                <w:sz w:val="16"/>
              </w:rPr>
              <w:t>Emotionally-driven</w:t>
            </w:r>
          </w:p>
        </w:tc>
        <w:tc>
          <w:tcPr>
            <w:tcW w:type="auto" w:w="0"/>
          </w:tcPr>
          <w:p>
            <w:pPr>
              <w:spacing w:before="0" w:after="0" w:line="276" w:lineRule="auto"/>
            </w:pPr>
            <w:r>
              <w:rPr>
                <w:sz w:val="16"/>
              </w:rPr>
              <w:t>Sales teams, creatives, marketers</w:t>
            </w:r>
          </w:p>
        </w:tc>
        <w:tc>
          <w:tcPr>
            <w:tcW w:type="auto" w:w="0"/>
          </w:tcPr>
          <w:p>
            <w:pPr>
              <w:spacing w:before="0" w:after="0" w:line="276" w:lineRule="auto"/>
            </w:pPr>
            <w:r>
              <w:rPr>
                <w:sz w:val="16"/>
              </w:rPr>
              <w:t>Reduce analytical content; "they likely won't want 20 slides with charts"</w:t>
            </w:r>
          </w:p>
        </w:tc>
      </w:tr>
      <w:tr>
        <w:trPr>
          <w:cantSplit/>
        </w:trPr>
        <w:tc>
          <w:tcPr>
            <w:tcW w:type="auto" w:w="0"/>
          </w:tcPr>
          <w:p>
            <w:pPr>
              <w:spacing w:before="0" w:after="0" w:line="276" w:lineRule="auto"/>
            </w:pPr>
            <w:r>
              <w:rPr>
                <w:b/>
                <w:sz w:val="16"/>
              </w:rPr>
              <w:t>Mixed</w:t>
            </w:r>
          </w:p>
        </w:tc>
        <w:tc>
          <w:tcPr>
            <w:tcW w:type="auto" w:w="0"/>
          </w:tcPr>
          <w:p>
            <w:pPr>
              <w:spacing w:before="0" w:after="0" w:line="276" w:lineRule="auto"/>
            </w:pPr>
            <w:r>
              <w:rPr>
                <w:sz w:val="16"/>
              </w:rPr>
              <w:t>Cross-functional teams, executive committees</w:t>
            </w:r>
          </w:p>
        </w:tc>
        <w:tc>
          <w:tcPr>
            <w:tcW w:type="auto" w:w="0"/>
          </w:tcPr>
          <w:p>
            <w:pPr>
              <w:spacing w:before="0" w:after="0" w:line="276" w:lineRule="auto"/>
            </w:pPr>
            <w:r>
              <w:rPr>
                <w:sz w:val="16"/>
              </w:rPr>
              <w:t>Blend both approaches strategically</w:t>
            </w:r>
          </w:p>
        </w:tc>
      </w:tr>
    </w:tbl>
    <w:p>
      <w:pPr>
        <w:spacing w:before="0" w:after="120"/>
      </w:pPr>
      <w:r>
        <w:rPr>
          <w:b/>
          <w:sz w:val="20"/>
        </w:rPr>
        <w:t>Content Inventory Method:</w:t>
      </w:r>
    </w:p>
    <w:p>
      <w:pPr>
        <w:spacing w:before="0" w:after="0" w:line="276" w:lineRule="auto"/>
        <w:ind w:left="283"/>
      </w:pPr>
      <w:r>
        <w:rPr>
          <w:sz w:val="20"/>
        </w:rPr>
        <w:t xml:space="preserve">1. </w:t>
      </w:r>
      <w:r>
        <w:rPr>
          <w:sz w:val="20"/>
        </w:rPr>
        <w:t>Categorize each slide/section as primarily analytical or emotional</w:t>
      </w:r>
    </w:p>
    <w:p>
      <w:pPr>
        <w:spacing w:before="0" w:after="0" w:line="276" w:lineRule="auto"/>
        <w:ind w:left="283"/>
      </w:pPr>
      <w:r>
        <w:rPr>
          <w:sz w:val="20"/>
        </w:rPr>
        <w:t xml:space="preserve">2. </w:t>
      </w:r>
      <w:r>
        <w:rPr>
          <w:sz w:val="20"/>
        </w:rPr>
        <w:t>Determine target balance based on audience analysis</w:t>
      </w:r>
    </w:p>
    <w:p>
      <w:pPr>
        <w:spacing w:before="0" w:after="0" w:line="276" w:lineRule="auto"/>
        <w:ind w:left="283"/>
      </w:pPr>
      <w:r>
        <w:rPr>
          <w:sz w:val="20"/>
        </w:rPr>
        <w:t xml:space="preserve">3. </w:t>
      </w:r>
      <w:r>
        <w:rPr>
          <w:sz w:val="20"/>
        </w:rPr>
        <w:t>Systematically adjust content mix</w:t>
      </w:r>
    </w:p>
    <w:p>
      <w:pPr>
        <w:spacing w:before="0" w:after="120"/>
      </w:pPr>
      <w:r>
        <w:rPr>
          <w:b/>
          <w:sz w:val="20"/>
        </w:rPr>
        <w:t>Types of Analytical Content:</w:t>
      </w:r>
    </w:p>
    <w:p>
      <w:pPr>
        <w:spacing w:before="0" w:after="0" w:line="276" w:lineRule="auto"/>
        <w:ind w:left="283"/>
      </w:pPr>
      <w:r>
        <w:rPr>
          <w:sz w:val="20"/>
        </w:rPr>
        <w:t xml:space="preserve">• </w:t>
      </w:r>
      <w:r>
        <w:rPr>
          <w:sz w:val="20"/>
        </w:rPr>
        <w:t>Statistical data</w:t>
      </w:r>
    </w:p>
    <w:p>
      <w:pPr>
        <w:spacing w:before="0" w:after="0" w:line="276" w:lineRule="auto"/>
        <w:ind w:left="283"/>
      </w:pPr>
      <w:r>
        <w:rPr>
          <w:sz w:val="20"/>
        </w:rPr>
        <w:t xml:space="preserve">• </w:t>
      </w:r>
      <w:r>
        <w:rPr>
          <w:sz w:val="20"/>
        </w:rPr>
        <w:t>Charts and graphs</w:t>
      </w:r>
    </w:p>
    <w:p>
      <w:pPr>
        <w:spacing w:before="0" w:after="0" w:line="276" w:lineRule="auto"/>
        <w:ind w:left="283"/>
      </w:pPr>
      <w:r>
        <w:rPr>
          <w:sz w:val="20"/>
        </w:rPr>
        <w:t xml:space="preserve">• </w:t>
      </w:r>
      <w:r>
        <w:rPr>
          <w:sz w:val="20"/>
        </w:rPr>
        <w:t>Expert quotations</w:t>
      </w:r>
    </w:p>
    <w:p>
      <w:pPr>
        <w:spacing w:before="0" w:after="0" w:line="276" w:lineRule="auto"/>
        <w:ind w:left="283"/>
      </w:pPr>
      <w:r>
        <w:rPr>
          <w:sz w:val="20"/>
        </w:rPr>
        <w:t xml:space="preserve">• </w:t>
      </w:r>
      <w:r>
        <w:rPr>
          <w:sz w:val="20"/>
        </w:rPr>
        <w:t>Logical arguments</w:t>
      </w:r>
    </w:p>
    <w:p>
      <w:pPr>
        <w:spacing w:before="0" w:after="0" w:line="276" w:lineRule="auto"/>
        <w:ind w:left="283"/>
      </w:pPr>
      <w:r>
        <w:rPr>
          <w:sz w:val="20"/>
        </w:rPr>
        <w:t xml:space="preserve">• </w:t>
      </w:r>
      <w:r>
        <w:rPr>
          <w:sz w:val="20"/>
        </w:rPr>
        <w:t>Research citations</w:t>
      </w:r>
    </w:p>
    <w:p>
      <w:pPr>
        <w:spacing w:before="0" w:after="0" w:line="276" w:lineRule="auto"/>
        <w:ind w:left="283"/>
      </w:pPr>
      <w:r>
        <w:rPr>
          <w:sz w:val="20"/>
        </w:rPr>
        <w:t xml:space="preserve">• </w:t>
      </w:r>
      <w:r>
        <w:rPr>
          <w:sz w:val="20"/>
        </w:rPr>
        <w:t>Diagrams</w:t>
      </w:r>
    </w:p>
    <w:p>
      <w:pPr>
        <w:spacing w:before="0" w:after="0" w:line="276" w:lineRule="auto"/>
        <w:ind w:left="283"/>
      </w:pPr>
      <w:r>
        <w:rPr>
          <w:sz w:val="20"/>
        </w:rPr>
        <w:t xml:space="preserve">• </w:t>
      </w:r>
      <w:r>
        <w:rPr>
          <w:sz w:val="20"/>
        </w:rPr>
        <w:t>Demonstrations</w:t>
      </w:r>
    </w:p>
    <w:p>
      <w:pPr>
        <w:spacing w:before="0" w:after="0" w:line="276" w:lineRule="auto"/>
        <w:ind w:left="283"/>
      </w:pPr>
      <w:r>
        <w:rPr>
          <w:sz w:val="20"/>
        </w:rPr>
        <w:t xml:space="preserve">• </w:t>
      </w:r>
      <w:r>
        <w:rPr>
          <w:sz w:val="20"/>
        </w:rPr>
        <w:t>Appendices</w:t>
      </w:r>
    </w:p>
    <w:p>
      <w:pPr>
        <w:spacing w:before="0" w:after="120"/>
      </w:pPr>
      <w:r>
        <w:rPr>
          <w:b/>
          <w:sz w:val="20"/>
        </w:rPr>
        <w:t>Types of Emotional Content:</w:t>
      </w:r>
    </w:p>
    <w:p>
      <w:pPr>
        <w:spacing w:before="0" w:after="0" w:line="276" w:lineRule="auto"/>
        <w:ind w:left="283"/>
      </w:pPr>
      <w:r>
        <w:rPr>
          <w:sz w:val="20"/>
        </w:rPr>
        <w:t xml:space="preserve">• </w:t>
      </w:r>
      <w:r>
        <w:rPr>
          <w:sz w:val="20"/>
        </w:rPr>
        <w:t>Anecdotes and stories</w:t>
      </w:r>
    </w:p>
    <w:p>
      <w:pPr>
        <w:spacing w:before="0" w:after="0" w:line="276" w:lineRule="auto"/>
        <w:ind w:left="283"/>
      </w:pPr>
      <w:r>
        <w:rPr>
          <w:sz w:val="20"/>
        </w:rPr>
        <w:t xml:space="preserve">• </w:t>
      </w:r>
      <w:r>
        <w:rPr>
          <w:sz w:val="20"/>
        </w:rPr>
        <w:t>Humor</w:t>
      </w:r>
    </w:p>
    <w:p>
      <w:pPr>
        <w:spacing w:before="0" w:after="0" w:line="276" w:lineRule="auto"/>
        <w:ind w:left="283"/>
      </w:pPr>
      <w:r>
        <w:rPr>
          <w:sz w:val="20"/>
        </w:rPr>
        <w:t xml:space="preserve">• </w:t>
      </w:r>
      <w:r>
        <w:rPr>
          <w:sz w:val="20"/>
        </w:rPr>
        <w:t>Emotive exclamations</w:t>
      </w:r>
    </w:p>
    <w:p>
      <w:pPr>
        <w:spacing w:before="0" w:after="0" w:line="276" w:lineRule="auto"/>
        <w:ind w:left="283"/>
      </w:pPr>
      <w:r>
        <w:rPr>
          <w:sz w:val="20"/>
        </w:rPr>
        <w:t xml:space="preserve">• </w:t>
      </w:r>
      <w:r>
        <w:rPr>
          <w:sz w:val="20"/>
        </w:rPr>
        <w:t>Evocative photos</w:t>
      </w:r>
    </w:p>
    <w:p>
      <w:pPr>
        <w:spacing w:before="0" w:after="0" w:line="276" w:lineRule="auto"/>
        <w:ind w:left="283"/>
      </w:pPr>
      <w:r>
        <w:rPr>
          <w:sz w:val="20"/>
        </w:rPr>
        <w:t xml:space="preserve">• </w:t>
      </w:r>
      <w:r>
        <w:rPr>
          <w:sz w:val="20"/>
        </w:rPr>
        <w:t>Metaphors</w:t>
      </w:r>
    </w:p>
    <w:p>
      <w:pPr>
        <w:spacing w:before="0" w:after="0" w:line="276" w:lineRule="auto"/>
        <w:ind w:left="283"/>
      </w:pPr>
      <w:r>
        <w:rPr>
          <w:sz w:val="20"/>
        </w:rPr>
        <w:t xml:space="preserve">• </w:t>
      </w:r>
      <w:r>
        <w:rPr>
          <w:sz w:val="20"/>
        </w:rPr>
        <w:t>Suspenseful reveals</w:t>
      </w:r>
    </w:p>
    <w:p>
      <w:pPr>
        <w:spacing w:before="0" w:after="0" w:line="276" w:lineRule="auto"/>
        <w:ind w:left="283"/>
      </w:pPr>
      <w:r>
        <w:rPr>
          <w:sz w:val="20"/>
        </w:rPr>
        <w:t xml:space="preserve">• </w:t>
      </w:r>
      <w:r>
        <w:rPr>
          <w:sz w:val="20"/>
        </w:rPr>
        <w:t>Dramatic music</w:t>
      </w:r>
    </w:p>
    <w:p>
      <w:pPr>
        <w:spacing w:before="0" w:after="0" w:line="276" w:lineRule="auto"/>
        <w:ind w:left="283"/>
      </w:pPr>
      <w:r>
        <w:rPr>
          <w:sz w:val="20"/>
        </w:rPr>
        <w:t xml:space="preserve">• </w:t>
      </w:r>
      <w:r>
        <w:rPr>
          <w:sz w:val="20"/>
        </w:rPr>
        <w:t>Props</w:t>
      </w:r>
    </w:p>
    <w:p>
      <w:pPr>
        <w:spacing w:before="0" w:after="0" w:line="276" w:lineRule="auto"/>
        <w:ind w:left="283"/>
      </w:pPr>
      <w:r>
        <w:rPr>
          <w:sz w:val="20"/>
        </w:rPr>
        <w:t xml:space="preserve">• </w:t>
      </w:r>
      <w:r>
        <w:rPr>
          <w:sz w:val="20"/>
        </w:rPr>
        <w:t>Rewards/benefits framing</w:t>
      </w:r>
    </w:p>
    <w:p>
      <w:pPr>
        <w:spacing w:before="0" w:after="120"/>
      </w:pPr>
      <w:r>
        <w:rPr>
          <w:b/>
          <w:sz w:val="20"/>
        </w:rPr>
        <w:t>Practical Applications:</w:t>
      </w:r>
    </w:p>
    <w:p>
      <w:pPr>
        <w:spacing w:before="0" w:after="0" w:line="276" w:lineRule="auto"/>
        <w:ind w:left="283"/>
      </w:pPr>
      <w:r>
        <w:rPr>
          <w:sz w:val="20"/>
        </w:rPr>
        <w:t xml:space="preserve">• </w:t>
      </w:r>
      <w:r>
        <w:rPr>
          <w:sz w:val="20"/>
        </w:rPr>
        <w:t>Audit existing presentations using content inventory</w:t>
      </w:r>
    </w:p>
    <w:p>
      <w:pPr>
        <w:spacing w:before="0" w:after="0" w:line="276" w:lineRule="auto"/>
        <w:ind w:left="283"/>
      </w:pPr>
      <w:r>
        <w:rPr>
          <w:sz w:val="20"/>
        </w:rPr>
        <w:t xml:space="preserve">• </w:t>
      </w:r>
      <w:r>
        <w:rPr>
          <w:sz w:val="20"/>
        </w:rPr>
        <w:t>Research audience preferences before presenting</w:t>
      </w:r>
    </w:p>
    <w:p>
      <w:pPr>
        <w:spacing w:before="0" w:after="0" w:line="276" w:lineRule="auto"/>
        <w:ind w:left="283"/>
      </w:pPr>
      <w:r>
        <w:rPr>
          <w:sz w:val="20"/>
        </w:rPr>
        <w:t xml:space="preserve">• </w:t>
      </w:r>
      <w:r>
        <w:rPr>
          <w:sz w:val="20"/>
        </w:rPr>
        <w:t>Adjust logos/pathos ratio for specific contexts</w:t>
      </w:r>
    </w:p>
    <w:p>
      <w:pPr>
        <w:spacing w:before="0" w:after="0" w:line="276" w:lineRule="auto"/>
        <w:ind w:left="283"/>
      </w:pPr>
      <w:r>
        <w:rPr>
          <w:sz w:val="20"/>
        </w:rPr>
        <w:t xml:space="preserve">• </w:t>
      </w:r>
      <w:r>
        <w:rPr>
          <w:sz w:val="20"/>
        </w:rPr>
        <w:t>Develop both analytical and emotional versions of key messages</w:t>
      </w:r>
    </w:p>
    <w:p>
      <w:pPr>
        <w:spacing w:before="0" w:after="120"/>
      </w:pPr>
      <w:r>
        <w:rPr>
          <w:b/>
          <w:sz w:val="20"/>
        </w:rPr>
        <w:t>Key Quotes/Stats:</w:t>
      </w:r>
    </w:p>
    <w:p>
      <w:pPr>
        <w:spacing w:before="0" w:after="0" w:line="276" w:lineRule="auto"/>
        <w:ind w:left="283"/>
      </w:pPr>
      <w:r>
        <w:rPr>
          <w:sz w:val="20"/>
        </w:rPr>
        <w:t xml:space="preserve">• </w:t>
      </w:r>
      <w:r>
        <w:rPr>
          <w:sz w:val="20"/>
        </w:rPr>
        <w:t>"You need to empathetically think about what's going to be the right amount of emotional appeal and the right amount of intellectual appeal for your audience before your presentation. You need to blend your content the right way, almost like a recipe."</w:t>
      </w:r>
    </w:p>
    <w:p>
      <w:pPr>
        <w:spacing w:before="0" w:after="0" w:line="276" w:lineRule="auto"/>
        <w:ind w:left="283"/>
      </w:pPr>
      <w:r>
        <w:rPr>
          <w:sz w:val="20"/>
        </w:rPr>
        <w:t xml:space="preserve">• </w:t>
      </w:r>
      <w:r>
        <w:rPr>
          <w:sz w:val="20"/>
        </w:rPr>
        <w:t>"While logical arguments can lead audience members to agree with you intellectually, emotional resonance is often what spurs them into action."</w:t>
      </w:r>
    </w:p>
    <w:p>
      <w:pPr>
        <w:spacing w:before="0" w:after="0" w:line="276" w:lineRule="auto"/>
        <w:ind w:left="283"/>
      </w:pPr>
      <w:r>
        <w:rPr>
          <w:sz w:val="20"/>
        </w:rPr>
        <w:t xml:space="preserve">• </w:t>
      </w:r>
      <w:r>
        <w:rPr>
          <w:sz w:val="20"/>
        </w:rPr>
        <w:t>"When you show up with emotional or analytical energy that doesn't match the audience's, it hurts your credibility."</w:t>
      </w:r>
    </w:p>
    <w:p>
      <w:pPr>
        <w:pStyle w:val="Heading2"/>
        <w:keepNext/>
        <w:spacing w:before="240" w:after="120"/>
      </w:pPr>
      <w:r>
        <w:rPr>
          <w:sz w:val="20"/>
        </w:rPr>
        <w:t>Coverage Validation</w:t>
      </w:r>
    </w:p>
    <w:p>
      <w:pPr>
        <w:spacing w:before="0" w:after="120"/>
      </w:pPr>
      <w:r>
        <w:rPr>
          <w:sz w:val="20"/>
        </w:rPr>
        <w:t xml:space="preserve">✓ </w:t>
      </w:r>
      <w:r>
        <w:rPr>
          <w:b/>
          <w:sz w:val="20"/>
        </w:rPr>
        <w:t>Stakeholder identification and prioritization:</w:t>
      </w:r>
      <w:r>
        <w:rPr>
          <w:sz w:val="20"/>
        </w:rPr>
        <w:t xml:space="preserve"> Articles 1, 2, 3 (primary in 1 &amp; 2)</w:t>
      </w:r>
    </w:p>
    <w:p>
      <w:pPr>
        <w:spacing w:before="0" w:after="120"/>
      </w:pPr>
      <w:r>
        <w:rPr>
          <w:sz w:val="20"/>
        </w:rPr>
        <w:t xml:space="preserve">✓ </w:t>
      </w:r>
      <w:r>
        <w:rPr>
          <w:b/>
          <w:sz w:val="20"/>
        </w:rPr>
        <w:t>Audience needs analysis:</w:t>
      </w:r>
      <w:r>
        <w:rPr>
          <w:sz w:val="20"/>
        </w:rPr>
        <w:t xml:space="preserve"> Articles 2, 3, 4 (primary in 4)</w:t>
      </w:r>
    </w:p>
    <w:p>
      <w:pPr>
        <w:spacing w:before="0" w:after="120"/>
      </w:pPr>
      <w:r>
        <w:rPr>
          <w:sz w:val="20"/>
        </w:rPr>
        <w:t xml:space="preserve">✓ </w:t>
      </w:r>
      <w:r>
        <w:rPr>
          <w:b/>
          <w:sz w:val="20"/>
        </w:rPr>
        <w:t>Message adaptation for different audiences:</w:t>
      </w:r>
      <w:r>
        <w:rPr>
          <w:sz w:val="20"/>
        </w:rPr>
        <w:t xml:space="preserve"> Articles 3, 4 (primary in 4)</w:t>
      </w:r>
    </w:p>
    <w:p>
      <w:pPr>
        <w:spacing w:before="0" w:after="120"/>
      </w:pPr>
      <w:r>
        <w:rPr>
          <w:sz w:val="20"/>
        </w:rPr>
        <w:t xml:space="preserve">✓ </w:t>
      </w:r>
      <w:r>
        <w:rPr>
          <w:b/>
          <w:sz w:val="20"/>
        </w:rPr>
        <w:t>Cultural context awareness:</w:t>
      </w:r>
      <w:r>
        <w:rPr>
          <w:sz w:val="20"/>
        </w:rPr>
        <w:t xml:space="preserve"> Articles 2, 3, 4 (distributed coverage)</w:t>
      </w:r>
    </w:p>
    <w:p>
      <w:pPr>
        <w:spacing w:before="0" w:after="120"/>
      </w:pPr>
      <w:r>
        <w:rPr>
          <w:sz w:val="20"/>
        </w:rPr>
        <w:t xml:space="preserve">✓ </w:t>
      </w:r>
      <w:r>
        <w:rPr>
          <w:b/>
          <w:sz w:val="20"/>
        </w:rPr>
        <w:t>2 seminal + 2 recent balance achieved</w:t>
      </w:r>
    </w:p>
    <w:p>
      <w:pPr>
        <w:spacing w:before="0" w:after="120"/>
      </w:pPr>
      <w:r>
        <w:rPr>
          <w:b/>
          <w:sz w:val="20"/>
        </w:rPr>
        <w:t>Set Complete:</w:t>
      </w:r>
      <w:r>
        <w:rPr>
          <w:sz w:val="20"/>
        </w:rPr>
        <w:t xml:space="preserve"> YES</w:t>
      </w:r>
    </w:p>
    <w:p>
      <w:pPr>
        <w:pStyle w:val="Heading2"/>
        <w:keepNext/>
        <w:spacing w:before="240" w:after="120"/>
      </w:pPr>
      <w:r>
        <w:rPr>
          <w:sz w:val="20"/>
        </w:rPr>
        <w:t>Teaching Notes</w:t>
      </w:r>
    </w:p>
    <w:p>
      <w:pPr>
        <w:spacing w:before="0" w:after="120"/>
      </w:pPr>
      <w:r>
        <w:rPr>
          <w:b/>
          <w:sz w:val="20"/>
        </w:rPr>
        <w:t>Recommended Reading Sequence:</w:t>
      </w:r>
    </w:p>
    <w:p>
      <w:pPr>
        <w:spacing w:before="0" w:after="0" w:line="276" w:lineRule="auto"/>
        <w:ind w:left="283"/>
      </w:pPr>
      <w:r>
        <w:rPr>
          <w:sz w:val="20"/>
        </w:rPr>
        <w:t xml:space="preserve">1. </w:t>
      </w:r>
      <w:r>
        <w:rPr>
          <w:sz w:val="20"/>
        </w:rPr>
        <w:t>Freeman (establishes why stakeholders matter)</w:t>
      </w:r>
    </w:p>
    <w:p>
      <w:pPr>
        <w:spacing w:before="0" w:after="0" w:line="276" w:lineRule="auto"/>
        <w:ind w:left="283"/>
      </w:pPr>
      <w:r>
        <w:rPr>
          <w:sz w:val="20"/>
        </w:rPr>
        <w:t xml:space="preserve">2. </w:t>
      </w:r>
      <w:r>
        <w:rPr>
          <w:sz w:val="20"/>
        </w:rPr>
        <w:t>Mitchell et al. (provides prioritization framework)</w:t>
      </w:r>
    </w:p>
    <w:p>
      <w:pPr>
        <w:spacing w:before="0" w:after="0" w:line="276" w:lineRule="auto"/>
        <w:ind w:left="283"/>
      </w:pPr>
      <w:r>
        <w:rPr>
          <w:sz w:val="20"/>
        </w:rPr>
        <w:t xml:space="preserve">3. </w:t>
      </w:r>
      <w:r>
        <w:rPr>
          <w:sz w:val="20"/>
        </w:rPr>
        <w:t>McKinsey/Epstein et al. (contemporary CEO perspectives and mapping)</w:t>
      </w:r>
    </w:p>
    <w:p>
      <w:pPr>
        <w:spacing w:before="0" w:after="0" w:line="276" w:lineRule="auto"/>
        <w:ind w:left="283"/>
      </w:pPr>
      <w:r>
        <w:rPr>
          <w:sz w:val="20"/>
        </w:rPr>
        <w:t xml:space="preserve">4. </w:t>
      </w:r>
      <w:r>
        <w:rPr>
          <w:sz w:val="20"/>
        </w:rPr>
        <w:t>Duarte (message calibration for different audiences)</w:t>
      </w:r>
    </w:p>
    <w:p>
      <w:pPr>
        <w:spacing w:before="0" w:after="120"/>
      </w:pPr>
      <w:r>
        <w:rPr>
          <w:b/>
          <w:sz w:val="20"/>
        </w:rPr>
        <w:t>Discussion Questions:</w:t>
      </w:r>
    </w:p>
    <w:p>
      <w:pPr>
        <w:spacing w:before="0" w:after="0" w:line="276" w:lineRule="auto"/>
        <w:ind w:left="283"/>
      </w:pPr>
      <w:r>
        <w:rPr>
          <w:sz w:val="20"/>
        </w:rPr>
        <w:t xml:space="preserve">• </w:t>
      </w:r>
      <w:r>
        <w:rPr>
          <w:sz w:val="20"/>
        </w:rPr>
        <w:t>Using Mitchell's model, how would you classify stakeholders in a corporate restructuring?</w:t>
      </w:r>
    </w:p>
    <w:p>
      <w:pPr>
        <w:spacing w:before="0" w:after="0" w:line="276" w:lineRule="auto"/>
        <w:ind w:left="283"/>
      </w:pPr>
      <w:r>
        <w:rPr>
          <w:sz w:val="20"/>
        </w:rPr>
        <w:t xml:space="preserve">• </w:t>
      </w:r>
      <w:r>
        <w:rPr>
          <w:sz w:val="20"/>
        </w:rPr>
        <w:t>Why do only 12% of CEOs feel successful at external stakeholder management despite 58% prioritizing it?</w:t>
      </w:r>
    </w:p>
    <w:p>
      <w:pPr>
        <w:spacing w:before="0" w:after="0" w:line="276" w:lineRule="auto"/>
        <w:ind w:left="283"/>
      </w:pPr>
      <w:r>
        <w:rPr>
          <w:sz w:val="20"/>
        </w:rPr>
        <w:t xml:space="preserve">• </w:t>
      </w:r>
      <w:r>
        <w:rPr>
          <w:sz w:val="20"/>
        </w:rPr>
        <w:t>How would you adjust a strategic presentation for an engineering team versus a sales team?</w:t>
      </w:r>
    </w:p>
    <w:p>
      <w:pPr>
        <w:spacing w:before="0" w:after="0" w:line="276" w:lineRule="auto"/>
        <w:ind w:left="283"/>
      </w:pPr>
      <w:r>
        <w:rPr>
          <w:sz w:val="20"/>
        </w:rPr>
        <w:t xml:space="preserve">• </w:t>
      </w:r>
      <w:r>
        <w:rPr>
          <w:sz w:val="20"/>
        </w:rPr>
        <w:t>How does "legitimacy" in Mitchell's model connect to cultural context awareness?</w:t>
      </w:r>
    </w:p>
    <w:p>
      <w:pPr>
        <w:spacing w:before="0" w:after="120"/>
      </w:pPr>
      <w:r>
        <w:rPr>
          <w:b/>
          <w:sz w:val="20"/>
        </w:rPr>
        <w:t>Assignment Ideas:</w:t>
      </w:r>
    </w:p>
    <w:p>
      <w:pPr>
        <w:spacing w:before="0" w:after="0" w:line="276" w:lineRule="auto"/>
        <w:ind w:left="283"/>
      </w:pPr>
      <w:r>
        <w:rPr>
          <w:sz w:val="20"/>
        </w:rPr>
        <w:t xml:space="preserve">• </w:t>
      </w:r>
      <w:r>
        <w:rPr>
          <w:sz w:val="20"/>
        </w:rPr>
        <w:t>Create stakeholder salience map for real organization using Mitchell's Power-Legitimacy-Urgency framework</w:t>
      </w:r>
    </w:p>
    <w:p>
      <w:pPr>
        <w:spacing w:before="0" w:after="0" w:line="276" w:lineRule="auto"/>
        <w:ind w:left="283"/>
      </w:pPr>
      <w:r>
        <w:rPr>
          <w:sz w:val="20"/>
        </w:rPr>
        <w:t xml:space="preserve">• </w:t>
      </w:r>
      <w:r>
        <w:rPr>
          <w:sz w:val="20"/>
        </w:rPr>
        <w:t>Apply EDGE framework to analyze CEO communication during recent corporate crisis</w:t>
      </w:r>
    </w:p>
    <w:p>
      <w:pPr>
        <w:spacing w:before="0" w:after="0" w:line="276" w:lineRule="auto"/>
        <w:ind w:left="283"/>
      </w:pPr>
      <w:r>
        <w:rPr>
          <w:sz w:val="20"/>
        </w:rPr>
        <w:t xml:space="preserve">• </w:t>
      </w:r>
      <w:r>
        <w:rPr>
          <w:sz w:val="20"/>
        </w:rPr>
        <w:t>Audit a presentation using Duarte's content inventory method; propose adjustments for different audiences</w:t>
      </w:r>
    </w:p>
    <w:p>
      <w:pPr>
        <w:spacing w:before="0" w:after="0" w:line="276" w:lineRule="auto"/>
        <w:ind w:left="283"/>
      </w:pPr>
      <w:r>
        <w:rPr>
          <w:sz w:val="20"/>
        </w:rPr>
        <w:t xml:space="preserve">• </w:t>
      </w:r>
      <w:r>
        <w:rPr>
          <w:sz w:val="20"/>
        </w:rPr>
        <w:t>Compare stakeholder communication strategies across industries using Four W's framework</w:t>
      </w:r>
    </w:p>
    <w:sectPr w:rsidR="00F3238A" w:rsidRPr="00B3540B">
      <w:footerReference w:type="default" r:id="rId7"/>
      <w:pgSz w:w="11906" w:h="16838"/>
      <w:pgMar w:top="850" w:right="850"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28,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