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3: Structured Business Writing</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Pyramid Principle</w:t>
      </w:r>
    </w:p>
    <w:p>
      <w:pPr>
        <w:spacing w:before="0" w:after="0" w:line="276" w:lineRule="auto"/>
        <w:ind w:left="283"/>
      </w:pPr>
      <w:r>
        <w:rPr>
          <w:sz w:val="20"/>
        </w:rPr>
        <w:t xml:space="preserve">2. </w:t>
      </w:r>
      <w:r>
        <w:rPr>
          <w:sz w:val="20"/>
        </w:rPr>
        <w:t>SCQA framework</w:t>
      </w:r>
    </w:p>
    <w:p>
      <w:pPr>
        <w:spacing w:before="0" w:after="0" w:line="276" w:lineRule="auto"/>
        <w:ind w:left="283"/>
      </w:pPr>
      <w:r>
        <w:rPr>
          <w:sz w:val="20"/>
        </w:rPr>
        <w:t xml:space="preserve">3. </w:t>
      </w:r>
      <w:r>
        <w:rPr>
          <w:sz w:val="20"/>
        </w:rPr>
        <w:t>Executive summary format</w:t>
      </w:r>
    </w:p>
    <w:p>
      <w:pPr>
        <w:spacing w:before="0" w:after="0" w:line="276" w:lineRule="auto"/>
        <w:ind w:left="283"/>
      </w:pPr>
      <w:r>
        <w:rPr>
          <w:sz w:val="20"/>
        </w:rPr>
        <w:t xml:space="preserve">4. </w:t>
      </w:r>
      <w:r>
        <w:rPr>
          <w:sz w:val="20"/>
        </w:rPr>
        <w:t>Clarity and concision</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Pyramid Principle (Barbara Minto)</w:t>
      </w:r>
      <w:r>
        <w:rPr>
          <w:sz w:val="20"/>
        </w:rPr>
        <w:t xml:space="preserve"> - The gold standard for structured business communication; explicitly required at MIT Sloan, Stanford GSB, and all major consulting firms (McKinsey, BCG, Bain). Developed at McKinsey 1963-1973.</w:t>
      </w:r>
    </w:p>
    <w:p>
      <w:pPr>
        <w:spacing w:before="0" w:after="0" w:line="276" w:lineRule="auto"/>
        <w:ind w:left="283"/>
      </w:pPr>
      <w:r>
        <w:rPr>
          <w:sz w:val="20"/>
        </w:rPr>
        <w:t xml:space="preserve">• </w:t>
      </w:r>
      <w:r>
        <w:rPr>
          <w:b/>
          <w:sz w:val="20"/>
        </w:rPr>
        <w:t>SCQA Framework (Situation-Complication-Question-Answer)</w:t>
      </w:r>
      <w:r>
        <w:rPr>
          <w:sz w:val="20"/>
        </w:rPr>
        <w:t xml:space="preserve"> - Introduction structure from Minto's work; taught across M7 business schools for executive communication and proposal writing.</w:t>
      </w:r>
    </w:p>
    <w:p>
      <w:pPr>
        <w:spacing w:before="0" w:after="0" w:line="276" w:lineRule="auto"/>
        <w:ind w:left="283"/>
      </w:pPr>
      <w:r>
        <w:rPr>
          <w:sz w:val="20"/>
        </w:rPr>
        <w:t xml:space="preserve">• </w:t>
      </w:r>
      <w:r>
        <w:rPr>
          <w:b/>
          <w:sz w:val="20"/>
        </w:rPr>
        <w:t>MECE Principle (Mutually Exclusive, Collectively Exhaustive)</w:t>
      </w:r>
      <w:r>
        <w:rPr>
          <w:sz w:val="20"/>
        </w:rPr>
        <w:t xml:space="preserve"> - Logical organization framework ensuring arguments don't overlap and collectively cover everything relevant; standard at consulting firms.</w:t>
      </w:r>
    </w:p>
    <w:p>
      <w:pPr>
        <w:spacing w:before="0" w:after="0" w:line="276" w:lineRule="auto"/>
        <w:ind w:left="283"/>
      </w:pPr>
      <w:r>
        <w:rPr>
          <w:sz w:val="20"/>
        </w:rPr>
        <w:t xml:space="preserve">• </w:t>
      </w:r>
      <w:r>
        <w:rPr>
          <w:b/>
          <w:sz w:val="20"/>
        </w:rPr>
        <w:t>Elements of Style principles</w:t>
      </w:r>
      <w:r>
        <w:rPr>
          <w:sz w:val="20"/>
        </w:rPr>
        <w:t xml:space="preserve"> - Clarity and concision fundamentals; #1 most-assigned text in US higher education per Open Syllabus Project.</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Stanford GSB</w:t>
      </w:r>
      <w:r>
        <w:rPr>
          <w:sz w:val="20"/>
        </w:rPr>
        <w:t xml:space="preserve"> - Matt Abrahams teaches "What? So What? Now What?" framework as modern application of structured communication principles in GSBGEN courses</w:t>
      </w:r>
    </w:p>
    <w:p>
      <w:pPr>
        <w:spacing w:before="0" w:after="0" w:line="276" w:lineRule="auto"/>
        <w:ind w:left="283"/>
      </w:pPr>
      <w:r>
        <w:rPr>
          <w:sz w:val="20"/>
        </w:rPr>
        <w:t xml:space="preserve">• </w:t>
      </w:r>
      <w:r>
        <w:rPr>
          <w:b/>
          <w:sz w:val="20"/>
        </w:rPr>
        <w:t>Harvard Business School</w:t>
      </w:r>
      <w:r>
        <w:rPr>
          <w:sz w:val="20"/>
        </w:rPr>
        <w:t xml:space="preserve"> - Barbara Minto (HBS '63) has lectured; Pyramid Principle referenced in executive communication curricula</w:t>
      </w:r>
    </w:p>
    <w:p>
      <w:pPr>
        <w:spacing w:before="0" w:after="0" w:line="276" w:lineRule="auto"/>
        <w:ind w:left="283"/>
      </w:pPr>
      <w:r>
        <w:rPr>
          <w:sz w:val="20"/>
        </w:rPr>
        <w:t xml:space="preserve">• </w:t>
      </w:r>
      <w:r>
        <w:rPr>
          <w:b/>
          <w:sz w:val="20"/>
        </w:rPr>
        <w:t>MIT Sloan</w:t>
      </w:r>
      <w:r>
        <w:rPr>
          <w:sz w:val="20"/>
        </w:rPr>
        <w:t xml:space="preserve"> - 15.280 Communication for Managers explicitly requires structured written communication training</w:t>
      </w:r>
    </w:p>
    <w:p>
      <w:pPr>
        <w:pStyle w:val="Heading2"/>
        <w:keepNext/>
        <w:spacing w:before="240" w:after="120"/>
      </w:pPr>
      <w:r>
        <w:rPr>
          <w:sz w:val="20"/>
        </w:rPr>
        <w:t>Article 1: The Pyramid Principle (SEMINAL)</w:t>
      </w:r>
    </w:p>
    <w:p>
      <w:pPr>
        <w:spacing w:before="0" w:after="120"/>
      </w:pPr>
      <w:r>
        <w:rPr>
          <w:sz w:val="20"/>
        </w:rPr>
        <w:t xml:space="preserve">Minto, B. (2010). </w:t>
      </w:r>
      <w:r>
        <w:rPr>
          <w:i/>
          <w:sz w:val="20"/>
        </w:rPr>
        <w:t>The pyramid principle: Logic in writing and thinking</w:t>
      </w:r>
      <w:r>
        <w:rPr>
          <w:sz w:val="20"/>
        </w:rPr>
        <w:t xml:space="preserve"> (3rd ed.). Financial Times/Prentice Hall.</w:t>
      </w:r>
    </w:p>
    <w:p>
      <w:pPr>
        <w:spacing w:before="0" w:after="120"/>
      </w:pPr>
      <w:r>
        <w:rPr>
          <w:b/>
          <w:sz w:val="20"/>
        </w:rPr>
        <w:t>Alternative citation (expanded edition):</w:t>
      </w:r>
    </w:p>
    <w:p>
      <w:pPr>
        <w:spacing w:before="0" w:after="120"/>
      </w:pPr>
      <w:r>
        <w:rPr>
          <w:sz w:val="20"/>
        </w:rPr>
        <w:t xml:space="preserve">Minto, B. (1996). </w:t>
      </w:r>
      <w:r>
        <w:rPr>
          <w:i/>
          <w:sz w:val="20"/>
        </w:rPr>
        <w:t>The Minto pyramid principle: Logic in writing, thinking and problem solving</w:t>
      </w:r>
      <w:r>
        <w:rPr>
          <w:sz w:val="20"/>
        </w:rPr>
        <w:t xml:space="preserve"> (New and expanded ed.). Minto International.</w:t>
      </w:r>
    </w:p>
    <w:p>
      <w:pPr>
        <w:spacing w:before="0" w:after="120"/>
      </w:pPr>
      <w:r>
        <w:rPr>
          <w:b/>
          <w:sz w:val="20"/>
        </w:rPr>
        <w:t>URL:</w:t>
      </w:r>
      <w:r>
        <w:rPr>
          <w:sz w:val="20"/>
        </w:rPr>
        <w:t xml:space="preserve"> Available via Amazon, business school bookstores; ISBN 978-0273710516 (3rd ed.)</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seminal (commercial publication)</w:t>
      </w:r>
    </w:p>
    <w:p>
      <w:pPr>
        <w:spacing w:before="0" w:after="120"/>
      </w:pPr>
      <w:r>
        <w:rPr>
          <w:b/>
          <w:sz w:val="20"/>
        </w:rPr>
        <w:t>Primary Focus:</w:t>
      </w:r>
      <w:r>
        <w:rPr>
          <w:sz w:val="20"/>
        </w:rPr>
        <w:t xml:space="preserve"> Pyramid Principle, SCQA framework, MECE principle</w:t>
      </w:r>
    </w:p>
    <w:p>
      <w:pPr>
        <w:spacing w:before="0" w:after="120"/>
      </w:pPr>
      <w:r>
        <w:rPr>
          <w:b/>
          <w:sz w:val="20"/>
        </w:rPr>
        <w:t>Content Match:</w:t>
      </w:r>
    </w:p>
    <w:p>
      <w:pPr>
        <w:spacing w:before="0" w:after="120"/>
      </w:pPr>
      <w:r>
        <w:rPr>
          <w:sz w:val="20"/>
        </w:rPr>
        <w:t xml:space="preserve">✓ </w:t>
      </w:r>
      <w:r>
        <w:rPr>
          <w:b/>
          <w:sz w:val="20"/>
        </w:rPr>
        <w:t>Pyramid Principle:</w:t>
      </w:r>
      <w:r>
        <w:rPr>
          <w:sz w:val="20"/>
        </w:rPr>
        <w:t xml:space="preserve"> Comprehensive - defines the entire framework</w:t>
      </w:r>
    </w:p>
    <w:p>
      <w:pPr>
        <w:spacing w:before="0" w:after="120"/>
      </w:pPr>
      <w:r>
        <w:rPr>
          <w:sz w:val="20"/>
        </w:rPr>
        <w:t xml:space="preserve">✓ </w:t>
      </w:r>
      <w:r>
        <w:rPr>
          <w:b/>
          <w:sz w:val="20"/>
        </w:rPr>
        <w:t>SCQA framework:</w:t>
      </w:r>
      <w:r>
        <w:rPr>
          <w:sz w:val="20"/>
        </w:rPr>
        <w:t xml:space="preserve"> Comprehensive - introduces and develops the model</w:t>
      </w:r>
    </w:p>
    <w:p>
      <w:pPr>
        <w:spacing w:before="0" w:after="120"/>
      </w:pPr>
      <w:r>
        <w:rPr>
          <w:sz w:val="20"/>
        </w:rPr>
        <w:t xml:space="preserve">✓ </w:t>
      </w:r>
      <w:r>
        <w:rPr>
          <w:b/>
          <w:sz w:val="20"/>
        </w:rPr>
        <w:t>Executive summary format:</w:t>
      </w:r>
      <w:r>
        <w:rPr>
          <w:sz w:val="20"/>
        </w:rPr>
        <w:t xml:space="preserve"> Strong coverage - top-down communication approach</w:t>
      </w:r>
    </w:p>
    <w:p>
      <w:pPr>
        <w:spacing w:before="0" w:after="120"/>
      </w:pPr>
      <w:r>
        <w:rPr>
          <w:sz w:val="20"/>
        </w:rPr>
        <w:t xml:space="preserve">✓ </w:t>
      </w:r>
      <w:r>
        <w:rPr>
          <w:b/>
          <w:sz w:val="20"/>
        </w:rPr>
        <w:t>Clarity and concision:</w:t>
      </w:r>
      <w:r>
        <w:rPr>
          <w:sz w:val="20"/>
        </w:rPr>
        <w:t xml:space="preserve"> Implicit throughout logical structuring</w:t>
      </w:r>
    </w:p>
    <w:p>
      <w:pPr>
        <w:spacing w:before="0" w:after="120"/>
      </w:pPr>
      <w:r>
        <w:rPr>
          <w:b/>
          <w:sz w:val="20"/>
        </w:rPr>
        <w:t>Why Selected:</w:t>
      </w:r>
      <w:r>
        <w:rPr>
          <w:sz w:val="20"/>
        </w:rPr>
        <w:t xml:space="preserve"> The Pyramid Principle is the single most influential framework for structured business communication, developed at McKinsey and adopted as the firm standard. Barbara Minto created this methodology between 1963-1973, and it has become required reading at virtually all M7 business schools and top consulting firms worldwide.</w:t>
      </w:r>
    </w:p>
    <w:p>
      <w:pPr>
        <w:spacing w:before="0" w:after="120"/>
      </w:pPr>
      <w:r>
        <w:rPr>
          <w:b/>
          <w:sz w:val="20"/>
        </w:rPr>
        <w:t>Key Teaching Content:</w:t>
      </w:r>
    </w:p>
    <w:p>
      <w:pPr>
        <w:spacing w:before="0" w:after="120"/>
      </w:pPr>
      <w:r>
        <w:rPr>
          <w:b/>
          <w:sz w:val="20"/>
        </w:rPr>
        <w:t>Framework: The Pyramid Structure</w:t>
      </w:r>
    </w:p>
    <w:p>
      <w:pPr>
        <w:spacing w:before="0" w:after="0" w:line="276" w:lineRule="auto"/>
        <w:ind w:left="283"/>
      </w:pPr>
      <w:r>
        <w:rPr>
          <w:sz w:val="20"/>
        </w:rPr>
        <w:t xml:space="preserve">• </w:t>
      </w:r>
      <w:r>
        <w:rPr>
          <w:b/>
          <w:sz w:val="20"/>
        </w:rPr>
        <w:t>Definition:</w:t>
      </w:r>
      <w:r>
        <w:rPr>
          <w:sz w:val="20"/>
        </w:rPr>
        <w:t xml:space="preserve"> A hierarchical organization of ideas under a single governing thought, designed to match how readers naturally process information</w:t>
      </w:r>
    </w:p>
    <w:p>
      <w:pPr>
        <w:spacing w:before="0" w:after="0" w:line="276" w:lineRule="auto"/>
        <w:ind w:left="283"/>
      </w:pPr>
      <w:r>
        <w:rPr>
          <w:sz w:val="20"/>
        </w:rPr>
        <w:t xml:space="preserve">• </w:t>
      </w:r>
      <w:r>
        <w:rPr>
          <w:b/>
          <w:sz w:val="20"/>
        </w:rPr>
        <w:t>Components:</w:t>
      </w:r>
      <w:r>
        <w:rPr>
          <w:sz w:val="20"/>
        </w:rPr>
        <w:t xml:space="preserve"> </w:t>
      </w:r>
    </w:p>
    <w:p>
      <w:pPr>
        <w:spacing w:before="0" w:after="0" w:line="276" w:lineRule="auto"/>
        <w:ind w:left="567"/>
      </w:pPr>
      <w:r>
        <w:rPr>
          <w:sz w:val="20"/>
        </w:rPr>
        <w:t xml:space="preserve">• </w:t>
      </w:r>
      <w:r>
        <w:rPr>
          <w:sz w:val="20"/>
        </w:rPr>
        <w:t>Top level: Main answer/recommendation (what executives need first)</w:t>
      </w:r>
    </w:p>
    <w:p>
      <w:pPr>
        <w:spacing w:before="0" w:after="0" w:line="276" w:lineRule="auto"/>
        <w:ind w:left="567"/>
      </w:pPr>
      <w:r>
        <w:rPr>
          <w:sz w:val="20"/>
        </w:rPr>
        <w:t xml:space="preserve">• </w:t>
      </w:r>
      <w:r>
        <w:rPr>
          <w:sz w:val="20"/>
        </w:rPr>
        <w:t>Second level: 3 key supporting arguments</w:t>
      </w:r>
    </w:p>
    <w:p>
      <w:pPr>
        <w:spacing w:before="0" w:after="0" w:line="276" w:lineRule="auto"/>
        <w:ind w:left="567"/>
      </w:pPr>
      <w:r>
        <w:rPr>
          <w:sz w:val="20"/>
        </w:rPr>
        <w:t xml:space="preserve">• </w:t>
      </w:r>
      <w:r>
        <w:rPr>
          <w:sz w:val="20"/>
        </w:rPr>
        <w:t>Third level: Data, facts, and evidence</w:t>
      </w:r>
    </w:p>
    <w:p>
      <w:pPr>
        <w:spacing w:before="0" w:after="0" w:line="276" w:lineRule="auto"/>
        <w:ind w:left="283"/>
      </w:pPr>
      <w:r>
        <w:rPr>
          <w:sz w:val="20"/>
        </w:rPr>
        <w:t xml:space="preserve">• </w:t>
      </w:r>
      <w:r>
        <w:rPr>
          <w:b/>
          <w:sz w:val="20"/>
        </w:rPr>
        <w:t>How it works:</w:t>
      </w:r>
      <w:r>
        <w:rPr>
          <w:sz w:val="20"/>
        </w:rPr>
        <w:t xml:space="preserve"> "You think from the bottom up, but you present from the top down" - analysis happens inductively, but presentation is deductive</w:t>
      </w:r>
    </w:p>
    <w:p>
      <w:pPr>
        <w:spacing w:before="0" w:after="0" w:line="276" w:lineRule="auto"/>
        <w:ind w:left="283"/>
      </w:pPr>
      <w:r>
        <w:rPr>
          <w:sz w:val="20"/>
        </w:rPr>
        <w:t xml:space="preserve">• </w:t>
      </w:r>
      <w:r>
        <w:rPr>
          <w:b/>
          <w:sz w:val="20"/>
        </w:rPr>
        <w:t>Applications:</w:t>
      </w:r>
      <w:r>
        <w:rPr>
          <w:sz w:val="20"/>
        </w:rPr>
        <w:t xml:space="preserve"> Executive memos, consulting recommendations, board presentations, proposals, any high-stakes business document</w:t>
      </w:r>
    </w:p>
    <w:p>
      <w:pPr>
        <w:spacing w:before="0" w:after="0" w:line="276" w:lineRule="auto"/>
        <w:ind w:left="283"/>
      </w:pPr>
      <w:r>
        <w:rPr>
          <w:sz w:val="20"/>
        </w:rPr>
        <w:t xml:space="preserve">• </w:t>
      </w:r>
      <w:r>
        <w:rPr>
          <w:b/>
          <w:sz w:val="20"/>
        </w:rPr>
        <w:t>Example:</w:t>
      </w:r>
      <w:r>
        <w:rPr>
          <w:sz w:val="20"/>
        </w:rPr>
        <w:t xml:space="preserve"> Instead of building to a conclusion through pages of analysis, lead with "We recommend acquiring Company X for $50M" then provide supporting logic</w:t>
      </w:r>
    </w:p>
    <w:p>
      <w:pPr>
        <w:spacing w:before="0" w:after="120"/>
      </w:pPr>
      <w:r>
        <w:rPr>
          <w:b/>
          <w:sz w:val="20"/>
        </w:rPr>
        <w:t>Framework: SCQA (Situation-Complication-Question-Answer)</w:t>
      </w:r>
    </w:p>
    <w:p>
      <w:pPr>
        <w:spacing w:before="0" w:after="0" w:line="276" w:lineRule="auto"/>
        <w:ind w:left="283"/>
      </w:pPr>
      <w:r>
        <w:rPr>
          <w:sz w:val="20"/>
        </w:rPr>
        <w:t xml:space="preserve">• </w:t>
      </w:r>
      <w:r>
        <w:rPr>
          <w:b/>
          <w:sz w:val="20"/>
        </w:rPr>
        <w:t>Definition:</w:t>
      </w:r>
      <w:r>
        <w:rPr>
          <w:sz w:val="20"/>
        </w:rPr>
        <w:t xml:space="preserve"> A four-part structure for introducing any business document or presentation</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sz w:val="20"/>
        </w:rPr>
        <w:t>Situation: Indisputable context the audience already accepts</w:t>
      </w:r>
    </w:p>
    <w:p>
      <w:pPr>
        <w:spacing w:before="0" w:after="0" w:line="276" w:lineRule="auto"/>
        <w:ind w:left="567"/>
      </w:pPr>
      <w:r>
        <w:rPr>
          <w:sz w:val="20"/>
        </w:rPr>
        <w:t xml:space="preserve">• </w:t>
      </w:r>
      <w:r>
        <w:rPr>
          <w:sz w:val="20"/>
        </w:rPr>
        <w:t>Complication: The problem or change creating urgency</w:t>
      </w:r>
    </w:p>
    <w:p>
      <w:pPr>
        <w:spacing w:before="0" w:after="0" w:line="276" w:lineRule="auto"/>
        <w:ind w:left="567"/>
      </w:pPr>
      <w:r>
        <w:rPr>
          <w:sz w:val="20"/>
        </w:rPr>
        <w:t xml:space="preserve">• </w:t>
      </w:r>
      <w:r>
        <w:rPr>
          <w:sz w:val="20"/>
        </w:rPr>
        <w:t>Question: What naturally arises from the complication</w:t>
      </w:r>
    </w:p>
    <w:p>
      <w:pPr>
        <w:spacing w:before="0" w:after="0" w:line="276" w:lineRule="auto"/>
        <w:ind w:left="567"/>
      </w:pPr>
      <w:r>
        <w:rPr>
          <w:sz w:val="20"/>
        </w:rPr>
        <w:t xml:space="preserve">• </w:t>
      </w:r>
      <w:r>
        <w:rPr>
          <w:sz w:val="20"/>
        </w:rPr>
        <w:t>Answer: Your recommendation/governing thought (the pyramid top)</w:t>
      </w:r>
    </w:p>
    <w:p>
      <w:pPr>
        <w:spacing w:before="0" w:after="0" w:line="276" w:lineRule="auto"/>
        <w:ind w:left="283"/>
      </w:pPr>
      <w:r>
        <w:rPr>
          <w:sz w:val="20"/>
        </w:rPr>
        <w:t xml:space="preserve">• </w:t>
      </w:r>
      <w:r>
        <w:rPr>
          <w:b/>
          <w:sz w:val="20"/>
        </w:rPr>
        <w:t>How it works:</w:t>
      </w:r>
      <w:r>
        <w:rPr>
          <w:sz w:val="20"/>
        </w:rPr>
        <w:t xml:space="preserve"> Establishes common ground, creates tension, then resolves with your key message</w:t>
      </w:r>
    </w:p>
    <w:p>
      <w:pPr>
        <w:spacing w:before="0" w:after="0" w:line="276" w:lineRule="auto"/>
        <w:ind w:left="283"/>
      </w:pPr>
      <w:r>
        <w:rPr>
          <w:sz w:val="20"/>
        </w:rPr>
        <w:t xml:space="preserve">• </w:t>
      </w:r>
      <w:r>
        <w:rPr>
          <w:b/>
          <w:sz w:val="20"/>
        </w:rPr>
        <w:t>Applications:</w:t>
      </w:r>
      <w:r>
        <w:rPr>
          <w:sz w:val="20"/>
        </w:rPr>
        <w:t xml:space="preserve"> Opening paragraphs, executive summaries, presentation introductions</w:t>
      </w:r>
    </w:p>
    <w:p>
      <w:pPr>
        <w:spacing w:before="0" w:after="120"/>
      </w:pPr>
      <w:r>
        <w:rPr>
          <w:b/>
          <w:sz w:val="20"/>
        </w:rPr>
        <w:t>Framework: MECE Principle</w:t>
      </w:r>
    </w:p>
    <w:p>
      <w:pPr>
        <w:spacing w:before="0" w:after="0" w:line="276" w:lineRule="auto"/>
        <w:ind w:left="283"/>
      </w:pPr>
      <w:r>
        <w:rPr>
          <w:sz w:val="20"/>
        </w:rPr>
        <w:t xml:space="preserve">• </w:t>
      </w:r>
      <w:r>
        <w:rPr>
          <w:b/>
          <w:sz w:val="20"/>
        </w:rPr>
        <w:t>Definition:</w:t>
      </w:r>
      <w:r>
        <w:rPr>
          <w:sz w:val="20"/>
        </w:rPr>
        <w:t xml:space="preserve"> Ideas must be Mutually Exclusive (no overlap) and Collectively Exhaustive (nothing missing)</w:t>
      </w:r>
    </w:p>
    <w:p>
      <w:pPr>
        <w:spacing w:before="0" w:after="0" w:line="276" w:lineRule="auto"/>
        <w:ind w:left="283"/>
      </w:pPr>
      <w:r>
        <w:rPr>
          <w:sz w:val="20"/>
        </w:rPr>
        <w:t xml:space="preserve">• </w:t>
      </w:r>
      <w:r>
        <w:rPr>
          <w:b/>
          <w:sz w:val="20"/>
        </w:rPr>
        <w:t>How it works:</w:t>
      </w:r>
      <w:r>
        <w:rPr>
          <w:sz w:val="20"/>
        </w:rPr>
        <w:t xml:space="preserve"> Ensures logical rigor in grouping supporting arguments; prevents redundancy and gaps</w:t>
      </w:r>
    </w:p>
    <w:p>
      <w:pPr>
        <w:spacing w:before="0" w:after="0" w:line="276" w:lineRule="auto"/>
        <w:ind w:left="283"/>
      </w:pPr>
      <w:r>
        <w:rPr>
          <w:sz w:val="20"/>
        </w:rPr>
        <w:t xml:space="preserve">• </w:t>
      </w:r>
      <w:r>
        <w:rPr>
          <w:b/>
          <w:sz w:val="20"/>
        </w:rPr>
        <w:t>Applications:</w:t>
      </w:r>
      <w:r>
        <w:rPr>
          <w:sz w:val="20"/>
        </w:rPr>
        <w:t xml:space="preserve"> Structuring any multi-part argument; organizing consulting analyses</w:t>
      </w:r>
    </w:p>
    <w:p>
      <w:pPr>
        <w:spacing w:before="0" w:after="120"/>
      </w:pPr>
      <w:r>
        <w:rPr>
          <w:b/>
          <w:sz w:val="20"/>
        </w:rPr>
        <w:t>Three Fundamental Rules of Pyramid Structure:</w:t>
      </w:r>
    </w:p>
    <w:p>
      <w:pPr>
        <w:spacing w:before="0" w:after="0" w:line="276" w:lineRule="auto"/>
        <w:ind w:left="283"/>
      </w:pPr>
      <w:r>
        <w:rPr>
          <w:sz w:val="20"/>
        </w:rPr>
        <w:t xml:space="preserve">1. </w:t>
      </w:r>
      <w:r>
        <w:rPr>
          <w:sz w:val="20"/>
        </w:rPr>
        <w:t>Ideas above must summarize those below</w:t>
      </w:r>
    </w:p>
    <w:p>
      <w:pPr>
        <w:spacing w:before="0" w:after="0" w:line="276" w:lineRule="auto"/>
        <w:ind w:left="283"/>
      </w:pPr>
      <w:r>
        <w:rPr>
          <w:sz w:val="20"/>
        </w:rPr>
        <w:t xml:space="preserve">2. </w:t>
      </w:r>
      <w:r>
        <w:rPr>
          <w:sz w:val="20"/>
        </w:rPr>
        <w:t>Grouped ideas must be logically the same kind</w:t>
      </w:r>
    </w:p>
    <w:p>
      <w:pPr>
        <w:spacing w:before="0" w:after="0" w:line="276" w:lineRule="auto"/>
        <w:ind w:left="283"/>
      </w:pPr>
      <w:r>
        <w:rPr>
          <w:sz w:val="20"/>
        </w:rPr>
        <w:t xml:space="preserve">3. </w:t>
      </w:r>
      <w:r>
        <w:rPr>
          <w:sz w:val="20"/>
        </w:rPr>
        <w:t>Ideas must follow logical order (chronological, structural, comparative, or deductive)</w:t>
      </w:r>
    </w:p>
    <w:p>
      <w:pPr>
        <w:spacing w:before="0" w:after="120"/>
      </w:pPr>
      <w:r>
        <w:rPr>
          <w:b/>
          <w:sz w:val="20"/>
        </w:rPr>
        <w:t>Key Quotes:</w:t>
      </w:r>
    </w:p>
    <w:p>
      <w:pPr>
        <w:spacing w:before="0" w:after="0" w:line="276" w:lineRule="auto"/>
        <w:ind w:left="283"/>
      </w:pPr>
      <w:r>
        <w:rPr>
          <w:sz w:val="20"/>
        </w:rPr>
        <w:t xml:space="preserve">• </w:t>
      </w:r>
      <w:r>
        <w:rPr>
          <w:sz w:val="20"/>
        </w:rPr>
        <w:t>"The pyramid is a tool to help you find out what you think. The great value of the technique is that it forces you to pull out of your head information that you weren't aware was there, and then helps you to develop and shape it until the thinking is crystal clear."</w:t>
      </w:r>
    </w:p>
    <w:p>
      <w:pPr>
        <w:spacing w:before="0" w:after="0" w:line="276" w:lineRule="auto"/>
        <w:ind w:left="283"/>
      </w:pPr>
      <w:r>
        <w:rPr>
          <w:sz w:val="20"/>
        </w:rPr>
        <w:t xml:space="preserve">• </w:t>
      </w:r>
      <w:r>
        <w:rPr>
          <w:sz w:val="20"/>
        </w:rPr>
        <w:t>"If a person's writing is unclear, it is most likely because the ordering of the ideas conflicts with the capability of the reader's mind to process them."</w:t>
      </w:r>
    </w:p>
    <w:p>
      <w:pPr>
        <w:spacing w:before="0" w:after="0" w:line="276" w:lineRule="auto"/>
        <w:ind w:left="283"/>
      </w:pPr>
      <w:r>
        <w:rPr>
          <w:sz w:val="20"/>
        </w:rPr>
        <w:t xml:space="preserve">• </w:t>
      </w:r>
      <w:r>
        <w:rPr>
          <w:sz w:val="20"/>
        </w:rPr>
        <w:t>"To sequence [ideas] so that the mind has to go backward and forward to make connections is simply bad manners, and most readers react by refusing to do so."</w:t>
      </w:r>
    </w:p>
    <w:p>
      <w:pPr>
        <w:spacing w:before="0" w:after="120"/>
      </w:pPr>
      <w:r>
        <w:rPr>
          <w:b/>
          <w:sz w:val="20"/>
        </w:rPr>
        <w:t>Business School &amp; Corporate Adoption:</w:t>
      </w:r>
    </w:p>
    <w:p>
      <w:pPr>
        <w:spacing w:before="0" w:after="0" w:line="276" w:lineRule="auto"/>
        <w:ind w:left="283"/>
      </w:pPr>
      <w:r>
        <w:rPr>
          <w:sz w:val="20"/>
        </w:rPr>
        <w:t xml:space="preserve">• </w:t>
      </w:r>
      <w:r>
        <w:rPr>
          <w:sz w:val="20"/>
        </w:rPr>
        <w:t>McKinsey: "Today the Minto Pyramid Principle serves as the McKinsey Firm standard, and is acknowledged to be an essential part of the Firm's fabric."</w:t>
      </w:r>
    </w:p>
    <w:p>
      <w:pPr>
        <w:spacing w:before="0" w:after="0" w:line="276" w:lineRule="auto"/>
        <w:ind w:left="283"/>
      </w:pPr>
      <w:r>
        <w:rPr>
          <w:sz w:val="20"/>
        </w:rPr>
        <w:t xml:space="preserve">• </w:t>
      </w:r>
      <w:r>
        <w:rPr>
          <w:sz w:val="20"/>
        </w:rPr>
        <w:t>Common phrase across consulting: "Take this and make it Minto"</w:t>
      </w:r>
    </w:p>
    <w:p>
      <w:pPr>
        <w:spacing w:before="0" w:after="0" w:line="276" w:lineRule="auto"/>
        <w:ind w:left="283"/>
      </w:pPr>
      <w:r>
        <w:rPr>
          <w:sz w:val="20"/>
        </w:rPr>
        <w:t xml:space="preserve">• </w:t>
      </w:r>
      <w:r>
        <w:rPr>
          <w:sz w:val="20"/>
        </w:rPr>
        <w:t>Taught at McKinsey's "Embark" program, BCG, Bain, Accenture</w:t>
      </w:r>
    </w:p>
    <w:p>
      <w:pPr>
        <w:spacing w:before="0" w:after="0" w:line="276" w:lineRule="auto"/>
        <w:ind w:left="283"/>
      </w:pPr>
      <w:r>
        <w:rPr>
          <w:sz w:val="20"/>
        </w:rPr>
        <w:t xml:space="preserve">• </w:t>
      </w:r>
      <w:r>
        <w:rPr>
          <w:sz w:val="20"/>
        </w:rPr>
        <w:t>Referenced in Stanford GSB, Harvard Business School, MIT Sloan, Wharton curricula</w:t>
      </w:r>
    </w:p>
    <w:p>
      <w:pPr>
        <w:pStyle w:val="Heading2"/>
        <w:keepNext/>
        <w:spacing w:before="240" w:after="120"/>
      </w:pPr>
      <w:r>
        <w:rPr>
          <w:sz w:val="20"/>
        </w:rPr>
        <w:t>Article 2: The Elements of Style (SEMINAL)</w:t>
      </w:r>
    </w:p>
    <w:p>
      <w:pPr>
        <w:spacing w:before="0" w:after="120"/>
      </w:pPr>
      <w:r>
        <w:rPr>
          <w:sz w:val="20"/>
        </w:rPr>
        <w:t xml:space="preserve">Strunk, W., Jr., &amp; White, E. B. (2000). </w:t>
      </w:r>
      <w:r>
        <w:rPr>
          <w:i/>
          <w:sz w:val="20"/>
        </w:rPr>
        <w:t>The elements of style</w:t>
      </w:r>
      <w:r>
        <w:rPr>
          <w:sz w:val="20"/>
        </w:rPr>
        <w:t xml:space="preserve"> (4th ed.). Pearson Education.</w:t>
      </w:r>
    </w:p>
    <w:p>
      <w:pPr>
        <w:spacing w:before="0" w:after="120"/>
      </w:pPr>
      <w:r>
        <w:rPr>
          <w:b/>
          <w:sz w:val="20"/>
        </w:rPr>
        <w:t>URL:</w:t>
      </w:r>
      <w:r>
        <w:rPr>
          <w:sz w:val="20"/>
        </w:rPr>
        <w:t xml:space="preserve"> Available via Amazon, bookstores; ISBN 978-0205309023; Public domain original (1918) available at Internet Archive</w:t>
      </w:r>
    </w:p>
    <w:p>
      <w:pPr>
        <w:spacing w:before="0" w:after="120"/>
      </w:pPr>
      <w:r>
        <w:rPr>
          <w:b/>
          <w:sz w:val="20"/>
        </w:rPr>
        <w:t>Type:</w:t>
      </w:r>
      <w:r>
        <w:rPr>
          <w:sz w:val="20"/>
        </w:rPr>
        <w:t xml:space="preserve"> Seminal classic / Foundational writing guide</w:t>
      </w:r>
    </w:p>
    <w:p>
      <w:pPr>
        <w:spacing w:before="0" w:after="120"/>
      </w:pPr>
      <w:r>
        <w:rPr>
          <w:b/>
          <w:sz w:val="20"/>
        </w:rPr>
        <w:t>Access:</w:t>
      </w:r>
      <w:r>
        <w:rPr>
          <w:sz w:val="20"/>
        </w:rPr>
        <w:t xml:space="preserve"> Commercial publication; original edition public domain</w:t>
      </w:r>
    </w:p>
    <w:p>
      <w:pPr>
        <w:spacing w:before="0" w:after="120"/>
      </w:pPr>
      <w:r>
        <w:rPr>
          <w:b/>
          <w:sz w:val="20"/>
        </w:rPr>
        <w:t>Primary Focus:</w:t>
      </w:r>
      <w:r>
        <w:rPr>
          <w:sz w:val="20"/>
        </w:rPr>
        <w:t xml:space="preserve"> Clarity and concision</w:t>
      </w:r>
    </w:p>
    <w:p>
      <w:pPr>
        <w:spacing w:before="0" w:after="120"/>
      </w:pPr>
      <w:r>
        <w:rPr>
          <w:b/>
          <w:sz w:val="20"/>
        </w:rPr>
        <w:t>Content Match:</w:t>
      </w:r>
    </w:p>
    <w:p>
      <w:pPr>
        <w:spacing w:before="0" w:after="120"/>
      </w:pPr>
      <w:r>
        <w:rPr>
          <w:sz w:val="20"/>
        </w:rPr>
        <w:t xml:space="preserve">✓ </w:t>
      </w:r>
      <w:r>
        <w:rPr>
          <w:b/>
          <w:sz w:val="20"/>
        </w:rPr>
        <w:t>Clarity and concision:</w:t>
      </w:r>
      <w:r>
        <w:rPr>
          <w:sz w:val="20"/>
        </w:rPr>
        <w:t xml:space="preserve"> Comprehensive - the book's primary subject</w:t>
      </w:r>
    </w:p>
    <w:p>
      <w:pPr>
        <w:spacing w:before="0" w:after="120"/>
      </w:pPr>
      <w:r>
        <w:rPr>
          <w:sz w:val="20"/>
        </w:rPr>
        <w:t xml:space="preserve">✓ </w:t>
      </w:r>
      <w:r>
        <w:rPr>
          <w:b/>
          <w:sz w:val="20"/>
        </w:rPr>
        <w:t>Executive summary format:</w:t>
      </w:r>
      <w:r>
        <w:rPr>
          <w:sz w:val="20"/>
        </w:rPr>
        <w:t xml:space="preserve"> Indirect - principles apply to concise executive writing</w:t>
      </w:r>
    </w:p>
    <w:p>
      <w:pPr>
        <w:spacing w:before="0" w:after="120"/>
      </w:pPr>
      <w:r>
        <w:rPr>
          <w:sz w:val="20"/>
        </w:rPr>
        <w:t xml:space="preserve">✗ </w:t>
      </w:r>
      <w:r>
        <w:rPr>
          <w:b/>
          <w:sz w:val="20"/>
        </w:rPr>
        <w:t>Pyramid Principle:</w:t>
      </w:r>
      <w:r>
        <w:rPr>
          <w:sz w:val="20"/>
        </w:rPr>
        <w:t xml:space="preserve"> Not covered (different framework tradition)</w:t>
      </w:r>
    </w:p>
    <w:p>
      <w:pPr>
        <w:spacing w:before="0" w:after="120"/>
      </w:pPr>
      <w:r>
        <w:rPr>
          <w:sz w:val="20"/>
        </w:rPr>
        <w:t xml:space="preserve">✗ </w:t>
      </w:r>
      <w:r>
        <w:rPr>
          <w:b/>
          <w:sz w:val="20"/>
        </w:rPr>
        <w:t>SCQA framework:</w:t>
      </w:r>
      <w:r>
        <w:rPr>
          <w:sz w:val="20"/>
        </w:rPr>
        <w:t xml:space="preserve"> Not covered</w:t>
      </w:r>
    </w:p>
    <w:p>
      <w:pPr>
        <w:spacing w:before="0" w:after="120"/>
      </w:pPr>
      <w:r>
        <w:rPr>
          <w:b/>
          <w:sz w:val="20"/>
        </w:rPr>
        <w:t>Why Selected:</w:t>
      </w:r>
      <w:r>
        <w:rPr>
          <w:sz w:val="20"/>
        </w:rPr>
        <w:t xml:space="preserve"> The Elements of Style is the #1 most frequently assigned text in US academic syllabi according to the Open Syllabus Project (analyzing 7+ million syllabi). With over 10 million copies sold and named by TIME Magazine as one of the 100 best non-fiction books since 1923, it provides the foundational principles of clarity and concision that underpin all effective professional writing.</w:t>
      </w:r>
    </w:p>
    <w:p>
      <w:pPr>
        <w:spacing w:before="0" w:after="120"/>
      </w:pPr>
      <w:r>
        <w:rPr>
          <w:b/>
          <w:sz w:val="20"/>
        </w:rPr>
        <w:t>Key Teaching Content:</w:t>
      </w:r>
    </w:p>
    <w:p>
      <w:pPr>
        <w:spacing w:before="0" w:after="120"/>
      </w:pPr>
      <w:r>
        <w:rPr>
          <w:b/>
          <w:sz w:val="20"/>
        </w:rPr>
        <w:t>Framework: Elementary Principles of Composition</w:t>
      </w:r>
    </w:p>
    <w:p>
      <w:pPr>
        <w:spacing w:before="0" w:after="0" w:line="276" w:lineRule="auto"/>
        <w:ind w:left="283"/>
      </w:pPr>
      <w:r>
        <w:rPr>
          <w:sz w:val="20"/>
        </w:rPr>
        <w:t xml:space="preserve">• </w:t>
      </w:r>
      <w:r>
        <w:rPr>
          <w:b/>
          <w:sz w:val="20"/>
        </w:rPr>
        <w:t>Definition:</w:t>
      </w:r>
      <w:r>
        <w:rPr>
          <w:sz w:val="20"/>
        </w:rPr>
        <w:t xml:space="preserve"> Core rules for clear, effective writing developed by William Strunk Jr. at Cornell (1918), refined by E.B. White (1959)</w:t>
      </w:r>
    </w:p>
    <w:p>
      <w:pPr>
        <w:spacing w:before="0" w:after="0" w:line="276" w:lineRule="auto"/>
        <w:ind w:left="283"/>
      </w:pPr>
      <w:r>
        <w:rPr>
          <w:sz w:val="20"/>
        </w:rPr>
        <w:t xml:space="preserve">• </w:t>
      </w:r>
      <w:r>
        <w:rPr>
          <w:b/>
          <w:sz w:val="20"/>
        </w:rPr>
        <w:t>Key Components:</w:t>
      </w:r>
    </w:p>
    <w:p>
      <w:pPr>
        <w:spacing w:before="0" w:after="0" w:line="276" w:lineRule="auto"/>
        <w:ind w:left="567"/>
      </w:pPr>
      <w:r>
        <w:rPr>
          <w:sz w:val="20"/>
        </w:rPr>
        <w:t xml:space="preserve">• </w:t>
      </w:r>
      <w:r>
        <w:rPr>
          <w:sz w:val="20"/>
        </w:rPr>
        <w:t>Rule 13: "Omit needless words" (the most famous principle)</w:t>
      </w:r>
    </w:p>
    <w:p>
      <w:pPr>
        <w:spacing w:before="0" w:after="0" w:line="276" w:lineRule="auto"/>
        <w:ind w:left="567"/>
      </w:pPr>
      <w:r>
        <w:rPr>
          <w:sz w:val="20"/>
        </w:rPr>
        <w:t xml:space="preserve">• </w:t>
      </w:r>
      <w:r>
        <w:rPr>
          <w:sz w:val="20"/>
        </w:rPr>
        <w:t>Rule 14: "Use the active voice"</w:t>
      </w:r>
    </w:p>
    <w:p>
      <w:pPr>
        <w:spacing w:before="0" w:after="0" w:line="276" w:lineRule="auto"/>
        <w:ind w:left="567"/>
      </w:pPr>
      <w:r>
        <w:rPr>
          <w:sz w:val="20"/>
        </w:rPr>
        <w:t xml:space="preserve">• </w:t>
      </w:r>
      <w:r>
        <w:rPr>
          <w:sz w:val="20"/>
        </w:rPr>
        <w:t>Rule 16: "Use definite, specific, concrete language"</w:t>
      </w:r>
    </w:p>
    <w:p>
      <w:pPr>
        <w:spacing w:before="0" w:after="0" w:line="276" w:lineRule="auto"/>
        <w:ind w:left="567"/>
      </w:pPr>
      <w:r>
        <w:rPr>
          <w:sz w:val="20"/>
        </w:rPr>
        <w:t xml:space="preserve">• </w:t>
      </w:r>
      <w:r>
        <w:rPr>
          <w:sz w:val="20"/>
        </w:rPr>
        <w:t>Parallel construction: Express coordinate ideas in similar form</w:t>
      </w:r>
    </w:p>
    <w:p>
      <w:pPr>
        <w:spacing w:before="0" w:after="0" w:line="276" w:lineRule="auto"/>
        <w:ind w:left="567"/>
      </w:pPr>
      <w:r>
        <w:rPr>
          <w:sz w:val="20"/>
        </w:rPr>
        <w:t xml:space="preserve">• </w:t>
      </w:r>
      <w:r>
        <w:rPr>
          <w:sz w:val="20"/>
        </w:rPr>
        <w:t>Strategic placement of topic sentences for emphasis</w:t>
      </w:r>
    </w:p>
    <w:p>
      <w:pPr>
        <w:spacing w:before="0" w:after="0" w:line="276" w:lineRule="auto"/>
        <w:ind w:left="283"/>
      </w:pPr>
      <w:r>
        <w:rPr>
          <w:sz w:val="20"/>
        </w:rPr>
        <w:t xml:space="preserve">• </w:t>
      </w:r>
      <w:r>
        <w:rPr>
          <w:b/>
          <w:sz w:val="20"/>
        </w:rPr>
        <w:t>How it works:</w:t>
      </w:r>
      <w:r>
        <w:rPr>
          <w:sz w:val="20"/>
        </w:rPr>
        <w:t xml:space="preserve"> Each rule eliminates common sources of unclear or weak writing</w:t>
      </w:r>
    </w:p>
    <w:p>
      <w:pPr>
        <w:spacing w:before="0" w:after="0" w:line="276" w:lineRule="auto"/>
        <w:ind w:left="283"/>
      </w:pPr>
      <w:r>
        <w:rPr>
          <w:sz w:val="20"/>
        </w:rPr>
        <w:t xml:space="preserve">• </w:t>
      </w:r>
      <w:r>
        <w:rPr>
          <w:b/>
          <w:sz w:val="20"/>
        </w:rPr>
        <w:t>Applications:</w:t>
      </w:r>
      <w:r>
        <w:rPr>
          <w:sz w:val="20"/>
        </w:rPr>
        <w:t xml:space="preserve"> All professional writing; particularly valuable for executive communication requiring brevity</w:t>
      </w:r>
    </w:p>
    <w:p>
      <w:pPr>
        <w:spacing w:before="0" w:after="120"/>
      </w:pPr>
      <w:r>
        <w:rPr>
          <w:b/>
          <w:sz w:val="20"/>
        </w:rPr>
        <w:t>E.B. White's 21 Reminders (added 1959):</w:t>
      </w:r>
    </w:p>
    <w:p>
      <w:pPr>
        <w:spacing w:before="0" w:after="0" w:line="276" w:lineRule="auto"/>
        <w:ind w:left="283"/>
      </w:pPr>
      <w:r>
        <w:rPr>
          <w:sz w:val="20"/>
        </w:rPr>
        <w:t xml:space="preserve">• </w:t>
      </w:r>
      <w:r>
        <w:rPr>
          <w:sz w:val="20"/>
        </w:rPr>
        <w:t>"Write with nouns and verbs"</w:t>
      </w:r>
    </w:p>
    <w:p>
      <w:pPr>
        <w:spacing w:before="0" w:after="0" w:line="276" w:lineRule="auto"/>
        <w:ind w:left="283"/>
      </w:pPr>
      <w:r>
        <w:rPr>
          <w:sz w:val="20"/>
        </w:rPr>
        <w:t xml:space="preserve">• </w:t>
      </w:r>
      <w:r>
        <w:rPr>
          <w:sz w:val="20"/>
        </w:rPr>
        <w:t>"Revise and rewrite"</w:t>
      </w:r>
    </w:p>
    <w:p>
      <w:pPr>
        <w:spacing w:before="0" w:after="0" w:line="276" w:lineRule="auto"/>
        <w:ind w:left="283"/>
      </w:pPr>
      <w:r>
        <w:rPr>
          <w:sz w:val="20"/>
        </w:rPr>
        <w:t xml:space="preserve">• </w:t>
      </w:r>
      <w:r>
        <w:rPr>
          <w:sz w:val="20"/>
        </w:rPr>
        <w:t>"Do not explain too much"</w:t>
      </w:r>
    </w:p>
    <w:p>
      <w:pPr>
        <w:spacing w:before="0" w:after="0" w:line="276" w:lineRule="auto"/>
        <w:ind w:left="283"/>
      </w:pPr>
      <w:r>
        <w:rPr>
          <w:sz w:val="20"/>
        </w:rPr>
        <w:t xml:space="preserve">• </w:t>
      </w:r>
      <w:r>
        <w:rPr>
          <w:sz w:val="20"/>
        </w:rPr>
        <w:t>"Be clear"</w:t>
      </w:r>
    </w:p>
    <w:p>
      <w:pPr>
        <w:spacing w:before="0" w:after="120"/>
      </w:pPr>
      <w:r>
        <w:rPr>
          <w:b/>
          <w:sz w:val="20"/>
        </w:rPr>
        <w:t>Business Communication Application:</w:t>
      </w:r>
    </w:p>
    <w:p>
      <w:pPr>
        <w:spacing w:before="0" w:after="0" w:line="276" w:lineRule="auto"/>
        <w:ind w:left="283"/>
      </w:pPr>
      <w:r>
        <w:rPr>
          <w:sz w:val="20"/>
        </w:rPr>
        <w:t xml:space="preserve">• </w:t>
      </w:r>
      <w:r>
        <w:rPr>
          <w:b/>
          <w:sz w:val="20"/>
        </w:rPr>
        <w:t>Concision</w:t>
      </w:r>
      <w:r>
        <w:rPr>
          <w:sz w:val="20"/>
        </w:rPr>
        <w:t xml:space="preserve"> supports executive summary writing (every word must earn its place)</w:t>
      </w:r>
    </w:p>
    <w:p>
      <w:pPr>
        <w:spacing w:before="0" w:after="0" w:line="276" w:lineRule="auto"/>
        <w:ind w:left="283"/>
      </w:pPr>
      <w:r>
        <w:rPr>
          <w:sz w:val="20"/>
        </w:rPr>
        <w:t xml:space="preserve">• </w:t>
      </w:r>
      <w:r>
        <w:rPr>
          <w:b/>
          <w:sz w:val="20"/>
        </w:rPr>
        <w:t>Active voice</w:t>
      </w:r>
      <w:r>
        <w:rPr>
          <w:sz w:val="20"/>
        </w:rPr>
        <w:t xml:space="preserve"> creates action-oriented business documents</w:t>
      </w:r>
    </w:p>
    <w:p>
      <w:pPr>
        <w:spacing w:before="0" w:after="0" w:line="276" w:lineRule="auto"/>
        <w:ind w:left="283"/>
      </w:pPr>
      <w:r>
        <w:rPr>
          <w:sz w:val="20"/>
        </w:rPr>
        <w:t xml:space="preserve">• </w:t>
      </w:r>
      <w:r>
        <w:rPr>
          <w:b/>
          <w:sz w:val="20"/>
        </w:rPr>
        <w:t>Specificity</w:t>
      </w:r>
      <w:r>
        <w:rPr>
          <w:sz w:val="20"/>
        </w:rPr>
        <w:t xml:space="preserve"> ensures clarity in proposals and reports</w:t>
      </w:r>
    </w:p>
    <w:p>
      <w:pPr>
        <w:spacing w:before="0" w:after="0" w:line="276" w:lineRule="auto"/>
        <w:ind w:left="283"/>
      </w:pPr>
      <w:r>
        <w:rPr>
          <w:sz w:val="20"/>
        </w:rPr>
        <w:t xml:space="preserve">• </w:t>
      </w:r>
      <w:r>
        <w:rPr>
          <w:b/>
          <w:sz w:val="20"/>
        </w:rPr>
        <w:t>Parallel structure</w:t>
      </w:r>
      <w:r>
        <w:rPr>
          <w:sz w:val="20"/>
        </w:rPr>
        <w:t xml:space="preserve"> organizes complex business arguments</w:t>
      </w:r>
    </w:p>
    <w:p>
      <w:pPr>
        <w:spacing w:before="0" w:after="120"/>
      </w:pPr>
      <w:r>
        <w:rPr>
          <w:b/>
          <w:sz w:val="20"/>
        </w:rPr>
        <w:t>Key Quotes:</w:t>
      </w:r>
    </w:p>
    <w:p>
      <w:pPr>
        <w:spacing w:before="0" w:after="0" w:line="276" w:lineRule="auto"/>
        <w:ind w:left="283"/>
      </w:pPr>
      <w:r>
        <w:rPr>
          <w:sz w:val="20"/>
        </w:rPr>
        <w:t xml:space="preserve">• </w:t>
      </w:r>
      <w:r>
        <w:rPr>
          <w:sz w:val="20"/>
        </w:rPr>
        <w:t>"Vigorous writing is concise. A sentence should contain no unnecessary words, a paragraph no unnecessary sentences, for the same reason that a drawing should have no unnecessary lines and a machine no unnecessary parts. This requires not that the writer make all his sentences short, or that he avoid all detail and treat his subjects only in outline, but that he make every word tell."</w:t>
      </w:r>
    </w:p>
    <w:p>
      <w:pPr>
        <w:spacing w:before="0" w:after="0" w:line="276" w:lineRule="auto"/>
        <w:ind w:left="283"/>
      </w:pPr>
      <w:r>
        <w:rPr>
          <w:sz w:val="20"/>
        </w:rPr>
        <w:t xml:space="preserve">• </w:t>
      </w:r>
      <w:r>
        <w:rPr>
          <w:sz w:val="20"/>
        </w:rPr>
        <w:t>"Be clear."</w:t>
      </w:r>
    </w:p>
    <w:p>
      <w:pPr>
        <w:spacing w:before="0" w:after="0" w:line="276" w:lineRule="auto"/>
        <w:ind w:left="283"/>
      </w:pPr>
      <w:r>
        <w:rPr>
          <w:sz w:val="20"/>
        </w:rPr>
        <w:t xml:space="preserve">• </w:t>
      </w:r>
      <w:r>
        <w:rPr>
          <w:sz w:val="20"/>
        </w:rPr>
        <w:t>"Omit needless words."</w:t>
      </w:r>
    </w:p>
    <w:p>
      <w:pPr>
        <w:spacing w:before="0" w:after="120"/>
      </w:pPr>
      <w:r>
        <w:rPr>
          <w:b/>
          <w:sz w:val="20"/>
        </w:rPr>
        <w:t>Academic and Professional Impact:</w:t>
      </w:r>
    </w:p>
    <w:p>
      <w:pPr>
        <w:spacing w:before="0" w:after="0" w:line="276" w:lineRule="auto"/>
        <w:ind w:left="283"/>
      </w:pPr>
      <w:r>
        <w:rPr>
          <w:sz w:val="20"/>
        </w:rPr>
        <w:t xml:space="preserve">• </w:t>
      </w:r>
      <w:r>
        <w:rPr>
          <w:sz w:val="20"/>
        </w:rPr>
        <w:t>Over 10 million copies sold</w:t>
      </w:r>
    </w:p>
    <w:p>
      <w:pPr>
        <w:spacing w:before="0" w:after="0" w:line="276" w:lineRule="auto"/>
        <w:ind w:left="283"/>
      </w:pPr>
      <w:r>
        <w:rPr>
          <w:sz w:val="20"/>
        </w:rPr>
        <w:t xml:space="preserve">• </w:t>
      </w:r>
      <w:r>
        <w:rPr>
          <w:sz w:val="20"/>
        </w:rPr>
        <w:t>#1 most-assigned text across US higher education (Open Syllabus Project)</w:t>
      </w:r>
    </w:p>
    <w:p>
      <w:pPr>
        <w:spacing w:before="0" w:after="0" w:line="276" w:lineRule="auto"/>
        <w:ind w:left="283"/>
      </w:pPr>
      <w:r>
        <w:rPr>
          <w:sz w:val="20"/>
        </w:rPr>
        <w:t xml:space="preserve">• </w:t>
      </w:r>
      <w:r>
        <w:rPr>
          <w:sz w:val="20"/>
        </w:rPr>
        <w:t>Appears on 15,000+ documented syllabi</w:t>
      </w:r>
    </w:p>
    <w:p>
      <w:pPr>
        <w:spacing w:before="0" w:after="0" w:line="276" w:lineRule="auto"/>
        <w:ind w:left="283"/>
      </w:pPr>
      <w:r>
        <w:rPr>
          <w:sz w:val="20"/>
        </w:rPr>
        <w:t xml:space="preserve">• </w:t>
      </w:r>
      <w:r>
        <w:rPr>
          <w:sz w:val="20"/>
        </w:rPr>
        <w:t xml:space="preserve">Joseph Williams' </w:t>
      </w:r>
      <w:r>
        <w:rPr>
          <w:i/>
          <w:sz w:val="20"/>
        </w:rPr>
        <w:t>Style: Lessons in Clarity and Grace</w:t>
      </w:r>
      <w:r>
        <w:rPr>
          <w:sz w:val="20"/>
        </w:rPr>
        <w:t xml:space="preserve"> (a complementary text) is specifically used in MBA and law school programs through University of Chicago's "Little Red Schoolhouse" course</w:t>
      </w:r>
    </w:p>
    <w:p>
      <w:pPr>
        <w:pStyle w:val="Heading2"/>
        <w:keepNext/>
        <w:spacing w:before="240" w:after="120"/>
      </w:pPr>
      <w:r>
        <w:rPr>
          <w:sz w:val="20"/>
        </w:rPr>
        <w:t>Article 3: A Simple Hack to Help You Communicate More Effectively (RECENT)</w:t>
      </w:r>
    </w:p>
    <w:p>
      <w:pPr>
        <w:spacing w:before="0" w:after="120"/>
      </w:pPr>
      <w:r>
        <w:rPr>
          <w:sz w:val="20"/>
        </w:rPr>
        <w:t xml:space="preserve">Abrahams, M. (2024, January 4). A simple hack to help you communicate more effectively. </w:t>
      </w:r>
      <w:r>
        <w:rPr>
          <w:i/>
          <w:sz w:val="20"/>
        </w:rPr>
        <w:t>Harvard Business Review</w:t>
      </w:r>
      <w:r>
        <w:rPr>
          <w:sz w:val="20"/>
        </w:rPr>
        <w:t>. https://hbr.org/2024/01/a-simple-hack-to-help-you-communicate-more-effectively</w:t>
      </w:r>
    </w:p>
    <w:p>
      <w:pPr>
        <w:spacing w:before="0" w:after="120"/>
      </w:pPr>
      <w:r>
        <w:rPr>
          <w:b/>
          <w:sz w:val="20"/>
        </w:rPr>
        <w:t>URL:</w:t>
      </w:r>
      <w:r>
        <w:rPr>
          <w:sz w:val="20"/>
        </w:rPr>
        <w:t xml:space="preserve"> https://hbr.org/2024/01/a-simple-hack-to-help-you-communicate-more-effectively</w:t>
      </w:r>
    </w:p>
    <w:p>
      <w:pPr>
        <w:spacing w:before="0" w:after="120"/>
      </w:pPr>
      <w:r>
        <w:rPr>
          <w:b/>
          <w:sz w:val="20"/>
        </w:rPr>
        <w:t>Type:</w:t>
      </w:r>
      <w:r>
        <w:rPr>
          <w:sz w:val="20"/>
        </w:rPr>
        <w:t xml:space="preserve"> Harvard Business Review</w:t>
      </w:r>
    </w:p>
    <w:p>
      <w:pPr>
        <w:spacing w:before="0" w:after="120"/>
      </w:pPr>
      <w:r>
        <w:rPr>
          <w:b/>
          <w:sz w:val="20"/>
        </w:rPr>
        <w:t>Access:</w:t>
      </w:r>
      <w:r>
        <w:rPr>
          <w:sz w:val="20"/>
        </w:rPr>
        <w:t xml:space="preserve"> Open access (free HBR article)</w:t>
      </w:r>
    </w:p>
    <w:p>
      <w:pPr>
        <w:spacing w:before="0" w:after="120"/>
      </w:pPr>
      <w:r>
        <w:rPr>
          <w:b/>
          <w:sz w:val="20"/>
        </w:rPr>
        <w:t>Primary Focus:</w:t>
      </w:r>
      <w:r>
        <w:rPr>
          <w:sz w:val="20"/>
        </w:rPr>
        <w:t xml:space="preserve"> Structured communication framework (What/So What/Now What)</w:t>
      </w:r>
    </w:p>
    <w:p>
      <w:pPr>
        <w:spacing w:before="0" w:after="120"/>
      </w:pPr>
      <w:r>
        <w:rPr>
          <w:b/>
          <w:sz w:val="20"/>
        </w:rPr>
        <w:t>Content Match:</w:t>
      </w:r>
    </w:p>
    <w:p>
      <w:pPr>
        <w:spacing w:before="0" w:after="120"/>
      </w:pPr>
      <w:r>
        <w:rPr>
          <w:sz w:val="20"/>
        </w:rPr>
        <w:t xml:space="preserve">✓ </w:t>
      </w:r>
      <w:r>
        <w:rPr>
          <w:b/>
          <w:sz w:val="20"/>
        </w:rPr>
        <w:t>Pyramid Principle:</w:t>
      </w:r>
      <w:r>
        <w:rPr>
          <w:sz w:val="20"/>
        </w:rPr>
        <w:t xml:space="preserve"> Complementary framework - shares top-down, structured approach</w:t>
      </w:r>
    </w:p>
    <w:p>
      <w:pPr>
        <w:spacing w:before="0" w:after="120"/>
      </w:pPr>
      <w:r>
        <w:rPr>
          <w:sz w:val="20"/>
        </w:rPr>
        <w:t xml:space="preserve">✓ </w:t>
      </w:r>
      <w:r>
        <w:rPr>
          <w:b/>
          <w:sz w:val="20"/>
        </w:rPr>
        <w:t>SCQA framework:</w:t>
      </w:r>
      <w:r>
        <w:rPr>
          <w:sz w:val="20"/>
        </w:rPr>
        <w:t xml:space="preserve"> Related - What/So What/Now What parallels SCQA logic</w:t>
      </w:r>
    </w:p>
    <w:p>
      <w:pPr>
        <w:spacing w:before="0" w:after="120"/>
      </w:pPr>
      <w:r>
        <w:rPr>
          <w:sz w:val="20"/>
        </w:rPr>
        <w:t xml:space="preserve">✓ </w:t>
      </w:r>
      <w:r>
        <w:rPr>
          <w:b/>
          <w:sz w:val="20"/>
        </w:rPr>
        <w:t>Executive summary format:</w:t>
      </w:r>
      <w:r>
        <w:rPr>
          <w:sz w:val="20"/>
        </w:rPr>
        <w:t xml:space="preserve"> Strong application for concise business communication</w:t>
      </w:r>
    </w:p>
    <w:p>
      <w:pPr>
        <w:spacing w:before="0" w:after="120"/>
      </w:pPr>
      <w:r>
        <w:rPr>
          <w:sz w:val="20"/>
        </w:rPr>
        <w:t xml:space="preserve">✓ </w:t>
      </w:r>
      <w:r>
        <w:rPr>
          <w:b/>
          <w:sz w:val="20"/>
        </w:rPr>
        <w:t>Clarity and concision:</w:t>
      </w:r>
      <w:r>
        <w:rPr>
          <w:sz w:val="20"/>
        </w:rPr>
        <w:t xml:space="preserve"> Emphasized throughout</w:t>
      </w:r>
    </w:p>
    <w:p>
      <w:pPr>
        <w:spacing w:before="0" w:after="120"/>
      </w:pPr>
      <w:r>
        <w:rPr>
          <w:b/>
          <w:sz w:val="20"/>
        </w:rPr>
        <w:t>Why Selected:</w:t>
      </w:r>
      <w:r>
        <w:rPr>
          <w:sz w:val="20"/>
        </w:rPr>
        <w:t xml:space="preserve"> Written by Stanford GSB lecturer Matt Abrahams, this 2024 HBR article provides a practical, accessible framework that complements the Pyramid Principle. The "What, So What, Now What" structure offers students an immediately applicable tool for structuring any business communication.</w:t>
      </w:r>
    </w:p>
    <w:p>
      <w:pPr>
        <w:spacing w:before="0" w:after="120"/>
      </w:pPr>
      <w:r>
        <w:rPr>
          <w:b/>
          <w:sz w:val="20"/>
        </w:rPr>
        <w:t>Key Teaching Content:</w:t>
      </w:r>
    </w:p>
    <w:p>
      <w:pPr>
        <w:spacing w:before="0" w:after="120"/>
      </w:pPr>
      <w:r>
        <w:rPr>
          <w:b/>
          <w:sz w:val="20"/>
        </w:rPr>
        <w:t>Framework: What, So What, Now What</w:t>
      </w:r>
    </w:p>
    <w:p>
      <w:pPr>
        <w:spacing w:before="0" w:after="0" w:line="276" w:lineRule="auto"/>
        <w:ind w:left="283"/>
      </w:pPr>
      <w:r>
        <w:rPr>
          <w:sz w:val="20"/>
        </w:rPr>
        <w:t xml:space="preserve">• </w:t>
      </w:r>
      <w:r>
        <w:rPr>
          <w:b/>
          <w:sz w:val="20"/>
        </w:rPr>
        <w:t>Definition:</w:t>
      </w:r>
      <w:r>
        <w:rPr>
          <w:sz w:val="20"/>
        </w:rPr>
        <w:t xml:space="preserve"> A three-part structure for organizing any business communication</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What:</w:t>
      </w:r>
      <w:r>
        <w:rPr>
          <w:sz w:val="20"/>
        </w:rPr>
        <w:t xml:space="preserve"> Describe and define the facts, situation, product, or position</w:t>
      </w:r>
    </w:p>
    <w:p>
      <w:pPr>
        <w:spacing w:before="0" w:after="0" w:line="276" w:lineRule="auto"/>
        <w:ind w:left="567"/>
      </w:pPr>
      <w:r>
        <w:rPr>
          <w:sz w:val="20"/>
        </w:rPr>
        <w:t xml:space="preserve">• </w:t>
      </w:r>
      <w:r>
        <w:rPr>
          <w:b/>
          <w:sz w:val="20"/>
        </w:rPr>
        <w:t>So What:</w:t>
      </w:r>
      <w:r>
        <w:rPr>
          <w:sz w:val="20"/>
        </w:rPr>
        <w:t xml:space="preserve"> Discuss the implications or importance for the audience—the relevance to them</w:t>
      </w:r>
    </w:p>
    <w:p>
      <w:pPr>
        <w:spacing w:before="0" w:after="0" w:line="276" w:lineRule="auto"/>
        <w:ind w:left="567"/>
      </w:pPr>
      <w:r>
        <w:rPr>
          <w:sz w:val="20"/>
        </w:rPr>
        <w:t xml:space="preserve">• </w:t>
      </w:r>
      <w:r>
        <w:rPr>
          <w:b/>
          <w:sz w:val="20"/>
        </w:rPr>
        <w:t>Now What:</w:t>
      </w:r>
      <w:r>
        <w:rPr>
          <w:sz w:val="20"/>
        </w:rPr>
        <w:t xml:space="preserve"> Outline the call-to-action or next steps</w:t>
      </w:r>
    </w:p>
    <w:p>
      <w:pPr>
        <w:spacing w:before="0" w:after="0" w:line="276" w:lineRule="auto"/>
        <w:ind w:left="283"/>
      </w:pPr>
      <w:r>
        <w:rPr>
          <w:sz w:val="20"/>
        </w:rPr>
        <w:t xml:space="preserve">• </w:t>
      </w:r>
      <w:r>
        <w:rPr>
          <w:b/>
          <w:sz w:val="20"/>
        </w:rPr>
        <w:t>How it works:</w:t>
      </w:r>
      <w:r>
        <w:rPr>
          <w:sz w:val="20"/>
        </w:rPr>
        <w:t xml:space="preserve"> Connects facts to audience relevance and drives toward clear action; similar logic to SCQA but optimized for action-oriented contexts</w:t>
      </w:r>
    </w:p>
    <w:p>
      <w:pPr>
        <w:spacing w:before="0" w:after="0" w:line="276" w:lineRule="auto"/>
        <w:ind w:left="283"/>
      </w:pPr>
      <w:r>
        <w:rPr>
          <w:sz w:val="20"/>
        </w:rPr>
        <w:t xml:space="preserve">• </w:t>
      </w:r>
      <w:r>
        <w:rPr>
          <w:b/>
          <w:sz w:val="20"/>
        </w:rPr>
        <w:t>Applications:</w:t>
      </w:r>
      <w:r>
        <w:rPr>
          <w:sz w:val="20"/>
        </w:rPr>
        <w:t xml:space="preserve"> </w:t>
      </w:r>
    </w:p>
    <w:p>
      <w:pPr>
        <w:spacing w:before="0" w:after="0" w:line="276" w:lineRule="auto"/>
        <w:ind w:left="567"/>
      </w:pPr>
      <w:r>
        <w:rPr>
          <w:sz w:val="20"/>
        </w:rPr>
        <w:t xml:space="preserve">• </w:t>
      </w:r>
      <w:r>
        <w:rPr>
          <w:sz w:val="20"/>
        </w:rPr>
        <w:t>Email communication</w:t>
      </w:r>
    </w:p>
    <w:p>
      <w:pPr>
        <w:spacing w:before="0" w:after="0" w:line="276" w:lineRule="auto"/>
        <w:ind w:left="567"/>
      </w:pPr>
      <w:r>
        <w:rPr>
          <w:sz w:val="20"/>
        </w:rPr>
        <w:t xml:space="preserve">• </w:t>
      </w:r>
      <w:r>
        <w:rPr>
          <w:sz w:val="20"/>
        </w:rPr>
        <w:t>Meeting structures and presentations</w:t>
      </w:r>
    </w:p>
    <w:p>
      <w:pPr>
        <w:spacing w:before="0" w:after="0" w:line="276" w:lineRule="auto"/>
        <w:ind w:left="567"/>
      </w:pPr>
      <w:r>
        <w:rPr>
          <w:sz w:val="20"/>
        </w:rPr>
        <w:t xml:space="preserve">• </w:t>
      </w:r>
      <w:r>
        <w:rPr>
          <w:sz w:val="20"/>
        </w:rPr>
        <w:t>Proposal development</w:t>
      </w:r>
    </w:p>
    <w:p>
      <w:pPr>
        <w:spacing w:before="0" w:after="0" w:line="276" w:lineRule="auto"/>
        <w:ind w:left="567"/>
      </w:pPr>
      <w:r>
        <w:rPr>
          <w:sz w:val="20"/>
        </w:rPr>
        <w:t xml:space="preserve">• </w:t>
      </w:r>
      <w:r>
        <w:rPr>
          <w:sz w:val="20"/>
        </w:rPr>
        <w:t>Status updates and reports</w:t>
      </w:r>
    </w:p>
    <w:p>
      <w:pPr>
        <w:spacing w:before="0" w:after="0" w:line="276" w:lineRule="auto"/>
        <w:ind w:left="567"/>
      </w:pPr>
      <w:r>
        <w:rPr>
          <w:sz w:val="20"/>
        </w:rPr>
        <w:t xml:space="preserve">• </w:t>
      </w:r>
      <w:r>
        <w:rPr>
          <w:sz w:val="20"/>
        </w:rPr>
        <w:t>Spontaneous speaking situations</w:t>
      </w:r>
    </w:p>
    <w:p>
      <w:pPr>
        <w:spacing w:before="0" w:after="120"/>
      </w:pPr>
      <w:r>
        <w:rPr>
          <w:b/>
          <w:sz w:val="20"/>
        </w:rPr>
        <w:t>Practical Applications:</w:t>
      </w:r>
    </w:p>
    <w:p>
      <w:pPr>
        <w:spacing w:before="0" w:after="0" w:line="276" w:lineRule="auto"/>
        <w:ind w:left="283"/>
      </w:pPr>
      <w:r>
        <w:rPr>
          <w:sz w:val="20"/>
        </w:rPr>
        <w:t xml:space="preserve">• </w:t>
      </w:r>
      <w:r>
        <w:rPr>
          <w:b/>
          <w:sz w:val="20"/>
        </w:rPr>
        <w:t>Email writing:</w:t>
      </w:r>
      <w:r>
        <w:rPr>
          <w:sz w:val="20"/>
        </w:rPr>
        <w:t xml:space="preserve"> Structure every professional email with this framework</w:t>
      </w:r>
    </w:p>
    <w:p>
      <w:pPr>
        <w:spacing w:before="0" w:after="0" w:line="276" w:lineRule="auto"/>
        <w:ind w:left="283"/>
      </w:pPr>
      <w:r>
        <w:rPr>
          <w:sz w:val="20"/>
        </w:rPr>
        <w:t xml:space="preserve">• </w:t>
      </w:r>
      <w:r>
        <w:rPr>
          <w:b/>
          <w:sz w:val="20"/>
        </w:rPr>
        <w:t>Meeting communication:</w:t>
      </w:r>
      <w:r>
        <w:rPr>
          <w:sz w:val="20"/>
        </w:rPr>
        <w:t xml:space="preserve"> Organize verbal updates using What/So What/Now What</w:t>
      </w:r>
    </w:p>
    <w:p>
      <w:pPr>
        <w:spacing w:before="0" w:after="0" w:line="276" w:lineRule="auto"/>
        <w:ind w:left="283"/>
      </w:pPr>
      <w:r>
        <w:rPr>
          <w:sz w:val="20"/>
        </w:rPr>
        <w:t xml:space="preserve">• </w:t>
      </w:r>
      <w:r>
        <w:rPr>
          <w:b/>
          <w:sz w:val="20"/>
        </w:rPr>
        <w:t>Presentation design:</w:t>
      </w:r>
      <w:r>
        <w:rPr>
          <w:sz w:val="20"/>
        </w:rPr>
        <w:t xml:space="preserve"> Build slide narratives around this progression</w:t>
      </w:r>
    </w:p>
    <w:p>
      <w:pPr>
        <w:spacing w:before="0" w:after="0" w:line="276" w:lineRule="auto"/>
        <w:ind w:left="283"/>
      </w:pPr>
      <w:r>
        <w:rPr>
          <w:sz w:val="20"/>
        </w:rPr>
        <w:t xml:space="preserve">• </w:t>
      </w:r>
      <w:r>
        <w:rPr>
          <w:b/>
          <w:sz w:val="20"/>
        </w:rPr>
        <w:t>Impromptu speaking:</w:t>
      </w:r>
      <w:r>
        <w:rPr>
          <w:sz w:val="20"/>
        </w:rPr>
        <w:t xml:space="preserve"> Default structure when speaking without preparation</w:t>
      </w:r>
    </w:p>
    <w:p>
      <w:pPr>
        <w:spacing w:before="0" w:after="120"/>
      </w:pPr>
      <w:r>
        <w:rPr>
          <w:b/>
          <w:sz w:val="20"/>
        </w:rPr>
        <w:t>Key Quotes:</w:t>
      </w:r>
    </w:p>
    <w:p>
      <w:pPr>
        <w:spacing w:before="0" w:after="0" w:line="276" w:lineRule="auto"/>
        <w:ind w:left="283"/>
      </w:pPr>
      <w:r>
        <w:rPr>
          <w:sz w:val="20"/>
        </w:rPr>
        <w:t xml:space="preserve">• </w:t>
      </w:r>
      <w:r>
        <w:rPr>
          <w:sz w:val="20"/>
        </w:rPr>
        <w:t>"Effective communication has never been more critical in our rapidly evolving world, where every conversation, negotiation, meeting, or pitch could impact our personal and professional success."</w:t>
      </w:r>
    </w:p>
    <w:p>
      <w:pPr>
        <w:spacing w:before="0" w:after="0" w:line="276" w:lineRule="auto"/>
        <w:ind w:left="283"/>
      </w:pPr>
      <w:r>
        <w:rPr>
          <w:sz w:val="20"/>
        </w:rPr>
        <w:t xml:space="preserve">• </w:t>
      </w:r>
      <w:r>
        <w:rPr>
          <w:sz w:val="20"/>
        </w:rPr>
        <w:t>"We are much more likely to achieve our communication goals if we package our messages in a clear, concise, logical manner."</w:t>
      </w:r>
    </w:p>
    <w:p>
      <w:pPr>
        <w:spacing w:before="0" w:after="120"/>
      </w:pPr>
      <w:r>
        <w:rPr>
          <w:b/>
          <w:sz w:val="20"/>
        </w:rPr>
        <w:t>Author Credentials:</w:t>
      </w:r>
    </w:p>
    <w:p>
      <w:pPr>
        <w:spacing w:before="0" w:after="0" w:line="276" w:lineRule="auto"/>
        <w:ind w:left="283"/>
      </w:pPr>
      <w:r>
        <w:rPr>
          <w:sz w:val="20"/>
        </w:rPr>
        <w:t xml:space="preserve">• </w:t>
      </w:r>
      <w:r>
        <w:rPr>
          <w:sz w:val="20"/>
        </w:rPr>
        <w:t>Matt Abrahams is a lecturer in Strategic Communication at Stanford Graduate School of Business</w:t>
      </w:r>
    </w:p>
    <w:p>
      <w:pPr>
        <w:spacing w:before="0" w:after="0" w:line="276" w:lineRule="auto"/>
        <w:ind w:left="283"/>
      </w:pPr>
      <w:r>
        <w:rPr>
          <w:sz w:val="20"/>
        </w:rPr>
        <w:t xml:space="preserve">• </w:t>
      </w:r>
      <w:r>
        <w:rPr>
          <w:sz w:val="20"/>
        </w:rPr>
        <w:t>Host of the popular "Think Fast, Talk Smart" podcast series</w:t>
      </w:r>
    </w:p>
    <w:p>
      <w:pPr>
        <w:spacing w:before="0" w:after="0" w:line="276" w:lineRule="auto"/>
        <w:ind w:left="283"/>
      </w:pPr>
      <w:r>
        <w:rPr>
          <w:sz w:val="20"/>
        </w:rPr>
        <w:t xml:space="preserve">• </w:t>
      </w:r>
      <w:r>
        <w:rPr>
          <w:sz w:val="20"/>
        </w:rPr>
        <w:t>Author of books on communication effectiveness</w:t>
      </w:r>
    </w:p>
    <w:p>
      <w:pPr>
        <w:pStyle w:val="Heading2"/>
        <w:keepNext/>
        <w:spacing w:before="240" w:after="120"/>
      </w:pPr>
      <w:r>
        <w:rPr>
          <w:sz w:val="20"/>
        </w:rPr>
        <w:t>Article 4: How to Take Your Business Writing From "Average" to "Great" (RECENT)</w:t>
      </w:r>
    </w:p>
    <w:p>
      <w:pPr>
        <w:spacing w:before="0" w:after="120"/>
      </w:pPr>
      <w:r>
        <w:rPr>
          <w:sz w:val="20"/>
        </w:rPr>
        <w:t xml:space="preserve">Danziger, E. (2024, March 1). How to take your business writing from "average" to "great." </w:t>
      </w:r>
      <w:r>
        <w:rPr>
          <w:i/>
          <w:sz w:val="20"/>
        </w:rPr>
        <w:t>Harvard Business Review</w:t>
      </w:r>
      <w:r>
        <w:rPr>
          <w:sz w:val="20"/>
        </w:rPr>
        <w:t>. https://hbr.org/2024/03/how-to-take-your-business-writing-from-average-to-great</w:t>
      </w:r>
    </w:p>
    <w:p>
      <w:pPr>
        <w:spacing w:before="0" w:after="120"/>
      </w:pPr>
      <w:r>
        <w:rPr>
          <w:b/>
          <w:sz w:val="20"/>
        </w:rPr>
        <w:t>URL:</w:t>
      </w:r>
      <w:r>
        <w:rPr>
          <w:sz w:val="20"/>
        </w:rPr>
        <w:t xml:space="preserve"> https://hbr.org/2024/03/how-to-take-your-business-writing-from-average-to-great</w:t>
      </w:r>
    </w:p>
    <w:p>
      <w:pPr>
        <w:spacing w:before="0" w:after="120"/>
      </w:pPr>
      <w:r>
        <w:rPr>
          <w:b/>
          <w:sz w:val="20"/>
        </w:rPr>
        <w:t>Type:</w:t>
      </w:r>
      <w:r>
        <w:rPr>
          <w:sz w:val="20"/>
        </w:rPr>
        <w:t xml:space="preserve"> Harvard Business Review</w:t>
      </w:r>
    </w:p>
    <w:p>
      <w:pPr>
        <w:spacing w:before="0" w:after="120"/>
      </w:pPr>
      <w:r>
        <w:rPr>
          <w:b/>
          <w:sz w:val="20"/>
        </w:rPr>
        <w:t>Access:</w:t>
      </w:r>
      <w:r>
        <w:rPr>
          <w:sz w:val="20"/>
        </w:rPr>
        <w:t xml:space="preserve"> Open access (free HBR article)</w:t>
      </w:r>
    </w:p>
    <w:p>
      <w:pPr>
        <w:spacing w:before="0" w:after="120"/>
      </w:pPr>
      <w:r>
        <w:rPr>
          <w:b/>
          <w:sz w:val="20"/>
        </w:rPr>
        <w:t>Primary Focus:</w:t>
      </w:r>
      <w:r>
        <w:rPr>
          <w:sz w:val="20"/>
        </w:rPr>
        <w:t xml:space="preserve"> Purpose, Person, Point framework for business writing</w:t>
      </w:r>
    </w:p>
    <w:p>
      <w:pPr>
        <w:spacing w:before="0" w:after="120"/>
      </w:pPr>
      <w:r>
        <w:rPr>
          <w:b/>
          <w:sz w:val="20"/>
        </w:rPr>
        <w:t>Content Match:</w:t>
      </w:r>
    </w:p>
    <w:p>
      <w:pPr>
        <w:spacing w:before="0" w:after="120"/>
      </w:pPr>
      <w:r>
        <w:rPr>
          <w:sz w:val="20"/>
        </w:rPr>
        <w:t xml:space="preserve">✓ </w:t>
      </w:r>
      <w:r>
        <w:rPr>
          <w:b/>
          <w:sz w:val="20"/>
        </w:rPr>
        <w:t>Clarity and concision:</w:t>
      </w:r>
      <w:r>
        <w:rPr>
          <w:sz w:val="20"/>
        </w:rPr>
        <w:t xml:space="preserve"> Primary focus throughout article</w:t>
      </w:r>
    </w:p>
    <w:p>
      <w:pPr>
        <w:spacing w:before="0" w:after="120"/>
      </w:pPr>
      <w:r>
        <w:rPr>
          <w:sz w:val="20"/>
        </w:rPr>
        <w:t xml:space="preserve">✓ </w:t>
      </w:r>
      <w:r>
        <w:rPr>
          <w:b/>
          <w:sz w:val="20"/>
        </w:rPr>
        <w:t>Executive summary format:</w:t>
      </w:r>
      <w:r>
        <w:rPr>
          <w:sz w:val="20"/>
        </w:rPr>
        <w:t xml:space="preserve"> Applied through Purpose/Person/Point framework</w:t>
      </w:r>
    </w:p>
    <w:p>
      <w:pPr>
        <w:spacing w:before="0" w:after="120"/>
      </w:pPr>
      <w:r>
        <w:rPr>
          <w:sz w:val="20"/>
        </w:rPr>
        <w:t xml:space="preserve">✓ </w:t>
      </w:r>
      <w:r>
        <w:rPr>
          <w:b/>
          <w:sz w:val="20"/>
        </w:rPr>
        <w:t>Pyramid Principle:</w:t>
      </w:r>
      <w:r>
        <w:rPr>
          <w:sz w:val="20"/>
        </w:rPr>
        <w:t xml:space="preserve"> Complementary - emphasis on leading with main point</w:t>
      </w:r>
    </w:p>
    <w:p>
      <w:pPr>
        <w:spacing w:before="0" w:after="120"/>
      </w:pPr>
      <w:r>
        <w:rPr>
          <w:sz w:val="20"/>
        </w:rPr>
        <w:t xml:space="preserve">✓ </w:t>
      </w:r>
      <w:r>
        <w:rPr>
          <w:b/>
          <w:sz w:val="20"/>
        </w:rPr>
        <w:t>SCQA framework:</w:t>
      </w:r>
      <w:r>
        <w:rPr>
          <w:sz w:val="20"/>
        </w:rPr>
        <w:t xml:space="preserve"> Related - Purpose/Person/Point addresses similar structural needs</w:t>
      </w:r>
    </w:p>
    <w:p>
      <w:pPr>
        <w:spacing w:before="0" w:after="120"/>
      </w:pPr>
      <w:r>
        <w:rPr>
          <w:b/>
          <w:sz w:val="20"/>
        </w:rPr>
        <w:t>Why Selected:</w:t>
      </w:r>
      <w:r>
        <w:rPr>
          <w:sz w:val="20"/>
        </w:rPr>
        <w:t xml:space="preserve"> This March 2024 HBR article provides a practical framework specifically designed for business writing improvement. The Purpose-Person-Point model addresses the foundational thinking that must precede any structured writing, making it an excellent complement to the Pyramid Principle's focus on organization.</w:t>
      </w:r>
    </w:p>
    <w:p>
      <w:pPr>
        <w:spacing w:before="0" w:after="120"/>
      </w:pPr>
      <w:r>
        <w:rPr>
          <w:b/>
          <w:sz w:val="20"/>
        </w:rPr>
        <w:t>Key Teaching Content:</w:t>
      </w:r>
    </w:p>
    <w:p>
      <w:pPr>
        <w:spacing w:before="0" w:after="120"/>
      </w:pPr>
      <w:r>
        <w:rPr>
          <w:b/>
          <w:sz w:val="20"/>
        </w:rPr>
        <w:t>Framework: Purpose, Person, Point</w:t>
      </w:r>
    </w:p>
    <w:p>
      <w:pPr>
        <w:spacing w:before="0" w:after="0" w:line="276" w:lineRule="auto"/>
        <w:ind w:left="283"/>
      </w:pPr>
      <w:r>
        <w:rPr>
          <w:sz w:val="20"/>
        </w:rPr>
        <w:t xml:space="preserve">• </w:t>
      </w:r>
      <w:r>
        <w:rPr>
          <w:b/>
          <w:sz w:val="20"/>
        </w:rPr>
        <w:t>Definition:</w:t>
      </w:r>
      <w:r>
        <w:rPr>
          <w:sz w:val="20"/>
        </w:rPr>
        <w:t xml:space="preserve"> A three-question framework to clarify thinking before writing any business document</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Purpose:</w:t>
      </w:r>
      <w:r>
        <w:rPr>
          <w:sz w:val="20"/>
        </w:rPr>
        <w:t xml:space="preserve"> The intention—the result you want to achieve. Common purposes: to inform, to request, or to persuade.</w:t>
      </w:r>
    </w:p>
    <w:p>
      <w:pPr>
        <w:spacing w:before="0" w:after="0" w:line="276" w:lineRule="auto"/>
        <w:ind w:left="567"/>
      </w:pPr>
      <w:r>
        <w:rPr>
          <w:sz w:val="20"/>
        </w:rPr>
        <w:t xml:space="preserve">• </w:t>
      </w:r>
      <w:r>
        <w:rPr>
          <w:b/>
          <w:sz w:val="20"/>
        </w:rPr>
        <w:t>Person:</w:t>
      </w:r>
      <w:r>
        <w:rPr>
          <w:sz w:val="20"/>
        </w:rPr>
        <w:t xml:space="preserve"> Understanding your reader. Considers what the audience needs to understand your message.</w:t>
      </w:r>
    </w:p>
    <w:p>
      <w:pPr>
        <w:spacing w:before="0" w:after="0" w:line="276" w:lineRule="auto"/>
        <w:ind w:left="567"/>
      </w:pPr>
      <w:r>
        <w:rPr>
          <w:sz w:val="20"/>
        </w:rPr>
        <w:t xml:space="preserve">• </w:t>
      </w:r>
      <w:r>
        <w:rPr>
          <w:b/>
          <w:sz w:val="20"/>
        </w:rPr>
        <w:t>Point:</w:t>
      </w:r>
      <w:r>
        <w:rPr>
          <w:sz w:val="20"/>
        </w:rPr>
        <w:t xml:space="preserve"> Your essential message—what you need the reader to know or do.</w:t>
      </w:r>
    </w:p>
    <w:p>
      <w:pPr>
        <w:spacing w:before="0" w:after="0" w:line="276" w:lineRule="auto"/>
        <w:ind w:left="283"/>
      </w:pPr>
      <w:r>
        <w:rPr>
          <w:sz w:val="20"/>
        </w:rPr>
        <w:t xml:space="preserve">• </w:t>
      </w:r>
      <w:r>
        <w:rPr>
          <w:b/>
          <w:sz w:val="20"/>
        </w:rPr>
        <w:t>How it works:</w:t>
      </w:r>
      <w:r>
        <w:rPr>
          <w:sz w:val="20"/>
        </w:rPr>
        <w:t xml:space="preserve"> "Knowing your purpose in advance creates the context for your whole document." Forces clarity of thought before writing begins.</w:t>
      </w:r>
    </w:p>
    <w:p>
      <w:pPr>
        <w:spacing w:before="0" w:after="0" w:line="276" w:lineRule="auto"/>
        <w:ind w:left="283"/>
      </w:pPr>
      <w:r>
        <w:rPr>
          <w:sz w:val="20"/>
        </w:rPr>
        <w:t xml:space="preserve">• </w:t>
      </w:r>
      <w:r>
        <w:rPr>
          <w:b/>
          <w:sz w:val="20"/>
        </w:rPr>
        <w:t>Applications:</w:t>
      </w:r>
      <w:r>
        <w:rPr>
          <w:sz w:val="20"/>
        </w:rPr>
        <w:t xml:space="preserve"> </w:t>
      </w:r>
    </w:p>
    <w:p>
      <w:pPr>
        <w:spacing w:before="0" w:after="0" w:line="276" w:lineRule="auto"/>
        <w:ind w:left="567"/>
      </w:pPr>
      <w:r>
        <w:rPr>
          <w:sz w:val="20"/>
        </w:rPr>
        <w:t xml:space="preserve">• </w:t>
      </w:r>
      <w:r>
        <w:rPr>
          <w:sz w:val="20"/>
        </w:rPr>
        <w:t>Email composition and refinement</w:t>
      </w:r>
    </w:p>
    <w:p>
      <w:pPr>
        <w:spacing w:before="0" w:after="0" w:line="276" w:lineRule="auto"/>
        <w:ind w:left="567"/>
      </w:pPr>
      <w:r>
        <w:rPr>
          <w:sz w:val="20"/>
        </w:rPr>
        <w:t xml:space="preserve">• </w:t>
      </w:r>
      <w:r>
        <w:rPr>
          <w:sz w:val="20"/>
        </w:rPr>
        <w:t>Proposal writing</w:t>
      </w:r>
    </w:p>
    <w:p>
      <w:pPr>
        <w:spacing w:before="0" w:after="0" w:line="276" w:lineRule="auto"/>
        <w:ind w:left="567"/>
      </w:pPr>
      <w:r>
        <w:rPr>
          <w:sz w:val="20"/>
        </w:rPr>
        <w:t xml:space="preserve">• </w:t>
      </w:r>
      <w:r>
        <w:rPr>
          <w:sz w:val="20"/>
        </w:rPr>
        <w:t>Report structuring</w:t>
      </w:r>
    </w:p>
    <w:p>
      <w:pPr>
        <w:spacing w:before="0" w:after="0" w:line="276" w:lineRule="auto"/>
        <w:ind w:left="567"/>
      </w:pPr>
      <w:r>
        <w:rPr>
          <w:sz w:val="20"/>
        </w:rPr>
        <w:t xml:space="preserve">• </w:t>
      </w:r>
      <w:r>
        <w:rPr>
          <w:sz w:val="20"/>
        </w:rPr>
        <w:t>Client-facing documentation</w:t>
      </w:r>
    </w:p>
    <w:p>
      <w:pPr>
        <w:spacing w:before="0" w:after="0" w:line="276" w:lineRule="auto"/>
        <w:ind w:left="567"/>
      </w:pPr>
      <w:r>
        <w:rPr>
          <w:sz w:val="20"/>
        </w:rPr>
        <w:t xml:space="preserve">• </w:t>
      </w:r>
      <w:r>
        <w:rPr>
          <w:sz w:val="20"/>
        </w:rPr>
        <w:t>Social media professional communication</w:t>
      </w:r>
    </w:p>
    <w:p>
      <w:pPr>
        <w:spacing w:before="0" w:after="120"/>
      </w:pPr>
      <w:r>
        <w:rPr>
          <w:b/>
          <w:sz w:val="20"/>
        </w:rPr>
        <w:t>Case Study: Erica the Staff Engineer</w:t>
      </w:r>
    </w:p>
    <w:p>
      <w:pPr>
        <w:spacing w:before="0" w:after="0" w:line="276" w:lineRule="auto"/>
        <w:ind w:left="283"/>
      </w:pPr>
      <w:r>
        <w:rPr>
          <w:sz w:val="20"/>
        </w:rPr>
        <w:t xml:space="preserve">• </w:t>
      </w:r>
      <w:r>
        <w:rPr>
          <w:b/>
          <w:sz w:val="20"/>
        </w:rPr>
        <w:t>Context:</w:t>
      </w:r>
      <w:r>
        <w:rPr>
          <w:sz w:val="20"/>
        </w:rPr>
        <w:t xml:space="preserve"> Erica is a staff engineer at a construction consulting firm</w:t>
      </w:r>
    </w:p>
    <w:p>
      <w:pPr>
        <w:spacing w:before="0" w:after="0" w:line="276" w:lineRule="auto"/>
        <w:ind w:left="283"/>
      </w:pPr>
      <w:r>
        <w:rPr>
          <w:sz w:val="20"/>
        </w:rPr>
        <w:t xml:space="preserve">• </w:t>
      </w:r>
      <w:r>
        <w:rPr>
          <w:b/>
          <w:sz w:val="20"/>
        </w:rPr>
        <w:t>Challenge:</w:t>
      </w:r>
      <w:r>
        <w:rPr>
          <w:sz w:val="20"/>
        </w:rPr>
        <w:t xml:space="preserve"> She struggles to compose a client follow-up email after a phone conversation</w:t>
      </w:r>
    </w:p>
    <w:p>
      <w:pPr>
        <w:spacing w:before="0" w:after="0" w:line="276" w:lineRule="auto"/>
        <w:ind w:left="283"/>
      </w:pPr>
      <w:r>
        <w:rPr>
          <w:sz w:val="20"/>
        </w:rPr>
        <w:t xml:space="preserve">• </w:t>
      </w:r>
      <w:r>
        <w:rPr>
          <w:b/>
          <w:sz w:val="20"/>
        </w:rPr>
        <w:t>Problem:</w:t>
      </w:r>
      <w:r>
        <w:rPr>
          <w:sz w:val="20"/>
        </w:rPr>
        <w:t xml:space="preserve"> Confusion about purpose—was she supposed to confirm receipt, request a signed document back, or highlight the firm's consulting capabilities?</w:t>
      </w:r>
    </w:p>
    <w:p>
      <w:pPr>
        <w:spacing w:before="0" w:after="0" w:line="276" w:lineRule="auto"/>
        <w:ind w:left="283"/>
      </w:pPr>
      <w:r>
        <w:rPr>
          <w:sz w:val="20"/>
        </w:rPr>
        <w:t xml:space="preserve">• </w:t>
      </w:r>
      <w:r>
        <w:rPr>
          <w:b/>
          <w:sz w:val="20"/>
        </w:rPr>
        <w:t>Action:</w:t>
      </w:r>
      <w:r>
        <w:rPr>
          <w:sz w:val="20"/>
        </w:rPr>
        <w:t xml:space="preserve"> Applied Purpose-Person-Point framework to clarify intent before writing</w:t>
      </w:r>
    </w:p>
    <w:p>
      <w:pPr>
        <w:spacing w:before="0" w:after="0" w:line="276" w:lineRule="auto"/>
        <w:ind w:left="283"/>
      </w:pPr>
      <w:r>
        <w:rPr>
          <w:sz w:val="20"/>
        </w:rPr>
        <w:t xml:space="preserve">• </w:t>
      </w:r>
      <w:r>
        <w:rPr>
          <w:b/>
          <w:sz w:val="20"/>
        </w:rPr>
        <w:t>Result:</w:t>
      </w:r>
      <w:r>
        <w:rPr>
          <w:sz w:val="20"/>
        </w:rPr>
        <w:t xml:space="preserve"> Clear, effective communication once purpose was defined</w:t>
      </w:r>
    </w:p>
    <w:p>
      <w:pPr>
        <w:spacing w:before="0" w:after="0" w:line="276" w:lineRule="auto"/>
        <w:ind w:left="283"/>
      </w:pPr>
      <w:r>
        <w:rPr>
          <w:sz w:val="20"/>
        </w:rPr>
        <w:t xml:space="preserve">• </w:t>
      </w:r>
      <w:r>
        <w:rPr>
          <w:b/>
          <w:sz w:val="20"/>
        </w:rPr>
        <w:t>Lesson:</w:t>
      </w:r>
      <w:r>
        <w:rPr>
          <w:sz w:val="20"/>
        </w:rPr>
        <w:t xml:space="preserve"> Unclear intent undermines writing before it begins; the framework resolves ambiguity</w:t>
      </w:r>
    </w:p>
    <w:p>
      <w:pPr>
        <w:spacing w:before="0" w:after="120"/>
      </w:pPr>
      <w:r>
        <w:rPr>
          <w:b/>
          <w:sz w:val="20"/>
        </w:rPr>
        <w:t>Practical Applications:</w:t>
      </w:r>
    </w:p>
    <w:p>
      <w:pPr>
        <w:spacing w:before="0" w:after="0" w:line="276" w:lineRule="auto"/>
        <w:ind w:left="283"/>
      </w:pPr>
      <w:r>
        <w:rPr>
          <w:sz w:val="20"/>
        </w:rPr>
        <w:t xml:space="preserve">• </w:t>
      </w:r>
      <w:r>
        <w:rPr>
          <w:b/>
          <w:sz w:val="20"/>
        </w:rPr>
        <w:t>Before writing:</w:t>
      </w:r>
      <w:r>
        <w:rPr>
          <w:sz w:val="20"/>
        </w:rPr>
        <w:t xml:space="preserve"> Ask the three questions to clarify thinking</w:t>
      </w:r>
    </w:p>
    <w:p>
      <w:pPr>
        <w:spacing w:before="0" w:after="0" w:line="276" w:lineRule="auto"/>
        <w:ind w:left="283"/>
      </w:pPr>
      <w:r>
        <w:rPr>
          <w:sz w:val="20"/>
        </w:rPr>
        <w:t xml:space="preserve">• </w:t>
      </w:r>
      <w:r>
        <w:rPr>
          <w:b/>
          <w:sz w:val="20"/>
        </w:rPr>
        <w:t>Email revision:</w:t>
      </w:r>
      <w:r>
        <w:rPr>
          <w:sz w:val="20"/>
        </w:rPr>
        <w:t xml:space="preserve"> Evaluate drafts against Purpose/Person/Point criteria</w:t>
      </w:r>
    </w:p>
    <w:p>
      <w:pPr>
        <w:spacing w:before="0" w:after="0" w:line="276" w:lineRule="auto"/>
        <w:ind w:left="283"/>
      </w:pPr>
      <w:r>
        <w:rPr>
          <w:sz w:val="20"/>
        </w:rPr>
        <w:t xml:space="preserve">• </w:t>
      </w:r>
      <w:r>
        <w:rPr>
          <w:b/>
          <w:sz w:val="20"/>
        </w:rPr>
        <w:t>Meeting preparation:</w:t>
      </w:r>
      <w:r>
        <w:rPr>
          <w:sz w:val="20"/>
        </w:rPr>
        <w:t xml:space="preserve"> Structure talking points using this framework</w:t>
      </w:r>
    </w:p>
    <w:p>
      <w:pPr>
        <w:spacing w:before="0" w:after="0" w:line="276" w:lineRule="auto"/>
        <w:ind w:left="283"/>
      </w:pPr>
      <w:r>
        <w:rPr>
          <w:sz w:val="20"/>
        </w:rPr>
        <w:t xml:space="preserve">• </w:t>
      </w:r>
      <w:r>
        <w:rPr>
          <w:b/>
          <w:sz w:val="20"/>
        </w:rPr>
        <w:t>Proposal development:</w:t>
      </w:r>
      <w:r>
        <w:rPr>
          <w:sz w:val="20"/>
        </w:rPr>
        <w:t xml:space="preserve"> Ensure each section serves a clear purpose for a defined audience</w:t>
      </w:r>
    </w:p>
    <w:p>
      <w:pPr>
        <w:spacing w:before="0" w:after="120"/>
      </w:pPr>
      <w:r>
        <w:rPr>
          <w:b/>
          <w:sz w:val="20"/>
        </w:rPr>
        <w:t>Key Quotes:</w:t>
      </w:r>
    </w:p>
    <w:p>
      <w:pPr>
        <w:spacing w:before="0" w:after="0" w:line="276" w:lineRule="auto"/>
        <w:ind w:left="283"/>
      </w:pPr>
      <w:r>
        <w:rPr>
          <w:sz w:val="20"/>
        </w:rPr>
        <w:t xml:space="preserve">• </w:t>
      </w:r>
      <w:r>
        <w:rPr>
          <w:sz w:val="20"/>
        </w:rPr>
        <w:t>"Knowing your purpose in advance creates the context for your whole document."</w:t>
      </w:r>
    </w:p>
    <w:p>
      <w:pPr>
        <w:spacing w:before="0" w:after="0" w:line="276" w:lineRule="auto"/>
        <w:ind w:left="283"/>
      </w:pPr>
      <w:r>
        <w:rPr>
          <w:sz w:val="20"/>
        </w:rPr>
        <w:t xml:space="preserve">• </w:t>
      </w:r>
      <w:r>
        <w:rPr>
          <w:sz w:val="20"/>
        </w:rPr>
        <w:t>"Your document will not generate any outcome until the readers understand your message. They may agree or disagree, like or dislike, but unless they understand you, your efforts are in vain."</w:t>
      </w:r>
    </w:p>
    <w:p>
      <w:pPr>
        <w:spacing w:before="0" w:after="120"/>
      </w:pPr>
      <w:r>
        <w:rPr>
          <w:b/>
          <w:sz w:val="20"/>
        </w:rPr>
        <w:t>Author Credentials:</w:t>
      </w:r>
    </w:p>
    <w:p>
      <w:pPr>
        <w:spacing w:before="0" w:after="0" w:line="276" w:lineRule="auto"/>
        <w:ind w:left="283"/>
      </w:pPr>
      <w:r>
        <w:rPr>
          <w:sz w:val="20"/>
        </w:rPr>
        <w:t xml:space="preserve">• </w:t>
      </w:r>
      <w:r>
        <w:rPr>
          <w:sz w:val="20"/>
        </w:rPr>
        <w:t>Elizabeth Danziger is founder of Worktalk Communications Consulting</w:t>
      </w:r>
    </w:p>
    <w:p>
      <w:pPr>
        <w:spacing w:before="0" w:after="0" w:line="276" w:lineRule="auto"/>
        <w:ind w:left="283"/>
      </w:pPr>
      <w:r>
        <w:rPr>
          <w:sz w:val="20"/>
        </w:rPr>
        <w:t xml:space="preserve">• </w:t>
      </w:r>
      <w:r>
        <w:rPr>
          <w:sz w:val="20"/>
        </w:rPr>
        <w:t xml:space="preserve">Author of </w:t>
      </w:r>
      <w:r>
        <w:rPr>
          <w:i/>
          <w:sz w:val="20"/>
        </w:rPr>
        <w:t>Get to the Point!</w:t>
      </w:r>
    </w:p>
    <w:p>
      <w:pPr>
        <w:spacing w:before="0" w:after="0" w:line="276" w:lineRule="auto"/>
        <w:ind w:left="283"/>
      </w:pPr>
      <w:r>
        <w:rPr>
          <w:sz w:val="20"/>
        </w:rPr>
        <w:t xml:space="preserve">• </w:t>
      </w:r>
      <w:r>
        <w:rPr>
          <w:sz w:val="20"/>
        </w:rPr>
        <w:t>Specializes in business writing training for organizations</w:t>
      </w:r>
    </w:p>
    <w:p>
      <w:pPr>
        <w:pStyle w:val="Heading2"/>
        <w:keepNext/>
        <w:spacing w:before="240" w:after="120"/>
      </w:pPr>
      <w:r>
        <w:rPr>
          <w:sz w:val="20"/>
        </w:rPr>
        <w:t>Coverage Validation</w:t>
      </w:r>
    </w:p>
    <w:p>
      <w:pPr>
        <w:spacing w:before="0" w:after="120"/>
      </w:pPr>
      <w:r>
        <w:rPr>
          <w:sz w:val="20"/>
        </w:rPr>
        <w:t xml:space="preserve">✓ </w:t>
      </w:r>
      <w:r>
        <w:rPr>
          <w:b/>
          <w:sz w:val="20"/>
        </w:rPr>
        <w:t>Pyramid Principle:</w:t>
      </w:r>
      <w:r>
        <w:rPr>
          <w:sz w:val="20"/>
        </w:rPr>
        <w:t xml:space="preserve"> Article 1 (comprehensive), Article 3 (complementary framework)</w:t>
      </w:r>
    </w:p>
    <w:p>
      <w:pPr>
        <w:spacing w:before="0" w:after="120"/>
      </w:pPr>
      <w:r>
        <w:rPr>
          <w:sz w:val="20"/>
        </w:rPr>
        <w:t xml:space="preserve">✓ </w:t>
      </w:r>
      <w:r>
        <w:rPr>
          <w:b/>
          <w:sz w:val="20"/>
        </w:rPr>
        <w:t>SCQA framework:</w:t>
      </w:r>
      <w:r>
        <w:rPr>
          <w:sz w:val="20"/>
        </w:rPr>
        <w:t xml:space="preserve"> Article 1 (comprehensive), Article 3 (parallel framework)</w:t>
      </w:r>
    </w:p>
    <w:p>
      <w:pPr>
        <w:spacing w:before="0" w:after="120"/>
      </w:pPr>
      <w:r>
        <w:rPr>
          <w:sz w:val="20"/>
        </w:rPr>
        <w:t xml:space="preserve">✓ </w:t>
      </w:r>
      <w:r>
        <w:rPr>
          <w:b/>
          <w:sz w:val="20"/>
        </w:rPr>
        <w:t>Executive summary format:</w:t>
      </w:r>
      <w:r>
        <w:rPr>
          <w:sz w:val="20"/>
        </w:rPr>
        <w:t xml:space="preserve"> Article 1 (top-down approach), Article 2 (concision principles), Articles 3-4 (practical application)</w:t>
      </w:r>
    </w:p>
    <w:p>
      <w:pPr>
        <w:spacing w:before="0" w:after="120"/>
      </w:pPr>
      <w:r>
        <w:rPr>
          <w:sz w:val="20"/>
        </w:rPr>
        <w:t xml:space="preserve">✓ </w:t>
      </w:r>
      <w:r>
        <w:rPr>
          <w:b/>
          <w:sz w:val="20"/>
        </w:rPr>
        <w:t>Clarity and concision:</w:t>
      </w:r>
      <w:r>
        <w:rPr>
          <w:sz w:val="20"/>
        </w:rPr>
        <w:t xml:space="preserve"> Article 2 (comprehensive), Articles 3-4 (practical application)</w:t>
      </w:r>
    </w:p>
    <w:p>
      <w:pPr>
        <w:spacing w:before="0" w:after="120"/>
      </w:pPr>
      <w:r>
        <w:rPr>
          <w:sz w:val="20"/>
        </w:rPr>
        <w:t xml:space="preserve">✓ </w:t>
      </w:r>
      <w:r>
        <w:rPr>
          <w:b/>
          <w:sz w:val="20"/>
        </w:rPr>
        <w:t>2 seminal + 2 recent balance achieved</w:t>
      </w:r>
    </w:p>
    <w:p>
      <w:pPr>
        <w:spacing w:before="0" w:after="0" w:line="276" w:lineRule="auto"/>
        <w:ind w:left="283"/>
      </w:pPr>
      <w:r>
        <w:rPr>
          <w:sz w:val="20"/>
        </w:rPr>
        <w:t xml:space="preserve">• </w:t>
      </w:r>
      <w:r>
        <w:rPr>
          <w:sz w:val="20"/>
        </w:rPr>
        <w:t>Seminal: Minto (1996/2010), Strunk &amp; White (2000)</w:t>
      </w:r>
    </w:p>
    <w:p>
      <w:pPr>
        <w:spacing w:before="0" w:after="0" w:line="276" w:lineRule="auto"/>
        <w:ind w:left="283"/>
      </w:pPr>
      <w:r>
        <w:rPr>
          <w:sz w:val="20"/>
        </w:rPr>
        <w:t xml:space="preserve">• </w:t>
      </w:r>
      <w:r>
        <w:rPr>
          <w:sz w:val="20"/>
        </w:rPr>
        <w:t>Recent: Abrahams (2024), Danziger (2024)</w:t>
      </w:r>
    </w:p>
    <w:p>
      <w:pPr>
        <w:spacing w:before="0" w:after="120"/>
      </w:pPr>
      <w:r>
        <w:rPr>
          <w:sz w:val="20"/>
        </w:rPr>
        <w:t xml:space="preserve">✓ </w:t>
      </w:r>
      <w:r>
        <w:rPr>
          <w:b/>
          <w:sz w:val="20"/>
        </w:rPr>
        <w:t>Top-tier sources confirmed</w:t>
      </w:r>
    </w:p>
    <w:p>
      <w:pPr>
        <w:spacing w:before="0" w:after="0" w:line="276" w:lineRule="auto"/>
        <w:ind w:left="283"/>
      </w:pPr>
      <w:r>
        <w:rPr>
          <w:sz w:val="20"/>
        </w:rPr>
        <w:t xml:space="preserve">• </w:t>
      </w:r>
      <w:r>
        <w:rPr>
          <w:sz w:val="20"/>
        </w:rPr>
        <w:t>HBR articles from January and March 2024</w:t>
      </w:r>
    </w:p>
    <w:p>
      <w:pPr>
        <w:spacing w:before="0" w:after="0" w:line="276" w:lineRule="auto"/>
        <w:ind w:left="283"/>
      </w:pPr>
      <w:r>
        <w:rPr>
          <w:sz w:val="20"/>
        </w:rPr>
        <w:t xml:space="preserve">• </w:t>
      </w:r>
      <w:r>
        <w:rPr>
          <w:sz w:val="20"/>
        </w:rPr>
        <w:t>Seminal works are field-defining classics with millions of copies sold</w:t>
      </w:r>
    </w:p>
    <w:p>
      <w:pPr>
        <w:spacing w:before="0" w:after="120"/>
      </w:pPr>
      <w:r>
        <w:rPr>
          <w:sz w:val="20"/>
        </w:rPr>
        <w:t xml:space="preserve">✓ </w:t>
      </w:r>
      <w:r>
        <w:rPr>
          <w:b/>
          <w:sz w:val="20"/>
        </w:rPr>
        <w:t>Access verified</w:t>
      </w:r>
    </w:p>
    <w:p>
      <w:pPr>
        <w:spacing w:before="0" w:after="0" w:line="276" w:lineRule="auto"/>
        <w:ind w:left="283"/>
      </w:pPr>
      <w:r>
        <w:rPr>
          <w:sz w:val="20"/>
        </w:rPr>
        <w:t xml:space="preserve">• </w:t>
      </w:r>
      <w:r>
        <w:rPr>
          <w:sz w:val="20"/>
        </w:rPr>
        <w:t>Both HBR articles are open access</w:t>
      </w:r>
    </w:p>
    <w:p>
      <w:pPr>
        <w:spacing w:before="0" w:after="0" w:line="276" w:lineRule="auto"/>
        <w:ind w:left="283"/>
      </w:pPr>
      <w:r>
        <w:rPr>
          <w:sz w:val="20"/>
        </w:rPr>
        <w:t xml:space="preserve">• </w:t>
      </w:r>
      <w:r>
        <w:rPr>
          <w:sz w:val="20"/>
        </w:rPr>
        <w:t>Seminal works available through commercial channels and libraries</w:t>
      </w:r>
    </w:p>
    <w:p>
      <w:pPr>
        <w:spacing w:before="0" w:after="120"/>
      </w:pPr>
      <w:r>
        <w:rPr>
          <w:b/>
          <w:sz w:val="20"/>
        </w:rPr>
        <w:t>Set Complete:</w:t>
      </w:r>
      <w:r>
        <w:rPr>
          <w:sz w:val="20"/>
        </w:rPr>
        <w:t xml:space="preserve"> YES</w:t>
      </w:r>
    </w:p>
    <w:p>
      <w:pPr>
        <w:pStyle w:val="Heading2"/>
        <w:keepNext/>
        <w:spacing w:before="240" w:after="120"/>
      </w:pPr>
      <w:r>
        <w:rPr>
          <w:sz w:val="20"/>
        </w:rPr>
        <w:t>Teaching Integration Notes</w:t>
      </w:r>
    </w:p>
    <w:p>
      <w:pPr>
        <w:pStyle w:val="Heading3"/>
        <w:keepNext/>
        <w:spacing w:before="240" w:after="120"/>
      </w:pPr>
      <w:r>
        <w:rPr>
          <w:sz w:val="20"/>
        </w:rPr>
        <w:t>Pedagogical Sequence</w:t>
      </w:r>
    </w:p>
    <w:p>
      <w:pPr>
        <w:spacing w:before="0" w:after="0" w:line="276" w:lineRule="auto"/>
        <w:ind w:left="283"/>
      </w:pPr>
      <w:r>
        <w:rPr>
          <w:sz w:val="20"/>
        </w:rPr>
        <w:t xml:space="preserve">1. </w:t>
      </w:r>
      <w:r>
        <w:rPr>
          <w:b/>
          <w:sz w:val="20"/>
        </w:rPr>
        <w:t>Open with Minto's Pyramid Principle</w:t>
      </w:r>
      <w:r>
        <w:rPr>
          <w:sz w:val="20"/>
        </w:rPr>
        <w:t xml:space="preserve"> - Establish the governing framework for structured business writing</w:t>
      </w:r>
    </w:p>
    <w:p>
      <w:pPr>
        <w:spacing w:before="0" w:after="0" w:line="276" w:lineRule="auto"/>
        <w:ind w:left="283"/>
      </w:pPr>
      <w:r>
        <w:rPr>
          <w:sz w:val="20"/>
        </w:rPr>
        <w:t xml:space="preserve">2. </w:t>
      </w:r>
      <w:r>
        <w:rPr>
          <w:b/>
          <w:sz w:val="20"/>
        </w:rPr>
        <w:t>Introduce SCQA</w:t>
      </w:r>
      <w:r>
        <w:rPr>
          <w:sz w:val="20"/>
        </w:rPr>
        <w:t xml:space="preserve"> - Provide specific tool for document introductions</w:t>
      </w:r>
    </w:p>
    <w:p>
      <w:pPr>
        <w:spacing w:before="0" w:after="0" w:line="276" w:lineRule="auto"/>
        <w:ind w:left="283"/>
      </w:pPr>
      <w:r>
        <w:rPr>
          <w:sz w:val="20"/>
        </w:rPr>
        <w:t xml:space="preserve">3. </w:t>
      </w:r>
      <w:r>
        <w:rPr>
          <w:b/>
          <w:sz w:val="20"/>
        </w:rPr>
        <w:t>Apply What/So What/Now What (Abrahams)</w:t>
      </w:r>
      <w:r>
        <w:rPr>
          <w:sz w:val="20"/>
        </w:rPr>
        <w:t xml:space="preserve"> - Give students accessible, memorable framework for immediate use</w:t>
      </w:r>
    </w:p>
    <w:p>
      <w:pPr>
        <w:spacing w:before="0" w:after="0" w:line="276" w:lineRule="auto"/>
        <w:ind w:left="283"/>
      </w:pPr>
      <w:r>
        <w:rPr>
          <w:sz w:val="20"/>
        </w:rPr>
        <w:t xml:space="preserve">4. </w:t>
      </w:r>
      <w:r>
        <w:rPr>
          <w:b/>
          <w:sz w:val="20"/>
        </w:rPr>
        <w:t>Cover Purpose/Person/Point (Danziger)</w:t>
      </w:r>
      <w:r>
        <w:rPr>
          <w:sz w:val="20"/>
        </w:rPr>
        <w:t xml:space="preserve"> - Address pre-writing thinking process</w:t>
      </w:r>
    </w:p>
    <w:p>
      <w:pPr>
        <w:spacing w:before="0" w:after="0" w:line="276" w:lineRule="auto"/>
        <w:ind w:left="283"/>
      </w:pPr>
      <w:r>
        <w:rPr>
          <w:sz w:val="20"/>
        </w:rPr>
        <w:t xml:space="preserve">5. </w:t>
      </w:r>
      <w:r>
        <w:rPr>
          <w:b/>
          <w:sz w:val="20"/>
        </w:rPr>
        <w:t>Reinforce with Strunk &amp; White principles</w:t>
      </w:r>
      <w:r>
        <w:rPr>
          <w:sz w:val="20"/>
        </w:rPr>
        <w:t xml:space="preserve"> - Embed clarity and concision at sentence level</w:t>
      </w:r>
    </w:p>
    <w:p>
      <w:pPr>
        <w:pStyle w:val="Heading3"/>
        <w:keepNext/>
        <w:spacing w:before="240" w:after="120"/>
      </w:pPr>
      <w:r>
        <w:rPr>
          <w:sz w:val="20"/>
        </w:rPr>
        <w:t>Classroom Activities</w:t>
      </w:r>
    </w:p>
    <w:p>
      <w:pPr>
        <w:spacing w:before="0" w:after="0" w:line="276" w:lineRule="auto"/>
        <w:ind w:left="283"/>
      </w:pPr>
      <w:r>
        <w:rPr>
          <w:sz w:val="20"/>
        </w:rPr>
        <w:t xml:space="preserve">• </w:t>
      </w:r>
      <w:r>
        <w:rPr>
          <w:b/>
          <w:sz w:val="20"/>
        </w:rPr>
        <w:t>Pyramid construction exercise:</w:t>
      </w:r>
      <w:r>
        <w:rPr>
          <w:sz w:val="20"/>
        </w:rPr>
        <w:t xml:space="preserve"> Have students restructure poorly-organized memos using pyramid structure</w:t>
      </w:r>
    </w:p>
    <w:p>
      <w:pPr>
        <w:spacing w:before="0" w:after="0" w:line="276" w:lineRule="auto"/>
        <w:ind w:left="283"/>
      </w:pPr>
      <w:r>
        <w:rPr>
          <w:sz w:val="20"/>
        </w:rPr>
        <w:t xml:space="preserve">• </w:t>
      </w:r>
      <w:r>
        <w:rPr>
          <w:b/>
          <w:sz w:val="20"/>
        </w:rPr>
        <w:t>SCQA introduction writing:</w:t>
      </w:r>
      <w:r>
        <w:rPr>
          <w:sz w:val="20"/>
        </w:rPr>
        <w:t xml:space="preserve"> Practice writing openings for various business scenarios</w:t>
      </w:r>
    </w:p>
    <w:p>
      <w:pPr>
        <w:spacing w:before="0" w:after="0" w:line="276" w:lineRule="auto"/>
        <w:ind w:left="283"/>
      </w:pPr>
      <w:r>
        <w:rPr>
          <w:sz w:val="20"/>
        </w:rPr>
        <w:t xml:space="preserve">• </w:t>
      </w:r>
      <w:r>
        <w:rPr>
          <w:b/>
          <w:sz w:val="20"/>
        </w:rPr>
        <w:t>Before/after comparison:</w:t>
      </w:r>
      <w:r>
        <w:rPr>
          <w:sz w:val="20"/>
        </w:rPr>
        <w:t xml:space="preserve"> Show documents before and after applying "omit needless words"</w:t>
      </w:r>
    </w:p>
    <w:p>
      <w:pPr>
        <w:spacing w:before="0" w:after="0" w:line="276" w:lineRule="auto"/>
        <w:ind w:left="283"/>
      </w:pPr>
      <w:r>
        <w:rPr>
          <w:sz w:val="20"/>
        </w:rPr>
        <w:t xml:space="preserve">• </w:t>
      </w:r>
      <w:r>
        <w:rPr>
          <w:b/>
          <w:sz w:val="20"/>
        </w:rPr>
        <w:t>Case discussion:</w:t>
      </w:r>
      <w:r>
        <w:rPr>
          <w:sz w:val="20"/>
        </w:rPr>
        <w:t xml:space="preserve"> Analyze Erica's email dilemma from Danziger article</w:t>
      </w:r>
    </w:p>
    <w:p>
      <w:pPr>
        <w:pStyle w:val="Heading3"/>
        <w:keepNext/>
        <w:spacing w:before="240" w:after="120"/>
      </w:pPr>
      <w:r>
        <w:rPr>
          <w:sz w:val="20"/>
        </w:rPr>
        <w:t>Assessment Alignment</w:t>
      </w:r>
    </w:p>
    <w:p>
      <w:pPr>
        <w:spacing w:before="0" w:after="0" w:line="276" w:lineRule="auto"/>
        <w:ind w:left="283"/>
      </w:pPr>
      <w:r>
        <w:rPr>
          <w:sz w:val="20"/>
        </w:rPr>
        <w:t xml:space="preserve">• </w:t>
      </w:r>
      <w:r>
        <w:rPr>
          <w:sz w:val="20"/>
        </w:rPr>
        <w:t>Executive summary assignment: Apply Pyramid Principle and concision</w:t>
      </w:r>
    </w:p>
    <w:p>
      <w:pPr>
        <w:spacing w:before="0" w:after="0" w:line="276" w:lineRule="auto"/>
        <w:ind w:left="283"/>
      </w:pPr>
      <w:r>
        <w:rPr>
          <w:sz w:val="20"/>
        </w:rPr>
        <w:t xml:space="preserve">• </w:t>
      </w:r>
      <w:r>
        <w:rPr>
          <w:sz w:val="20"/>
        </w:rPr>
        <w:t>Memo revision exercise: Transform bottom-up documents to top-down structure</w:t>
      </w:r>
    </w:p>
    <w:p>
      <w:pPr>
        <w:spacing w:before="0" w:after="0" w:line="276" w:lineRule="auto"/>
        <w:ind w:left="283"/>
      </w:pPr>
      <w:r>
        <w:rPr>
          <w:sz w:val="20"/>
        </w:rPr>
        <w:t xml:space="preserve">• </w:t>
      </w:r>
      <w:r>
        <w:rPr>
          <w:sz w:val="20"/>
        </w:rPr>
        <w:t>SCQA analysis: Identify framework elements in professional writing samples</w:t>
      </w:r>
    </w:p>
    <w:p>
      <w:pPr>
        <w:pStyle w:val="Heading3"/>
        <w:keepNext/>
        <w:spacing w:before="240" w:after="120"/>
      </w:pPr>
      <w:r>
        <w:rPr>
          <w:sz w:val="20"/>
        </w:rPr>
        <w:t>Connection to Other Weeks</w:t>
      </w:r>
    </w:p>
    <w:p>
      <w:pPr>
        <w:spacing w:before="0" w:after="0" w:line="276" w:lineRule="auto"/>
        <w:ind w:left="283"/>
      </w:pPr>
      <w:r>
        <w:rPr>
          <w:sz w:val="20"/>
        </w:rPr>
        <w:t xml:space="preserve">• </w:t>
      </w:r>
      <w:r>
        <w:rPr>
          <w:b/>
          <w:sz w:val="20"/>
        </w:rPr>
        <w:t>Week 2 (Audience Analysis):</w:t>
      </w:r>
      <w:r>
        <w:rPr>
          <w:sz w:val="20"/>
        </w:rPr>
        <w:t xml:space="preserve"> Danziger's "Person" element connects to stakeholder mapping</w:t>
      </w:r>
    </w:p>
    <w:p>
      <w:pPr>
        <w:spacing w:before="0" w:after="0" w:line="276" w:lineRule="auto"/>
        <w:ind w:left="283"/>
      </w:pPr>
      <w:r>
        <w:rPr>
          <w:sz w:val="20"/>
        </w:rPr>
        <w:t xml:space="preserve">• </w:t>
      </w:r>
      <w:r>
        <w:rPr>
          <w:b/>
          <w:sz w:val="20"/>
        </w:rPr>
        <w:t>Week 4 (Persuasive Writing):</w:t>
      </w:r>
      <w:r>
        <w:rPr>
          <w:sz w:val="20"/>
        </w:rPr>
        <w:t xml:space="preserve"> Builds on structured foundation established here</w:t>
      </w:r>
    </w:p>
    <w:p>
      <w:pPr>
        <w:spacing w:before="0" w:after="0" w:line="276" w:lineRule="auto"/>
        <w:ind w:left="283"/>
      </w:pPr>
      <w:r>
        <w:rPr>
          <w:sz w:val="20"/>
        </w:rPr>
        <w:t xml:space="preserve">• </w:t>
      </w:r>
      <w:r>
        <w:rPr>
          <w:b/>
          <w:sz w:val="20"/>
        </w:rPr>
        <w:t>Week 5 (Oral Communication):</w:t>
      </w:r>
      <w:r>
        <w:rPr>
          <w:sz w:val="20"/>
        </w:rPr>
        <w:t xml:space="preserve"> Abrahams' framework applies to verbal presentations</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