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keepNext/>
        <w:spacing w:before="240" w:after="120"/>
      </w:pPr>
      <w:r>
        <w:rPr>
          <w:sz w:val="20"/>
        </w:rPr>
        <w:t>Week 5: Oral Communication Fundamentals</w:t>
      </w:r>
    </w:p>
    <w:p>
      <w:pPr>
        <w:pStyle w:val="Heading2"/>
        <w:keepNext/>
        <w:spacing w:before="240" w:after="120"/>
      </w:pPr>
      <w:r>
        <w:rPr>
          <w:sz w:val="20"/>
        </w:rPr>
        <w:t>Key Concepts Required</w:t>
      </w:r>
    </w:p>
    <w:p>
      <w:pPr>
        <w:spacing w:before="0" w:after="0" w:line="276" w:lineRule="auto"/>
        <w:ind w:left="283"/>
      </w:pPr>
      <w:r>
        <w:rPr>
          <w:sz w:val="20"/>
        </w:rPr>
        <w:t xml:space="preserve">1. </w:t>
      </w:r>
      <w:r>
        <w:rPr>
          <w:sz w:val="20"/>
        </w:rPr>
        <w:t>Presentation structure</w:t>
      </w:r>
    </w:p>
    <w:p>
      <w:pPr>
        <w:spacing w:before="0" w:after="0" w:line="276" w:lineRule="auto"/>
        <w:ind w:left="283"/>
      </w:pPr>
      <w:r>
        <w:rPr>
          <w:sz w:val="20"/>
        </w:rPr>
        <w:t xml:space="preserve">2. </w:t>
      </w:r>
      <w:r>
        <w:rPr>
          <w:sz w:val="20"/>
        </w:rPr>
        <w:t>Delivery basics (voice, pace, eye contact)</w:t>
      </w:r>
    </w:p>
    <w:p>
      <w:pPr>
        <w:spacing w:before="0" w:after="0" w:line="276" w:lineRule="auto"/>
        <w:ind w:left="283"/>
      </w:pPr>
      <w:r>
        <w:rPr>
          <w:sz w:val="20"/>
        </w:rPr>
        <w:t xml:space="preserve">3. </w:t>
      </w:r>
      <w:r>
        <w:rPr>
          <w:sz w:val="20"/>
        </w:rPr>
        <w:t>Managing anxiety</w:t>
      </w:r>
    </w:p>
    <w:p>
      <w:pPr>
        <w:spacing w:before="0" w:after="0" w:line="276" w:lineRule="auto"/>
        <w:ind w:left="283"/>
      </w:pPr>
      <w:r>
        <w:rPr>
          <w:sz w:val="20"/>
        </w:rPr>
        <w:t xml:space="preserve">4. </w:t>
      </w:r>
      <w:r>
        <w:rPr>
          <w:sz w:val="20"/>
        </w:rPr>
        <w:t>Authenticity</w:t>
      </w:r>
    </w:p>
    <w:p>
      <w:pPr>
        <w:pStyle w:val="Heading2"/>
        <w:keepNext/>
        <w:spacing w:before="240" w:after="120"/>
      </w:pPr>
      <w:r>
        <w:rPr>
          <w:sz w:val="20"/>
        </w:rPr>
        <w:t>Foundational Frameworks (from school research)</w:t>
      </w:r>
    </w:p>
    <w:p>
      <w:pPr>
        <w:spacing w:before="0" w:after="0" w:line="276" w:lineRule="auto"/>
        <w:ind w:left="283"/>
      </w:pPr>
      <w:r>
        <w:rPr>
          <w:sz w:val="20"/>
        </w:rPr>
        <w:t xml:space="preserve">• </w:t>
      </w:r>
      <w:r>
        <w:rPr>
          <w:b/>
          <w:sz w:val="20"/>
        </w:rPr>
        <w:t>McCroskey's Communication Apprehension Theory</w:t>
      </w:r>
      <w:r>
        <w:rPr>
          <w:sz w:val="20"/>
        </w:rPr>
        <w:t xml:space="preserve"> - 21,655+ citations, referenced across all communication programs</w:t>
      </w:r>
    </w:p>
    <w:p>
      <w:pPr>
        <w:spacing w:before="0" w:after="0" w:line="276" w:lineRule="auto"/>
        <w:ind w:left="283"/>
      </w:pPr>
      <w:r>
        <w:rPr>
          <w:sz w:val="20"/>
        </w:rPr>
        <w:t xml:space="preserve">• </w:t>
      </w:r>
      <w:r>
        <w:rPr>
          <w:b/>
          <w:sz w:val="20"/>
        </w:rPr>
        <w:t>Duarte's Sparkline/Resonate Framework</w:t>
      </w:r>
      <w:r>
        <w:rPr>
          <w:sz w:val="20"/>
        </w:rPr>
        <w:t xml:space="preserve"> - Taught at Stanford GSB, industry standard for presentation structure</w:t>
      </w:r>
    </w:p>
    <w:p>
      <w:pPr>
        <w:spacing w:before="0" w:after="0" w:line="276" w:lineRule="auto"/>
        <w:ind w:left="283"/>
      </w:pPr>
      <w:r>
        <w:rPr>
          <w:sz w:val="20"/>
        </w:rPr>
        <w:t xml:space="preserve">• </w:t>
      </w:r>
      <w:r>
        <w:rPr>
          <w:b/>
          <w:sz w:val="20"/>
        </w:rPr>
        <w:t>Minto Pyramid Principle</w:t>
      </w:r>
      <w:r>
        <w:rPr>
          <w:sz w:val="20"/>
        </w:rPr>
        <w:t xml:space="preserve"> - Referenced at Harvard, MIT Sloan, Wharton for presentation organization</w:t>
      </w:r>
    </w:p>
    <w:p>
      <w:pPr>
        <w:spacing w:before="0" w:after="0" w:line="276" w:lineRule="auto"/>
        <w:ind w:left="283"/>
      </w:pPr>
      <w:r>
        <w:rPr>
          <w:sz w:val="20"/>
        </w:rPr>
        <w:t xml:space="preserve">• </w:t>
      </w:r>
      <w:r>
        <w:rPr>
          <w:b/>
          <w:sz w:val="20"/>
        </w:rPr>
        <w:t>"What? So What? Now What?" Framework</w:t>
      </w:r>
      <w:r>
        <w:rPr>
          <w:sz w:val="20"/>
        </w:rPr>
        <w:t xml:space="preserve"> - Stanford GSB (Matt Abrahams), widely adopted</w:t>
      </w:r>
    </w:p>
    <w:p>
      <w:pPr>
        <w:pStyle w:val="Heading2"/>
        <w:keepNext/>
        <w:spacing w:before="240" w:after="120"/>
      </w:pPr>
      <w:r>
        <w:rPr>
          <w:sz w:val="20"/>
        </w:rPr>
        <w:t>Recent Applied References (from school research)</w:t>
      </w:r>
    </w:p>
    <w:p>
      <w:pPr>
        <w:spacing w:before="0" w:after="0" w:line="276" w:lineRule="auto"/>
        <w:ind w:left="283"/>
      </w:pPr>
      <w:r>
        <w:rPr>
          <w:sz w:val="20"/>
        </w:rPr>
        <w:t xml:space="preserve">• </w:t>
      </w:r>
      <w:r>
        <w:rPr>
          <w:b/>
          <w:sz w:val="20"/>
        </w:rPr>
        <w:t>Abrahams' spontaneous communication research</w:t>
      </w:r>
      <w:r>
        <w:rPr>
          <w:sz w:val="20"/>
        </w:rPr>
        <w:t xml:space="preserve"> - Stanford GSB curriculum, addresses 80%+ of workplace communication</w:t>
      </w:r>
    </w:p>
    <w:p>
      <w:pPr>
        <w:spacing w:before="0" w:after="0" w:line="276" w:lineRule="auto"/>
        <w:ind w:left="283"/>
      </w:pPr>
      <w:r>
        <w:rPr>
          <w:sz w:val="20"/>
        </w:rPr>
        <w:t xml:space="preserve">• </w:t>
      </w:r>
      <w:r>
        <w:rPr>
          <w:b/>
          <w:sz w:val="20"/>
        </w:rPr>
        <w:t>Brodsky's channel-authenticity research</w:t>
      </w:r>
      <w:r>
        <w:rPr>
          <w:sz w:val="20"/>
        </w:rPr>
        <w:t xml:space="preserve"> - UT Austin McCombs, addresses post-COVID hybrid communication</w:t>
      </w:r>
    </w:p>
    <w:p>
      <w:pPr>
        <w:pStyle w:val="Heading2"/>
        <w:keepNext/>
        <w:spacing w:before="240" w:after="120"/>
      </w:pPr>
      <w:r>
        <w:rPr>
          <w:sz w:val="20"/>
        </w:rPr>
        <w:t>Article 1: Oral Communication Apprehension: A Summary of Recent Theory and Research (SEMINAL)</w:t>
      </w:r>
    </w:p>
    <w:p>
      <w:pPr>
        <w:spacing w:before="0" w:after="120"/>
      </w:pPr>
      <w:r>
        <w:rPr>
          <w:sz w:val="20"/>
        </w:rPr>
        <w:t xml:space="preserve">McCroskey, J. C. (1977). Oral communication apprehension: A summary of recent theory and research. </w:t>
      </w:r>
      <w:r>
        <w:rPr>
          <w:i/>
          <w:sz w:val="20"/>
        </w:rPr>
        <w:t>Human Communication Research, 4</w:t>
      </w:r>
      <w:r>
        <w:rPr>
          <w:sz w:val="20"/>
        </w:rPr>
        <w:t>(1), 78–96. https://doi.org/10.1111/j.1468-2958.1977.tb00599.x</w:t>
      </w:r>
    </w:p>
    <w:p>
      <w:pPr>
        <w:spacing w:before="0" w:after="120"/>
      </w:pPr>
      <w:r>
        <w:rPr>
          <w:b/>
          <w:sz w:val="20"/>
        </w:rPr>
        <w:t>URL:</w:t>
      </w:r>
      <w:r>
        <w:rPr>
          <w:sz w:val="20"/>
        </w:rPr>
        <w:t xml:space="preserve"> https://onlinelibrary.wiley.com/doi/abs/10.1111/j.1468-2958.1977.tb00599.x (also free at http://www.jamescmccroskey.com/publications/074.pdf)</w:t>
      </w:r>
    </w:p>
    <w:p>
      <w:pPr>
        <w:spacing w:before="0" w:after="120"/>
      </w:pPr>
      <w:r>
        <w:rPr>
          <w:b/>
          <w:sz w:val="20"/>
        </w:rPr>
        <w:t>Type:</w:t>
      </w:r>
      <w:r>
        <w:rPr>
          <w:sz w:val="20"/>
        </w:rPr>
        <w:t xml:space="preserve"> Seminal classic / Foundational theory</w:t>
      </w:r>
    </w:p>
    <w:p>
      <w:pPr>
        <w:spacing w:before="0" w:after="120"/>
      </w:pPr>
      <w:r>
        <w:rPr>
          <w:b/>
          <w:sz w:val="20"/>
        </w:rPr>
        <w:t>Access:</w:t>
      </w:r>
      <w:r>
        <w:rPr>
          <w:sz w:val="20"/>
        </w:rPr>
        <w:t xml:space="preserve"> Paywalled (Wiley); free PDF available from author's archive</w:t>
      </w:r>
    </w:p>
    <w:p>
      <w:pPr>
        <w:spacing w:before="0" w:after="120"/>
      </w:pPr>
      <w:r>
        <w:rPr>
          <w:b/>
          <w:sz w:val="20"/>
        </w:rPr>
        <w:t>Citations:</w:t>
      </w:r>
      <w:r>
        <w:rPr>
          <w:sz w:val="20"/>
        </w:rPr>
        <w:t xml:space="preserve"> Part of McCroskey's body of work totaling 21,655+ citations across 217 publications</w:t>
      </w:r>
    </w:p>
    <w:p>
      <w:pPr>
        <w:spacing w:before="0" w:after="120"/>
      </w:pPr>
      <w:r>
        <w:rPr>
          <w:b/>
          <w:sz w:val="20"/>
        </w:rPr>
        <w:t>Primary Focus:</w:t>
      </w:r>
      <w:r>
        <w:rPr>
          <w:sz w:val="20"/>
        </w:rPr>
        <w:t xml:space="preserve"> Managing anxiety (communication apprehension)</w:t>
      </w:r>
    </w:p>
    <w:p>
      <w:pPr>
        <w:spacing w:before="0" w:after="120"/>
      </w:pPr>
      <w:r>
        <w:rPr>
          <w:b/>
          <w:sz w:val="20"/>
        </w:rPr>
        <w:t>Content Match:</w:t>
      </w:r>
    </w:p>
    <w:p>
      <w:pPr>
        <w:spacing w:before="0" w:after="120"/>
      </w:pPr>
      <w:r>
        <w:rPr>
          <w:sz w:val="20"/>
        </w:rPr>
        <w:t xml:space="preserve">✓ </w:t>
      </w:r>
      <w:r>
        <w:rPr>
          <w:b/>
          <w:sz w:val="20"/>
        </w:rPr>
        <w:t>Managing Anxiety:</w:t>
      </w:r>
      <w:r>
        <w:rPr>
          <w:sz w:val="20"/>
        </w:rPr>
        <w:t xml:space="preserve"> Comprehensive—defines communication apprehension, identifies causes, reviews treatment approaches</w:t>
      </w:r>
    </w:p>
    <w:p>
      <w:pPr>
        <w:spacing w:before="0" w:after="120"/>
      </w:pPr>
      <w:r>
        <w:rPr>
          <w:sz w:val="20"/>
        </w:rPr>
        <w:t xml:space="preserve">✓ </w:t>
      </w:r>
      <w:r>
        <w:rPr>
          <w:b/>
          <w:sz w:val="20"/>
        </w:rPr>
        <w:t>Delivery Basics:</w:t>
      </w:r>
      <w:r>
        <w:rPr>
          <w:sz w:val="20"/>
        </w:rPr>
        <w:t xml:space="preserve"> Secondary coverage—discusses how anxiety affects verbal and nonverbal delivery</w:t>
      </w:r>
    </w:p>
    <w:p>
      <w:pPr>
        <w:spacing w:before="0" w:after="120"/>
      </w:pPr>
      <w:r>
        <w:rPr>
          <w:sz w:val="20"/>
        </w:rPr>
        <w:t xml:space="preserve">✗ </w:t>
      </w:r>
      <w:r>
        <w:rPr>
          <w:b/>
          <w:sz w:val="20"/>
        </w:rPr>
        <w:t>Presentation Structure:</w:t>
      </w:r>
      <w:r>
        <w:rPr>
          <w:sz w:val="20"/>
        </w:rPr>
        <w:t xml:space="preserve"> Not covered</w:t>
      </w:r>
    </w:p>
    <w:p>
      <w:pPr>
        <w:spacing w:before="0" w:after="120"/>
      </w:pPr>
      <w:r>
        <w:rPr>
          <w:sz w:val="20"/>
        </w:rPr>
        <w:t xml:space="preserve">✗ </w:t>
      </w:r>
      <w:r>
        <w:rPr>
          <w:b/>
          <w:sz w:val="20"/>
        </w:rPr>
        <w:t>Authenticity:</w:t>
      </w:r>
      <w:r>
        <w:rPr>
          <w:sz w:val="20"/>
        </w:rPr>
        <w:t xml:space="preserve"> Not covered</w:t>
      </w:r>
    </w:p>
    <w:p>
      <w:pPr>
        <w:spacing w:before="0" w:after="120"/>
      </w:pPr>
      <w:r>
        <w:rPr>
          <w:b/>
          <w:sz w:val="20"/>
        </w:rPr>
        <w:t>Why Selected:</w:t>
      </w:r>
      <w:r>
        <w:rPr>
          <w:sz w:val="20"/>
        </w:rPr>
        <w:t xml:space="preserve"> This is THE foundational work that established communication apprehension as a field of study. McCroskey coined the term and created the Personal Report of Communication Apprehension (PRCA) scale used in thousands of subsequent studies. Every major business school communication program builds on this theoretical foundation. The article consolidated theory and research to establish the "state of the art" that remains the standard reference today.</w:t>
      </w:r>
    </w:p>
    <w:p>
      <w:pPr>
        <w:spacing w:before="0" w:after="120"/>
      </w:pPr>
      <w:r>
        <w:rPr>
          <w:b/>
          <w:sz w:val="20"/>
        </w:rPr>
        <w:t>Key Teaching Content:</w:t>
      </w:r>
    </w:p>
    <w:p>
      <w:pPr>
        <w:spacing w:before="0" w:after="120"/>
      </w:pPr>
      <w:r>
        <w:rPr>
          <w:b/>
          <w:sz w:val="20"/>
        </w:rPr>
        <w:t>Framework: Communication Apprehension (CA) Theory</w:t>
      </w:r>
    </w:p>
    <w:p>
      <w:pPr>
        <w:spacing w:before="0" w:after="0" w:line="276" w:lineRule="auto"/>
        <w:ind w:left="283"/>
      </w:pPr>
      <w:r>
        <w:rPr>
          <w:sz w:val="20"/>
        </w:rPr>
        <w:t xml:space="preserve">• </w:t>
      </w:r>
      <w:r>
        <w:rPr>
          <w:b/>
          <w:sz w:val="20"/>
        </w:rPr>
        <w:t>Definition:</w:t>
      </w:r>
      <w:r>
        <w:rPr>
          <w:sz w:val="20"/>
        </w:rPr>
        <w:t xml:space="preserve"> "An individual's level of fear or anxiety associated with either real or anticipated communication with another person or persons" (p. 78)—this remains the standard definition used globally</w:t>
      </w:r>
    </w:p>
    <w:p>
      <w:pPr>
        <w:spacing w:before="0" w:after="0" w:line="276" w:lineRule="auto"/>
        <w:ind w:left="283"/>
      </w:pPr>
      <w:r>
        <w:rPr>
          <w:sz w:val="20"/>
        </w:rPr>
        <w:t xml:space="preserve">• </w:t>
      </w:r>
      <w:r>
        <w:rPr>
          <w:b/>
          <w:sz w:val="20"/>
        </w:rPr>
        <w:t>Components:</w:t>
      </w:r>
    </w:p>
    <w:p>
      <w:pPr>
        <w:spacing w:before="0" w:after="0" w:line="276" w:lineRule="auto"/>
        <w:ind w:left="567"/>
      </w:pPr>
      <w:r>
        <w:rPr>
          <w:sz w:val="20"/>
        </w:rPr>
        <w:t xml:space="preserve">• </w:t>
      </w:r>
      <w:r>
        <w:rPr>
          <w:sz w:val="20"/>
        </w:rPr>
        <w:t>Trait CA: Enduring personality disposition toward communication anxiety across all contexts</w:t>
      </w:r>
    </w:p>
    <w:p>
      <w:pPr>
        <w:spacing w:before="0" w:after="0" w:line="276" w:lineRule="auto"/>
        <w:ind w:left="567"/>
      </w:pPr>
      <w:r>
        <w:rPr>
          <w:sz w:val="20"/>
        </w:rPr>
        <w:t xml:space="preserve">• </w:t>
      </w:r>
      <w:r>
        <w:rPr>
          <w:sz w:val="20"/>
        </w:rPr>
        <w:t>State CA: Situationally-triggered anxiety in specific communication contexts</w:t>
      </w:r>
    </w:p>
    <w:p>
      <w:pPr>
        <w:spacing w:before="0" w:after="0" w:line="276" w:lineRule="auto"/>
        <w:ind w:left="283"/>
      </w:pPr>
      <w:r>
        <w:rPr>
          <w:sz w:val="20"/>
        </w:rPr>
        <w:t xml:space="preserve">• </w:t>
      </w:r>
      <w:r>
        <w:rPr>
          <w:b/>
          <w:sz w:val="20"/>
        </w:rPr>
        <w:t>How it works:</w:t>
      </w:r>
      <w:r>
        <w:rPr>
          <w:sz w:val="20"/>
        </w:rPr>
        <w:t xml:space="preserve"> CA creates a physiological response (increased heart rate, sweating) that forms a feedback loop intensifying anxiety. High CA individuals withdraw from and seek to avoid communication whenever possible.</w:t>
      </w:r>
    </w:p>
    <w:p>
      <w:pPr>
        <w:spacing w:before="0" w:after="0" w:line="276" w:lineRule="auto"/>
        <w:ind w:left="283"/>
      </w:pPr>
      <w:r>
        <w:rPr>
          <w:sz w:val="20"/>
        </w:rPr>
        <w:t xml:space="preserve">• </w:t>
      </w:r>
      <w:r>
        <w:rPr>
          <w:b/>
          <w:sz w:val="20"/>
        </w:rPr>
        <w:t>Applications:</w:t>
      </w:r>
      <w:r>
        <w:rPr>
          <w:sz w:val="20"/>
        </w:rPr>
        <w:t xml:space="preserve"> Career counseling, presentation training, therapy interventions, organizational development</w:t>
      </w:r>
    </w:p>
    <w:p>
      <w:pPr>
        <w:spacing w:before="0" w:after="0" w:line="276" w:lineRule="auto"/>
        <w:ind w:left="283"/>
      </w:pPr>
      <w:r>
        <w:rPr>
          <w:sz w:val="20"/>
        </w:rPr>
        <w:t xml:space="preserve">• </w:t>
      </w:r>
      <w:r>
        <w:rPr>
          <w:b/>
          <w:sz w:val="20"/>
        </w:rPr>
        <w:t>Example:</w:t>
      </w:r>
      <w:r>
        <w:rPr>
          <w:sz w:val="20"/>
        </w:rPr>
        <w:t xml:space="preserve"> High CA individuals self-select into occupations requiring less communication, affecting career trajectories</w:t>
      </w:r>
    </w:p>
    <w:p>
      <w:pPr>
        <w:spacing w:before="0" w:after="120"/>
      </w:pPr>
      <w:r>
        <w:rPr>
          <w:b/>
          <w:sz w:val="20"/>
        </w:rPr>
        <w:t>Framework: Four-Context Communication Model</w:t>
      </w:r>
    </w:p>
    <w:p>
      <w:pPr>
        <w:spacing w:before="0" w:after="0" w:line="276" w:lineRule="auto"/>
        <w:ind w:left="283"/>
      </w:pPr>
      <w:r>
        <w:rPr>
          <w:sz w:val="20"/>
        </w:rPr>
        <w:t xml:space="preserve">• </w:t>
      </w:r>
      <w:r>
        <w:rPr>
          <w:b/>
          <w:sz w:val="20"/>
        </w:rPr>
        <w:t>Definition:</w:t>
      </w:r>
      <w:r>
        <w:rPr>
          <w:sz w:val="20"/>
        </w:rPr>
        <w:t xml:space="preserve"> Communication apprehension manifests differently across four primary contexts</w:t>
      </w:r>
    </w:p>
    <w:p>
      <w:pPr>
        <w:spacing w:before="0" w:after="0" w:line="276" w:lineRule="auto"/>
        <w:ind w:left="283"/>
      </w:pPr>
      <w:r>
        <w:rPr>
          <w:sz w:val="20"/>
        </w:rPr>
        <w:t xml:space="preserve">• </w:t>
      </w:r>
      <w:r>
        <w:rPr>
          <w:b/>
          <w:sz w:val="20"/>
        </w:rPr>
        <w:t>Components:</w:t>
      </w:r>
    </w:p>
    <w:p>
      <w:pPr>
        <w:spacing w:before="0" w:after="0" w:line="276" w:lineRule="auto"/>
        <w:ind w:left="567"/>
      </w:pPr>
      <w:r>
        <w:rPr>
          <w:sz w:val="20"/>
        </w:rPr>
        <w:t xml:space="preserve">1. </w:t>
      </w:r>
      <w:r>
        <w:rPr>
          <w:sz w:val="20"/>
        </w:rPr>
        <w:t>Public speaking</w:t>
      </w:r>
    </w:p>
    <w:p>
      <w:pPr>
        <w:spacing w:before="0" w:after="0" w:line="276" w:lineRule="auto"/>
        <w:ind w:left="567"/>
      </w:pPr>
      <w:r>
        <w:rPr>
          <w:sz w:val="20"/>
        </w:rPr>
        <w:t xml:space="preserve">2. </w:t>
      </w:r>
      <w:r>
        <w:rPr>
          <w:sz w:val="20"/>
        </w:rPr>
        <w:t>Group discussions</w:t>
      </w:r>
    </w:p>
    <w:p>
      <w:pPr>
        <w:spacing w:before="0" w:after="0" w:line="276" w:lineRule="auto"/>
        <w:ind w:left="567"/>
      </w:pPr>
      <w:r>
        <w:rPr>
          <w:sz w:val="20"/>
        </w:rPr>
        <w:t xml:space="preserve">3. </w:t>
      </w:r>
      <w:r>
        <w:rPr>
          <w:sz w:val="20"/>
        </w:rPr>
        <w:t>Meetings</w:t>
      </w:r>
    </w:p>
    <w:p>
      <w:pPr>
        <w:spacing w:before="0" w:after="0" w:line="276" w:lineRule="auto"/>
        <w:ind w:left="567"/>
      </w:pPr>
      <w:r>
        <w:rPr>
          <w:sz w:val="20"/>
        </w:rPr>
        <w:t xml:space="preserve">4. </w:t>
      </w:r>
      <w:r>
        <w:rPr>
          <w:sz w:val="20"/>
        </w:rPr>
        <w:t>Dyadic (one-on-one) conversations</w:t>
      </w:r>
    </w:p>
    <w:p>
      <w:pPr>
        <w:spacing w:before="0" w:after="0" w:line="276" w:lineRule="auto"/>
        <w:ind w:left="283"/>
      </w:pPr>
      <w:r>
        <w:rPr>
          <w:sz w:val="20"/>
        </w:rPr>
        <w:t xml:space="preserve">• </w:t>
      </w:r>
      <w:r>
        <w:rPr>
          <w:b/>
          <w:sz w:val="20"/>
        </w:rPr>
        <w:t>How it works:</w:t>
      </w:r>
      <w:r>
        <w:rPr>
          <w:sz w:val="20"/>
        </w:rPr>
        <w:t xml:space="preserve"> Individuals may experience high CA in one context but low CA in another; treatment must be context-specific</w:t>
      </w:r>
    </w:p>
    <w:p>
      <w:pPr>
        <w:spacing w:before="0" w:after="0" w:line="276" w:lineRule="auto"/>
        <w:ind w:left="283"/>
      </w:pPr>
      <w:r>
        <w:rPr>
          <w:sz w:val="20"/>
        </w:rPr>
        <w:t xml:space="preserve">• </w:t>
      </w:r>
      <w:r>
        <w:rPr>
          <w:b/>
          <w:sz w:val="20"/>
        </w:rPr>
        <w:t>Applications:</w:t>
      </w:r>
      <w:r>
        <w:rPr>
          <w:sz w:val="20"/>
        </w:rPr>
        <w:t xml:space="preserve"> Tailoring intervention strategies to specific communication contexts</w:t>
      </w:r>
    </w:p>
    <w:p>
      <w:pPr>
        <w:spacing w:before="0" w:after="0" w:line="276" w:lineRule="auto"/>
        <w:ind w:left="283"/>
      </w:pPr>
      <w:r>
        <w:rPr>
          <w:sz w:val="20"/>
        </w:rPr>
        <w:t xml:space="preserve">• </w:t>
      </w:r>
      <w:r>
        <w:rPr>
          <w:b/>
          <w:sz w:val="20"/>
        </w:rPr>
        <w:t>Example:</w:t>
      </w:r>
      <w:r>
        <w:rPr>
          <w:sz w:val="20"/>
        </w:rPr>
        <w:t xml:space="preserve"> A person comfortable in one-on-one conversations may experience severe anxiety in public speaking</w:t>
      </w:r>
    </w:p>
    <w:p>
      <w:pPr>
        <w:spacing w:before="0" w:after="120"/>
      </w:pPr>
      <w:r>
        <w:rPr>
          <w:b/>
          <w:sz w:val="20"/>
        </w:rPr>
        <w:t>Framework: Treatment Approaches</w:t>
      </w:r>
    </w:p>
    <w:p>
      <w:pPr>
        <w:spacing w:before="0" w:after="0" w:line="276" w:lineRule="auto"/>
        <w:ind w:left="283"/>
      </w:pPr>
      <w:r>
        <w:rPr>
          <w:sz w:val="20"/>
        </w:rPr>
        <w:t xml:space="preserve">• </w:t>
      </w:r>
      <w:r>
        <w:rPr>
          <w:b/>
          <w:sz w:val="20"/>
        </w:rPr>
        <w:t>Systematic desensitization:</w:t>
      </w:r>
      <w:r>
        <w:rPr>
          <w:sz w:val="20"/>
        </w:rPr>
        <w:t xml:space="preserve"> Repeated, graduated exposure to anxiety-producing situations</w:t>
      </w:r>
    </w:p>
    <w:p>
      <w:pPr>
        <w:spacing w:before="0" w:after="0" w:line="276" w:lineRule="auto"/>
        <w:ind w:left="283"/>
      </w:pPr>
      <w:r>
        <w:rPr>
          <w:sz w:val="20"/>
        </w:rPr>
        <w:t xml:space="preserve">• </w:t>
      </w:r>
      <w:r>
        <w:rPr>
          <w:b/>
          <w:sz w:val="20"/>
        </w:rPr>
        <w:t>Cognitive restructuring:</w:t>
      </w:r>
      <w:r>
        <w:rPr>
          <w:sz w:val="20"/>
        </w:rPr>
        <w:t xml:space="preserve"> Replacing negative thoughts with positive self-talk</w:t>
      </w:r>
    </w:p>
    <w:p>
      <w:pPr>
        <w:spacing w:before="0" w:after="0" w:line="276" w:lineRule="auto"/>
        <w:ind w:left="283"/>
      </w:pPr>
      <w:r>
        <w:rPr>
          <w:sz w:val="20"/>
        </w:rPr>
        <w:t xml:space="preserve">• </w:t>
      </w:r>
      <w:r>
        <w:rPr>
          <w:b/>
          <w:sz w:val="20"/>
        </w:rPr>
        <w:t>Skills training:</w:t>
      </w:r>
      <w:r>
        <w:rPr>
          <w:sz w:val="20"/>
        </w:rPr>
        <w:t xml:space="preserve"> Improving specific competencies to build confidence</w:t>
      </w:r>
    </w:p>
    <w:p>
      <w:pPr>
        <w:spacing w:before="0" w:after="120"/>
      </w:pPr>
      <w:r>
        <w:rPr>
          <w:b/>
          <w:sz w:val="20"/>
        </w:rPr>
        <w:t>Key Quotes/Stats:</w:t>
      </w:r>
    </w:p>
    <w:p>
      <w:pPr>
        <w:spacing w:before="0" w:after="0" w:line="276" w:lineRule="auto"/>
        <w:ind w:left="283"/>
      </w:pPr>
      <w:r>
        <w:rPr>
          <w:sz w:val="20"/>
        </w:rPr>
        <w:t xml:space="preserve">• </w:t>
      </w:r>
      <w:r>
        <w:rPr>
          <w:sz w:val="20"/>
        </w:rPr>
        <w:t>"People who experience a high level of communication apprehension will withdraw from and seek to avoid communication whenever possible." (p. 78)</w:t>
      </w:r>
    </w:p>
    <w:p>
      <w:pPr>
        <w:spacing w:before="0" w:after="0" w:line="276" w:lineRule="auto"/>
        <w:ind w:left="283"/>
      </w:pPr>
      <w:r>
        <w:rPr>
          <w:sz w:val="20"/>
        </w:rPr>
        <w:t xml:space="preserve">• </w:t>
      </w:r>
      <w:r>
        <w:rPr>
          <w:sz w:val="20"/>
        </w:rPr>
        <w:t>"CA has been found to be associated with self-esteem, choice of college major, choice of occupation, job satisfaction, and performance in a wide variety of occupations." (p. 82)</w:t>
      </w:r>
    </w:p>
    <w:p>
      <w:pPr>
        <w:spacing w:before="0" w:after="0" w:line="276" w:lineRule="auto"/>
        <w:ind w:left="283"/>
      </w:pPr>
      <w:r>
        <w:rPr>
          <w:sz w:val="20"/>
        </w:rPr>
        <w:t xml:space="preserve">• </w:t>
      </w:r>
      <w:r>
        <w:rPr>
          <w:sz w:val="20"/>
        </w:rPr>
        <w:t xml:space="preserve">Approximately </w:t>
      </w:r>
      <w:r>
        <w:rPr>
          <w:b/>
          <w:sz w:val="20"/>
        </w:rPr>
        <w:t>10-20% of individuals</w:t>
      </w:r>
      <w:r>
        <w:rPr>
          <w:sz w:val="20"/>
        </w:rPr>
        <w:t xml:space="preserve"> experience significant communication apprehension</w:t>
      </w:r>
    </w:p>
    <w:p>
      <w:pPr>
        <w:spacing w:before="0" w:after="0" w:line="276" w:lineRule="auto"/>
        <w:ind w:left="283"/>
      </w:pPr>
      <w:r>
        <w:rPr>
          <w:sz w:val="20"/>
        </w:rPr>
        <w:t xml:space="preserve">• </w:t>
      </w:r>
      <w:r>
        <w:rPr>
          <w:sz w:val="20"/>
        </w:rPr>
        <w:t>CA negatively impacts perceived credibility, interpersonal attraction, and career advancement</w:t>
      </w:r>
    </w:p>
    <w:p>
      <w:pPr>
        <w:pStyle w:val="Heading2"/>
        <w:keepNext/>
        <w:spacing w:before="240" w:after="120"/>
      </w:pPr>
      <w:r>
        <w:rPr>
          <w:sz w:val="20"/>
        </w:rPr>
        <w:t>Article 2: Resonate: Present Visual Stories that Transform Audiences (SEMINAL)</w:t>
      </w:r>
    </w:p>
    <w:p>
      <w:pPr>
        <w:spacing w:before="0" w:after="120"/>
      </w:pPr>
      <w:r>
        <w:rPr>
          <w:sz w:val="20"/>
        </w:rPr>
        <w:t xml:space="preserve">Duarte, N. (2010). </w:t>
      </w:r>
      <w:r>
        <w:rPr>
          <w:i/>
          <w:sz w:val="20"/>
        </w:rPr>
        <w:t>Resonate: Present visual stories that transform audiences</w:t>
      </w:r>
      <w:r>
        <w:rPr>
          <w:sz w:val="20"/>
        </w:rPr>
        <w:t>. Wiley.</w:t>
      </w:r>
    </w:p>
    <w:p>
      <w:pPr>
        <w:spacing w:before="0" w:after="120"/>
      </w:pPr>
      <w:r>
        <w:rPr>
          <w:b/>
          <w:sz w:val="20"/>
        </w:rPr>
        <w:t>URL:</w:t>
      </w:r>
      <w:r>
        <w:rPr>
          <w:sz w:val="20"/>
        </w:rPr>
        <w:t xml:space="preserve"> https://www.duarte.com/resources/books/resonate/ (official site with free resources)</w:t>
      </w:r>
    </w:p>
    <w:p>
      <w:pPr>
        <w:spacing w:before="0" w:after="120"/>
      </w:pPr>
      <w:r>
        <w:rPr>
          <w:b/>
          <w:sz w:val="20"/>
        </w:rPr>
        <w:t>Type:</w:t>
      </w:r>
      <w:r>
        <w:rPr>
          <w:sz w:val="20"/>
        </w:rPr>
        <w:t xml:space="preserve"> Seminal classic / Industry-defining methodology</w:t>
      </w:r>
    </w:p>
    <w:p>
      <w:pPr>
        <w:spacing w:before="0" w:after="120"/>
      </w:pPr>
      <w:r>
        <w:rPr>
          <w:b/>
          <w:sz w:val="20"/>
        </w:rPr>
        <w:t>Access:</w:t>
      </w:r>
      <w:r>
        <w:rPr>
          <w:sz w:val="20"/>
        </w:rPr>
        <w:t xml:space="preserve"> Commercial publication; widely available in libraries and bookstores (ISBN: 978-0470632017)</w:t>
      </w:r>
    </w:p>
    <w:p>
      <w:pPr>
        <w:spacing w:before="0" w:after="120"/>
      </w:pPr>
      <w:r>
        <w:rPr>
          <w:b/>
          <w:sz w:val="20"/>
        </w:rPr>
        <w:t>Citations:</w:t>
      </w:r>
      <w:r>
        <w:rPr>
          <w:sz w:val="20"/>
        </w:rPr>
        <w:t xml:space="preserve"> 90+ academic citations (Semantic Scholar); 300+ days on Amazon's top 100 business bestseller list; curriculum at Stanford Graduate School of Business</w:t>
      </w:r>
    </w:p>
    <w:p>
      <w:pPr>
        <w:spacing w:before="0" w:after="120"/>
      </w:pPr>
      <w:r>
        <w:rPr>
          <w:b/>
          <w:sz w:val="20"/>
        </w:rPr>
        <w:t>Primary Focus:</w:t>
      </w:r>
      <w:r>
        <w:rPr>
          <w:sz w:val="20"/>
        </w:rPr>
        <w:t xml:space="preserve"> Presentation structure, delivery basics</w:t>
      </w:r>
    </w:p>
    <w:p>
      <w:pPr>
        <w:spacing w:before="0" w:after="120"/>
      </w:pPr>
      <w:r>
        <w:rPr>
          <w:b/>
          <w:sz w:val="20"/>
        </w:rPr>
        <w:t>Content Match:</w:t>
      </w:r>
    </w:p>
    <w:p>
      <w:pPr>
        <w:spacing w:before="0" w:after="120"/>
      </w:pPr>
      <w:r>
        <w:rPr>
          <w:sz w:val="20"/>
        </w:rPr>
        <w:t xml:space="preserve">✓ </w:t>
      </w:r>
      <w:r>
        <w:rPr>
          <w:b/>
          <w:sz w:val="20"/>
        </w:rPr>
        <w:t>Presentation Structure:</w:t>
      </w:r>
      <w:r>
        <w:rPr>
          <w:sz w:val="20"/>
        </w:rPr>
        <w:t xml:space="preserve"> Comprehensive—complete framework for organizing persuasive presentations</w:t>
      </w:r>
    </w:p>
    <w:p>
      <w:pPr>
        <w:spacing w:before="0" w:after="120"/>
      </w:pPr>
      <w:r>
        <w:rPr>
          <w:sz w:val="20"/>
        </w:rPr>
        <w:t xml:space="preserve">✓ </w:t>
      </w:r>
      <w:r>
        <w:rPr>
          <w:b/>
          <w:sz w:val="20"/>
        </w:rPr>
        <w:t>Delivery Basics:</w:t>
      </w:r>
      <w:r>
        <w:rPr>
          <w:sz w:val="20"/>
        </w:rPr>
        <w:t xml:space="preserve"> Secondary—covers pacing, contrast, and audience engagement techniques</w:t>
      </w:r>
    </w:p>
    <w:p>
      <w:pPr>
        <w:spacing w:before="0" w:after="120"/>
      </w:pPr>
      <w:r>
        <w:rPr>
          <w:sz w:val="20"/>
        </w:rPr>
        <w:t xml:space="preserve">✓ </w:t>
      </w:r>
      <w:r>
        <w:rPr>
          <w:b/>
          <w:sz w:val="20"/>
        </w:rPr>
        <w:t>Authenticity:</w:t>
      </w:r>
      <w:r>
        <w:rPr>
          <w:sz w:val="20"/>
        </w:rPr>
        <w:t xml:space="preserve"> Secondary—positions presenter as mentor, emphasizes genuine connection</w:t>
      </w:r>
    </w:p>
    <w:p>
      <w:pPr>
        <w:spacing w:before="0" w:after="120"/>
      </w:pPr>
      <w:r>
        <w:rPr>
          <w:sz w:val="20"/>
        </w:rPr>
        <w:t xml:space="preserve">✗ </w:t>
      </w:r>
      <w:r>
        <w:rPr>
          <w:b/>
          <w:sz w:val="20"/>
        </w:rPr>
        <w:t>Managing Anxiety:</w:t>
      </w:r>
      <w:r>
        <w:rPr>
          <w:sz w:val="20"/>
        </w:rPr>
        <w:t xml:space="preserve"> Not directly covered</w:t>
      </w:r>
    </w:p>
    <w:p>
      <w:pPr>
        <w:spacing w:before="0" w:after="120"/>
      </w:pPr>
      <w:r>
        <w:rPr>
          <w:b/>
          <w:sz w:val="20"/>
        </w:rPr>
        <w:t>Why Selected:</w:t>
      </w:r>
      <w:r>
        <w:rPr>
          <w:sz w:val="20"/>
        </w:rPr>
        <w:t xml:space="preserve"> Nancy Duarte created the visual presentations for Al Gore's </w:t>
      </w:r>
      <w:r>
        <w:rPr>
          <w:i/>
          <w:sz w:val="20"/>
        </w:rPr>
        <w:t>An Inconvenient Truth</w:t>
      </w:r>
      <w:r>
        <w:rPr>
          <w:sz w:val="20"/>
        </w:rPr>
        <w:t xml:space="preserve"> and has advised Google, Apple, Cisco, and other Fortune 500 companies. </w:t>
      </w:r>
      <w:r>
        <w:rPr>
          <w:i/>
          <w:sz w:val="20"/>
        </w:rPr>
        <w:t>Resonate</w:t>
      </w:r>
      <w:r>
        <w:rPr>
          <w:sz w:val="20"/>
        </w:rPr>
        <w:t xml:space="preserve"> is taught at Stanford GSB and represents the industry standard for story-based presentation design. The Sparkline framework provides an actionable, repeatable structure that bridges Hollywood storytelling techniques with business communication.</w:t>
      </w:r>
    </w:p>
    <w:p>
      <w:pPr>
        <w:spacing w:before="0" w:after="120"/>
      </w:pPr>
      <w:r>
        <w:rPr>
          <w:b/>
          <w:sz w:val="20"/>
        </w:rPr>
        <w:t>Key Teaching Content:</w:t>
      </w:r>
    </w:p>
    <w:p>
      <w:pPr>
        <w:spacing w:before="0" w:after="120"/>
      </w:pPr>
      <w:r>
        <w:rPr>
          <w:b/>
          <w:sz w:val="20"/>
        </w:rPr>
        <w:t>Framework: The Sparkline™ Diagram</w:t>
      </w:r>
    </w:p>
    <w:p>
      <w:pPr>
        <w:spacing w:before="0" w:after="0" w:line="276" w:lineRule="auto"/>
        <w:ind w:left="283"/>
      </w:pPr>
      <w:r>
        <w:rPr>
          <w:sz w:val="20"/>
        </w:rPr>
        <w:t xml:space="preserve">• </w:t>
      </w:r>
      <w:r>
        <w:rPr>
          <w:b/>
          <w:sz w:val="20"/>
        </w:rPr>
        <w:t>Definition:</w:t>
      </w:r>
      <w:r>
        <w:rPr>
          <w:sz w:val="20"/>
        </w:rPr>
        <w:t xml:space="preserve"> A visual framework for charting the emotional arc of a presentation</w:t>
      </w:r>
    </w:p>
    <w:p>
      <w:pPr>
        <w:spacing w:before="0" w:after="0" w:line="276" w:lineRule="auto"/>
        <w:ind w:left="283"/>
      </w:pPr>
      <w:r>
        <w:rPr>
          <w:sz w:val="20"/>
        </w:rPr>
        <w:t xml:space="preserve">• </w:t>
      </w:r>
      <w:r>
        <w:rPr>
          <w:b/>
          <w:sz w:val="20"/>
        </w:rPr>
        <w:t>Components:</w:t>
      </w:r>
    </w:p>
    <w:p>
      <w:pPr>
        <w:spacing w:before="0" w:after="0" w:line="276" w:lineRule="auto"/>
        <w:ind w:left="567"/>
      </w:pPr>
      <w:r>
        <w:rPr>
          <w:sz w:val="20"/>
        </w:rPr>
        <w:t xml:space="preserve">• </w:t>
      </w:r>
      <w:r>
        <w:rPr>
          <w:sz w:val="20"/>
        </w:rPr>
        <w:t>"What Is" (current reality, status quo, problems)</w:t>
      </w:r>
    </w:p>
    <w:p>
      <w:pPr>
        <w:spacing w:before="0" w:after="0" w:line="276" w:lineRule="auto"/>
        <w:ind w:left="567"/>
      </w:pPr>
      <w:r>
        <w:rPr>
          <w:sz w:val="20"/>
        </w:rPr>
        <w:t xml:space="preserve">• </w:t>
      </w:r>
      <w:r>
        <w:rPr>
          <w:sz w:val="20"/>
        </w:rPr>
        <w:t>"What Could Be" (future vision, solutions, possibilities)</w:t>
      </w:r>
    </w:p>
    <w:p>
      <w:pPr>
        <w:spacing w:before="0" w:after="0" w:line="276" w:lineRule="auto"/>
        <w:ind w:left="283"/>
      </w:pPr>
      <w:r>
        <w:rPr>
          <w:sz w:val="20"/>
        </w:rPr>
        <w:t xml:space="preserve">• </w:t>
      </w:r>
      <w:r>
        <w:rPr>
          <w:b/>
          <w:sz w:val="20"/>
        </w:rPr>
        <w:t>How it works:</w:t>
      </w:r>
      <w:r>
        <w:rPr>
          <w:sz w:val="20"/>
        </w:rPr>
        <w:t xml:space="preserve"> The oscillation between "what is" and "what could be" creates tension that maintains audience engagement throughout the presentation</w:t>
      </w:r>
    </w:p>
    <w:p>
      <w:pPr>
        <w:spacing w:before="0" w:after="0" w:line="276" w:lineRule="auto"/>
        <w:ind w:left="283"/>
      </w:pPr>
      <w:r>
        <w:rPr>
          <w:sz w:val="20"/>
        </w:rPr>
        <w:t xml:space="preserve">• </w:t>
      </w:r>
      <w:r>
        <w:rPr>
          <w:b/>
          <w:sz w:val="20"/>
        </w:rPr>
        <w:t>Applications:</w:t>
      </w:r>
      <w:r>
        <w:rPr>
          <w:sz w:val="20"/>
        </w:rPr>
        <w:t xml:space="preserve"> Strategic presentations, change management communications, sales pitches, investment proposals</w:t>
      </w:r>
    </w:p>
    <w:p>
      <w:pPr>
        <w:spacing w:before="0" w:after="0" w:line="276" w:lineRule="auto"/>
        <w:ind w:left="283"/>
      </w:pPr>
      <w:r>
        <w:rPr>
          <w:sz w:val="20"/>
        </w:rPr>
        <w:t xml:space="preserve">• </w:t>
      </w:r>
      <w:r>
        <w:rPr>
          <w:b/>
          <w:sz w:val="20"/>
        </w:rPr>
        <w:t>Example:</w:t>
      </w:r>
      <w:r>
        <w:rPr>
          <w:sz w:val="20"/>
        </w:rPr>
        <w:t xml:space="preserve"> Steve Jobs' iPhone launch alternated between showing current phone limitations ("what is") and revolutionary iPhone capabilities ("what could be")</w:t>
      </w:r>
    </w:p>
    <w:p>
      <w:pPr>
        <w:spacing w:before="0" w:after="120"/>
      </w:pPr>
      <w:r>
        <w:rPr>
          <w:b/>
          <w:sz w:val="20"/>
        </w:rPr>
        <w:t>Framework: Audience as Hero</w:t>
      </w:r>
    </w:p>
    <w:p>
      <w:pPr>
        <w:spacing w:before="0" w:after="0" w:line="276" w:lineRule="auto"/>
        <w:ind w:left="283"/>
      </w:pPr>
      <w:r>
        <w:rPr>
          <w:sz w:val="20"/>
        </w:rPr>
        <w:t xml:space="preserve">• </w:t>
      </w:r>
      <w:r>
        <w:rPr>
          <w:b/>
          <w:sz w:val="20"/>
        </w:rPr>
        <w:t>Definition:</w:t>
      </w:r>
      <w:r>
        <w:rPr>
          <w:sz w:val="20"/>
        </w:rPr>
        <w:t xml:space="preserve"> Repositions the fundamental presentation dynamic</w:t>
      </w:r>
    </w:p>
    <w:p>
      <w:pPr>
        <w:spacing w:before="0" w:after="0" w:line="276" w:lineRule="auto"/>
        <w:ind w:left="283"/>
      </w:pPr>
      <w:r>
        <w:rPr>
          <w:sz w:val="20"/>
        </w:rPr>
        <w:t xml:space="preserve">• </w:t>
      </w:r>
      <w:r>
        <w:rPr>
          <w:b/>
          <w:sz w:val="20"/>
        </w:rPr>
        <w:t>Components:</w:t>
      </w:r>
    </w:p>
    <w:p>
      <w:pPr>
        <w:spacing w:before="0" w:after="0" w:line="276" w:lineRule="auto"/>
        <w:ind w:left="567"/>
      </w:pPr>
      <w:r>
        <w:rPr>
          <w:sz w:val="20"/>
        </w:rPr>
        <w:t xml:space="preserve">• </w:t>
      </w:r>
      <w:r>
        <w:rPr>
          <w:sz w:val="20"/>
        </w:rPr>
        <w:t xml:space="preserve">The </w:t>
      </w:r>
      <w:r>
        <w:rPr>
          <w:b/>
          <w:sz w:val="20"/>
        </w:rPr>
        <w:t>audience</w:t>
      </w:r>
      <w:r>
        <w:rPr>
          <w:sz w:val="20"/>
        </w:rPr>
        <w:t xml:space="preserve"> is the hero of the story (not the presenter)</w:t>
      </w:r>
    </w:p>
    <w:p>
      <w:pPr>
        <w:spacing w:before="0" w:after="0" w:line="276" w:lineRule="auto"/>
        <w:ind w:left="567"/>
      </w:pPr>
      <w:r>
        <w:rPr>
          <w:sz w:val="20"/>
        </w:rPr>
        <w:t xml:space="preserve">• </w:t>
      </w:r>
      <w:r>
        <w:rPr>
          <w:sz w:val="20"/>
        </w:rPr>
        <w:t xml:space="preserve">The </w:t>
      </w:r>
      <w:r>
        <w:rPr>
          <w:b/>
          <w:sz w:val="20"/>
        </w:rPr>
        <w:t>presenter</w:t>
      </w:r>
      <w:r>
        <w:rPr>
          <w:sz w:val="20"/>
        </w:rPr>
        <w:t xml:space="preserve"> serves as the mentor/guide (like Yoda to Luke Skywalker)</w:t>
      </w:r>
    </w:p>
    <w:p>
      <w:pPr>
        <w:spacing w:before="0" w:after="0" w:line="276" w:lineRule="auto"/>
        <w:ind w:left="283"/>
      </w:pPr>
      <w:r>
        <w:rPr>
          <w:sz w:val="20"/>
        </w:rPr>
        <w:t xml:space="preserve">• </w:t>
      </w:r>
      <w:r>
        <w:rPr>
          <w:b/>
          <w:sz w:val="20"/>
        </w:rPr>
        <w:t>How it works:</w:t>
      </w:r>
      <w:r>
        <w:rPr>
          <w:sz w:val="20"/>
        </w:rPr>
        <w:t xml:space="preserve"> This shift fundamentally changes how content is developed—focus moves from "what I want to say" to "what the audience needs to hear"</w:t>
      </w:r>
    </w:p>
    <w:p>
      <w:pPr>
        <w:spacing w:before="0" w:after="0" w:line="276" w:lineRule="auto"/>
        <w:ind w:left="283"/>
      </w:pPr>
      <w:r>
        <w:rPr>
          <w:sz w:val="20"/>
        </w:rPr>
        <w:t xml:space="preserve">• </w:t>
      </w:r>
      <w:r>
        <w:rPr>
          <w:b/>
          <w:sz w:val="20"/>
        </w:rPr>
        <w:t>Applications:</w:t>
      </w:r>
      <w:r>
        <w:rPr>
          <w:sz w:val="20"/>
        </w:rPr>
        <w:t xml:space="preserve"> All business presentations, particularly those requiring audience buy-in</w:t>
      </w:r>
    </w:p>
    <w:p>
      <w:pPr>
        <w:spacing w:before="0" w:after="0" w:line="276" w:lineRule="auto"/>
        <w:ind w:left="283"/>
      </w:pPr>
      <w:r>
        <w:rPr>
          <w:sz w:val="20"/>
        </w:rPr>
        <w:t xml:space="preserve">• </w:t>
      </w:r>
      <w:r>
        <w:rPr>
          <w:b/>
          <w:sz w:val="20"/>
        </w:rPr>
        <w:t>Example:</w:t>
      </w:r>
      <w:r>
        <w:rPr>
          <w:sz w:val="20"/>
        </w:rPr>
        <w:t xml:space="preserve"> Martin Luther King Jr. positioned the civil rights movement's success as dependent on the audience's actions, not his own</w:t>
      </w:r>
    </w:p>
    <w:p>
      <w:pPr>
        <w:spacing w:before="0" w:after="120"/>
      </w:pPr>
      <w:r>
        <w:rPr>
          <w:b/>
          <w:sz w:val="20"/>
        </w:rPr>
        <w:t>Framework: Three-Act Presentation Structure</w:t>
      </w:r>
    </w:p>
    <w:p>
      <w:pPr>
        <w:spacing w:before="0" w:after="0" w:line="276" w:lineRule="auto"/>
        <w:ind w:left="283"/>
      </w:pPr>
      <w:r>
        <w:rPr>
          <w:sz w:val="20"/>
        </w:rPr>
        <w:t xml:space="preserve">• </w:t>
      </w:r>
      <w:r>
        <w:rPr>
          <w:b/>
          <w:sz w:val="20"/>
        </w:rPr>
        <w:t>Beginning:</w:t>
      </w:r>
      <w:r>
        <w:rPr>
          <w:sz w:val="20"/>
        </w:rPr>
        <w:t xml:space="preserve"> Establish "what is" and introduce the gap</w:t>
      </w:r>
    </w:p>
    <w:p>
      <w:pPr>
        <w:spacing w:before="0" w:after="0" w:line="276" w:lineRule="auto"/>
        <w:ind w:left="283"/>
      </w:pPr>
      <w:r>
        <w:rPr>
          <w:sz w:val="20"/>
        </w:rPr>
        <w:t xml:space="preserve">• </w:t>
      </w:r>
      <w:r>
        <w:rPr>
          <w:b/>
          <w:sz w:val="20"/>
        </w:rPr>
        <w:t>Middle:</w:t>
      </w:r>
      <w:r>
        <w:rPr>
          <w:sz w:val="20"/>
        </w:rPr>
        <w:t xml:space="preserve"> Alternate between "what is" and "what could be" with increasing stakes</w:t>
      </w:r>
    </w:p>
    <w:p>
      <w:pPr>
        <w:spacing w:before="0" w:after="0" w:line="276" w:lineRule="auto"/>
        <w:ind w:left="283"/>
      </w:pPr>
      <w:r>
        <w:rPr>
          <w:sz w:val="20"/>
        </w:rPr>
        <w:t xml:space="preserve">• </w:t>
      </w:r>
      <w:r>
        <w:rPr>
          <w:b/>
          <w:sz w:val="20"/>
        </w:rPr>
        <w:t>End:</w:t>
      </w:r>
      <w:r>
        <w:rPr>
          <w:sz w:val="20"/>
        </w:rPr>
        <w:t xml:space="preserve"> Paint the "new bliss"—the transformed future state</w:t>
      </w:r>
    </w:p>
    <w:p>
      <w:pPr>
        <w:spacing w:before="0" w:after="120"/>
      </w:pPr>
      <w:r>
        <w:rPr>
          <w:b/>
          <w:sz w:val="20"/>
        </w:rPr>
        <w:t>Framework: S.T.A.R. Moments (Something They'll Always Remember)</w:t>
      </w:r>
    </w:p>
    <w:p>
      <w:pPr>
        <w:spacing w:before="0" w:after="0" w:line="276" w:lineRule="auto"/>
        <w:ind w:left="283"/>
      </w:pPr>
      <w:r>
        <w:rPr>
          <w:sz w:val="20"/>
        </w:rPr>
        <w:t xml:space="preserve">• </w:t>
      </w:r>
      <w:r>
        <w:rPr>
          <w:b/>
          <w:sz w:val="20"/>
        </w:rPr>
        <w:t>Definition:</w:t>
      </w:r>
      <w:r>
        <w:rPr>
          <w:sz w:val="20"/>
        </w:rPr>
        <w:t xml:space="preserve"> Memorable elements that create lasting impact</w:t>
      </w:r>
    </w:p>
    <w:p>
      <w:pPr>
        <w:spacing w:before="0" w:after="0" w:line="276" w:lineRule="auto"/>
        <w:ind w:left="283"/>
      </w:pPr>
      <w:r>
        <w:rPr>
          <w:sz w:val="20"/>
        </w:rPr>
        <w:t xml:space="preserve">• </w:t>
      </w:r>
      <w:r>
        <w:rPr>
          <w:b/>
          <w:sz w:val="20"/>
        </w:rPr>
        <w:t>Components:</w:t>
      </w:r>
    </w:p>
    <w:p>
      <w:pPr>
        <w:spacing w:before="0" w:after="0" w:line="276" w:lineRule="auto"/>
        <w:ind w:left="567"/>
      </w:pPr>
      <w:r>
        <w:rPr>
          <w:sz w:val="20"/>
        </w:rPr>
        <w:t xml:space="preserve">• </w:t>
      </w:r>
      <w:r>
        <w:rPr>
          <w:sz w:val="20"/>
        </w:rPr>
        <w:t>Memorable dramatizations (props, demos, skits)</w:t>
      </w:r>
    </w:p>
    <w:p>
      <w:pPr>
        <w:spacing w:before="0" w:after="0" w:line="276" w:lineRule="auto"/>
        <w:ind w:left="567"/>
      </w:pPr>
      <w:r>
        <w:rPr>
          <w:sz w:val="20"/>
        </w:rPr>
        <w:t xml:space="preserve">• </w:t>
      </w:r>
      <w:r>
        <w:rPr>
          <w:sz w:val="20"/>
        </w:rPr>
        <w:t>Repeatable sound bites (quotable phrases)</w:t>
      </w:r>
    </w:p>
    <w:p>
      <w:pPr>
        <w:spacing w:before="0" w:after="0" w:line="276" w:lineRule="auto"/>
        <w:ind w:left="567"/>
      </w:pPr>
      <w:r>
        <w:rPr>
          <w:sz w:val="20"/>
        </w:rPr>
        <w:t xml:space="preserve">• </w:t>
      </w:r>
      <w:r>
        <w:rPr>
          <w:sz w:val="20"/>
        </w:rPr>
        <w:t>Evocative visuals</w:t>
      </w:r>
    </w:p>
    <w:p>
      <w:pPr>
        <w:spacing w:before="0" w:after="0" w:line="276" w:lineRule="auto"/>
        <w:ind w:left="567"/>
      </w:pPr>
      <w:r>
        <w:rPr>
          <w:sz w:val="20"/>
        </w:rPr>
        <w:t xml:space="preserve">• </w:t>
      </w:r>
      <w:r>
        <w:rPr>
          <w:sz w:val="20"/>
        </w:rPr>
        <w:t>Emotive storytelling</w:t>
      </w:r>
    </w:p>
    <w:p>
      <w:pPr>
        <w:spacing w:before="0" w:after="0" w:line="276" w:lineRule="auto"/>
        <w:ind w:left="567"/>
      </w:pPr>
      <w:r>
        <w:rPr>
          <w:sz w:val="20"/>
        </w:rPr>
        <w:t xml:space="preserve">• </w:t>
      </w:r>
      <w:r>
        <w:rPr>
          <w:sz w:val="20"/>
        </w:rPr>
        <w:t>Shocking statistics</w:t>
      </w:r>
    </w:p>
    <w:p>
      <w:pPr>
        <w:spacing w:before="0" w:after="0" w:line="276" w:lineRule="auto"/>
        <w:ind w:left="283"/>
      </w:pPr>
      <w:r>
        <w:rPr>
          <w:sz w:val="20"/>
        </w:rPr>
        <w:t xml:space="preserve">• </w:t>
      </w:r>
      <w:r>
        <w:rPr>
          <w:b/>
          <w:sz w:val="20"/>
        </w:rPr>
        <w:t>Applications:</w:t>
      </w:r>
      <w:r>
        <w:rPr>
          <w:sz w:val="20"/>
        </w:rPr>
        <w:t xml:space="preserve"> Product launches, keynote addresses, board presentations</w:t>
      </w:r>
    </w:p>
    <w:p>
      <w:pPr>
        <w:spacing w:before="0" w:after="0" w:line="276" w:lineRule="auto"/>
        <w:ind w:left="283"/>
      </w:pPr>
      <w:r>
        <w:rPr>
          <w:sz w:val="20"/>
        </w:rPr>
        <w:t xml:space="preserve">• </w:t>
      </w:r>
      <w:r>
        <w:rPr>
          <w:b/>
          <w:sz w:val="20"/>
        </w:rPr>
        <w:t>Example:</w:t>
      </w:r>
      <w:r>
        <w:rPr>
          <w:sz w:val="20"/>
        </w:rPr>
        <w:t xml:space="preserve"> Bill Gates releasing mosquitoes during a TED talk about malaria</w:t>
      </w:r>
    </w:p>
    <w:p>
      <w:pPr>
        <w:spacing w:before="0" w:after="120"/>
      </w:pPr>
      <w:r>
        <w:rPr>
          <w:b/>
          <w:sz w:val="20"/>
        </w:rPr>
        <w:t>Case Study: Steve Jobs iPhone Launch (2007)</w:t>
      </w:r>
    </w:p>
    <w:p>
      <w:pPr>
        <w:spacing w:before="0" w:after="0" w:line="276" w:lineRule="auto"/>
        <w:ind w:left="283"/>
      </w:pPr>
      <w:r>
        <w:rPr>
          <w:sz w:val="20"/>
        </w:rPr>
        <w:t xml:space="preserve">• </w:t>
      </w:r>
      <w:r>
        <w:rPr>
          <w:b/>
          <w:sz w:val="20"/>
        </w:rPr>
        <w:t>Context:</w:t>
      </w:r>
      <w:r>
        <w:rPr>
          <w:sz w:val="20"/>
        </w:rPr>
        <w:t xml:space="preserve"> Apple entering the smartphone market against established players</w:t>
      </w:r>
    </w:p>
    <w:p>
      <w:pPr>
        <w:spacing w:before="0" w:after="0" w:line="276" w:lineRule="auto"/>
        <w:ind w:left="283"/>
      </w:pPr>
      <w:r>
        <w:rPr>
          <w:sz w:val="20"/>
        </w:rPr>
        <w:t xml:space="preserve">• </w:t>
      </w:r>
      <w:r>
        <w:rPr>
          <w:b/>
          <w:sz w:val="20"/>
        </w:rPr>
        <w:t>Challenge:</w:t>
      </w:r>
      <w:r>
        <w:rPr>
          <w:sz w:val="20"/>
        </w:rPr>
        <w:t xml:space="preserve"> Introducing a revolutionary product to skeptical audience</w:t>
      </w:r>
    </w:p>
    <w:p>
      <w:pPr>
        <w:spacing w:before="0" w:after="0" w:line="276" w:lineRule="auto"/>
        <w:ind w:left="283"/>
      </w:pPr>
      <w:r>
        <w:rPr>
          <w:sz w:val="20"/>
        </w:rPr>
        <w:t xml:space="preserve">• </w:t>
      </w:r>
      <w:r>
        <w:rPr>
          <w:b/>
          <w:sz w:val="20"/>
        </w:rPr>
        <w:t>Action:</w:t>
      </w:r>
      <w:r>
        <w:rPr>
          <w:sz w:val="20"/>
        </w:rPr>
        <w:t xml:space="preserve"> Jobs alternated between showing limitations of existing phones and iPhone's innovations, positioning audience as beneficiaries of the revolution</w:t>
      </w:r>
    </w:p>
    <w:p>
      <w:pPr>
        <w:spacing w:before="0" w:after="0" w:line="276" w:lineRule="auto"/>
        <w:ind w:left="283"/>
      </w:pPr>
      <w:r>
        <w:rPr>
          <w:sz w:val="20"/>
        </w:rPr>
        <w:t xml:space="preserve">• </w:t>
      </w:r>
      <w:r>
        <w:rPr>
          <w:b/>
          <w:sz w:val="20"/>
        </w:rPr>
        <w:t>Result:</w:t>
      </w:r>
      <w:r>
        <w:rPr>
          <w:sz w:val="20"/>
        </w:rPr>
        <w:t xml:space="preserve"> One of the most successful product launches in history</w:t>
      </w:r>
    </w:p>
    <w:p>
      <w:pPr>
        <w:spacing w:before="0" w:after="0" w:line="276" w:lineRule="auto"/>
        <w:ind w:left="283"/>
      </w:pPr>
      <w:r>
        <w:rPr>
          <w:sz w:val="20"/>
        </w:rPr>
        <w:t xml:space="preserve">• </w:t>
      </w:r>
      <w:r>
        <w:rPr>
          <w:b/>
          <w:sz w:val="20"/>
        </w:rPr>
        <w:t>Lesson:</w:t>
      </w:r>
      <w:r>
        <w:rPr>
          <w:sz w:val="20"/>
        </w:rPr>
        <w:t xml:space="preserve"> Structure creates emotional engagement; audience must feel the gap before embracing the solution</w:t>
      </w:r>
    </w:p>
    <w:p>
      <w:pPr>
        <w:spacing w:before="0" w:after="120"/>
      </w:pPr>
      <w:r>
        <w:rPr>
          <w:b/>
          <w:sz w:val="20"/>
        </w:rPr>
        <w:t>Key Quotes/Stats:</w:t>
      </w:r>
    </w:p>
    <w:p>
      <w:pPr>
        <w:spacing w:before="0" w:after="0" w:line="276" w:lineRule="auto"/>
        <w:ind w:left="283"/>
      </w:pPr>
      <w:r>
        <w:rPr>
          <w:sz w:val="20"/>
        </w:rPr>
        <w:t xml:space="preserve">• </w:t>
      </w:r>
      <w:r>
        <w:rPr>
          <w:sz w:val="20"/>
        </w:rPr>
        <w:t>"The audience did not show up to see you. They came to find out what you can do for them."</w:t>
      </w:r>
    </w:p>
    <w:p>
      <w:pPr>
        <w:spacing w:before="0" w:after="0" w:line="276" w:lineRule="auto"/>
        <w:ind w:left="283"/>
      </w:pPr>
      <w:r>
        <w:rPr>
          <w:sz w:val="20"/>
        </w:rPr>
        <w:t xml:space="preserve">• </w:t>
      </w:r>
      <w:r>
        <w:rPr>
          <w:sz w:val="20"/>
        </w:rPr>
        <w:t>"Think of your slides as billboards. When people drive, they only briefly take their eyes off their main focus... Hear a piece of information, and three days later you'll remember 10% of it. Add a picture and you'll remember 65%."</w:t>
      </w:r>
    </w:p>
    <w:p>
      <w:pPr>
        <w:spacing w:before="0" w:after="0" w:line="276" w:lineRule="auto"/>
        <w:ind w:left="283"/>
      </w:pPr>
      <w:r>
        <w:rPr>
          <w:sz w:val="20"/>
        </w:rPr>
        <w:t xml:space="preserve">• </w:t>
      </w:r>
      <w:r>
        <w:rPr>
          <w:sz w:val="20"/>
        </w:rPr>
        <w:t>"You are not the hero. The audience is the hero."</w:t>
      </w:r>
    </w:p>
    <w:p>
      <w:pPr>
        <w:spacing w:before="0" w:after="0" w:line="276" w:lineRule="auto"/>
        <w:ind w:left="283"/>
      </w:pPr>
      <w:r>
        <w:rPr>
          <w:sz w:val="20"/>
        </w:rPr>
        <w:t xml:space="preserve">• </w:t>
      </w:r>
      <w:r>
        <w:rPr>
          <w:b/>
          <w:sz w:val="20"/>
        </w:rPr>
        <w:t>The 3-Second Rule:</w:t>
      </w:r>
      <w:r>
        <w:rPr>
          <w:sz w:val="20"/>
        </w:rPr>
        <w:t xml:space="preserve"> Audiences should comprehend each slide in approximately 3 seconds (glance media principle)</w:t>
      </w:r>
    </w:p>
    <w:p>
      <w:pPr>
        <w:spacing w:before="0" w:after="0" w:line="276" w:lineRule="auto"/>
        <w:ind w:left="283"/>
      </w:pPr>
      <w:r>
        <w:rPr>
          <w:sz w:val="20"/>
        </w:rPr>
        <w:t xml:space="preserve">• </w:t>
      </w:r>
      <w:r>
        <w:rPr>
          <w:b/>
          <w:sz w:val="20"/>
        </w:rPr>
        <w:t>Repetition Principle:</w:t>
      </w:r>
      <w:r>
        <w:rPr>
          <w:sz w:val="20"/>
        </w:rPr>
        <w:t xml:space="preserve"> Key messages should be repeated three times for retention</w:t>
      </w:r>
    </w:p>
    <w:p>
      <w:pPr>
        <w:pStyle w:val="Heading2"/>
        <w:keepNext/>
        <w:spacing w:before="240" w:after="120"/>
      </w:pPr>
      <w:r>
        <w:rPr>
          <w:sz w:val="20"/>
        </w:rPr>
        <w:t>Article 3: How to Shine When You're Put on the Spot (RECENT)</w:t>
      </w:r>
    </w:p>
    <w:p>
      <w:pPr>
        <w:spacing w:before="0" w:after="120"/>
      </w:pPr>
      <w:r>
        <w:rPr>
          <w:sz w:val="20"/>
        </w:rPr>
        <w:t xml:space="preserve">Abrahams, M. (2023, September–October). How to shine when you're put on the spot. </w:t>
      </w:r>
      <w:r>
        <w:rPr>
          <w:i/>
          <w:sz w:val="20"/>
        </w:rPr>
        <w:t>Harvard Business Review, 101</w:t>
      </w:r>
      <w:r>
        <w:rPr>
          <w:sz w:val="20"/>
        </w:rPr>
        <w:t>(5), 66–73. https://hbr.org/2023/09/how-to-shine-when-youre-put-on-the-spot</w:t>
      </w:r>
    </w:p>
    <w:p>
      <w:pPr>
        <w:spacing w:before="0" w:after="120"/>
      </w:pPr>
      <w:r>
        <w:rPr>
          <w:b/>
          <w:sz w:val="20"/>
        </w:rPr>
        <w:t>URL:</w:t>
      </w:r>
      <w:r>
        <w:rPr>
          <w:sz w:val="20"/>
        </w:rPr>
        <w:t xml:space="preserve"> https://hbr.org/2023/09/how-to-shine-when-youre-put-on-the-spot</w:t>
      </w:r>
    </w:p>
    <w:p>
      <w:pPr>
        <w:spacing w:before="0" w:after="120"/>
      </w:pPr>
      <w:r>
        <w:rPr>
          <w:b/>
          <w:sz w:val="20"/>
        </w:rPr>
        <w:t>Type:</w:t>
      </w:r>
      <w:r>
        <w:rPr>
          <w:sz w:val="20"/>
        </w:rPr>
        <w:t xml:space="preserve"> Harvard Business Review magazine feature</w:t>
      </w:r>
    </w:p>
    <w:p>
      <w:pPr>
        <w:spacing w:before="0" w:after="120"/>
      </w:pPr>
      <w:r>
        <w:rPr>
          <w:b/>
          <w:sz w:val="20"/>
        </w:rPr>
        <w:t>Access:</w:t>
      </w:r>
      <w:r>
        <w:rPr>
          <w:sz w:val="20"/>
        </w:rPr>
        <w:t xml:space="preserve"> Paywalled (HBR subscription required); some content accessible free</w:t>
      </w:r>
    </w:p>
    <w:p>
      <w:pPr>
        <w:spacing w:before="0" w:after="120"/>
      </w:pPr>
      <w:r>
        <w:rPr>
          <w:b/>
          <w:sz w:val="20"/>
        </w:rPr>
        <w:t>Primary Focus:</w:t>
      </w:r>
      <w:r>
        <w:rPr>
          <w:sz w:val="20"/>
        </w:rPr>
        <w:t xml:space="preserve"> Managing anxiety, delivery basics</w:t>
      </w:r>
    </w:p>
    <w:p>
      <w:pPr>
        <w:spacing w:before="0" w:after="120"/>
      </w:pPr>
      <w:r>
        <w:rPr>
          <w:b/>
          <w:sz w:val="20"/>
        </w:rPr>
        <w:t>Content Match:</w:t>
      </w:r>
    </w:p>
    <w:p>
      <w:pPr>
        <w:spacing w:before="0" w:after="120"/>
      </w:pPr>
      <w:r>
        <w:rPr>
          <w:sz w:val="20"/>
        </w:rPr>
        <w:t xml:space="preserve">✓ </w:t>
      </w:r>
      <w:r>
        <w:rPr>
          <w:b/>
          <w:sz w:val="20"/>
        </w:rPr>
        <w:t>Managing Anxiety:</w:t>
      </w:r>
      <w:r>
        <w:rPr>
          <w:sz w:val="20"/>
        </w:rPr>
        <w:t xml:space="preserve"> Comprehensive—complete anxiety management system for spontaneous situations</w:t>
      </w:r>
    </w:p>
    <w:p>
      <w:pPr>
        <w:spacing w:before="0" w:after="120"/>
      </w:pPr>
      <w:r>
        <w:rPr>
          <w:sz w:val="20"/>
        </w:rPr>
        <w:t xml:space="preserve">✓ </w:t>
      </w:r>
      <w:r>
        <w:rPr>
          <w:b/>
          <w:sz w:val="20"/>
        </w:rPr>
        <w:t>Delivery Basics:</w:t>
      </w:r>
      <w:r>
        <w:rPr>
          <w:sz w:val="20"/>
        </w:rPr>
        <w:t xml:space="preserve"> Primary—voice modulation, pacing, structure in impromptu speaking</w:t>
      </w:r>
    </w:p>
    <w:p>
      <w:pPr>
        <w:spacing w:before="0" w:after="120"/>
      </w:pPr>
      <w:r>
        <w:rPr>
          <w:sz w:val="20"/>
        </w:rPr>
        <w:t xml:space="preserve">✓ </w:t>
      </w:r>
      <w:r>
        <w:rPr>
          <w:b/>
          <w:sz w:val="20"/>
        </w:rPr>
        <w:t>Presentation Structure:</w:t>
      </w:r>
      <w:r>
        <w:rPr>
          <w:sz w:val="20"/>
        </w:rPr>
        <w:t xml:space="preserve"> Secondary—provides frameworks for organizing thoughts quickly</w:t>
      </w:r>
    </w:p>
    <w:p>
      <w:pPr>
        <w:spacing w:before="0" w:after="120"/>
      </w:pPr>
      <w:r>
        <w:rPr>
          <w:sz w:val="20"/>
        </w:rPr>
        <w:t xml:space="preserve">✓ </w:t>
      </w:r>
      <w:r>
        <w:rPr>
          <w:b/>
          <w:sz w:val="20"/>
        </w:rPr>
        <w:t>Authenticity:</w:t>
      </w:r>
      <w:r>
        <w:rPr>
          <w:sz w:val="20"/>
        </w:rPr>
        <w:t xml:space="preserve"> Secondary—emphasizes natural, conversational delivery</w:t>
      </w:r>
    </w:p>
    <w:p>
      <w:pPr>
        <w:spacing w:before="0" w:after="120"/>
      </w:pPr>
      <w:r>
        <w:rPr>
          <w:b/>
          <w:sz w:val="20"/>
        </w:rPr>
        <w:t>Why Selected:</w:t>
      </w:r>
      <w:r>
        <w:rPr>
          <w:sz w:val="20"/>
        </w:rPr>
        <w:t xml:space="preserve"> Matt Abrahams is a lecturer in organizational behavior at Stanford Graduate School of Business and host of the widely-followed "Think Fast, Talk Smart" podcast. This magazine-length feature (not a tips listicle) provides research-backed frameworks with detailed case studies, addressing both the psychological and practical dimensions of communication anxiety. The article directly addresses that 80%+ of workplace communication is spontaneous—not planned presentations.</w:t>
      </w:r>
    </w:p>
    <w:p>
      <w:pPr>
        <w:spacing w:before="0" w:after="120"/>
      </w:pPr>
      <w:r>
        <w:rPr>
          <w:b/>
          <w:sz w:val="20"/>
        </w:rPr>
        <w:t>Key Teaching Content:</w:t>
      </w:r>
    </w:p>
    <w:p>
      <w:pPr>
        <w:spacing w:before="0" w:after="120"/>
      </w:pPr>
      <w:r>
        <w:rPr>
          <w:b/>
          <w:sz w:val="20"/>
        </w:rPr>
        <w:t>Framework: "What? So What? Now What?"</w:t>
      </w:r>
    </w:p>
    <w:p>
      <w:pPr>
        <w:spacing w:before="0" w:after="0" w:line="276" w:lineRule="auto"/>
        <w:ind w:left="283"/>
      </w:pPr>
      <w:r>
        <w:rPr>
          <w:sz w:val="20"/>
        </w:rPr>
        <w:t xml:space="preserve">• </w:t>
      </w:r>
      <w:r>
        <w:rPr>
          <w:b/>
          <w:sz w:val="20"/>
        </w:rPr>
        <w:t>Definition:</w:t>
      </w:r>
      <w:r>
        <w:rPr>
          <w:sz w:val="20"/>
        </w:rPr>
        <w:t xml:space="preserve"> Three-part structure for spontaneous speaking</w:t>
      </w:r>
    </w:p>
    <w:p>
      <w:pPr>
        <w:spacing w:before="0" w:after="0" w:line="276" w:lineRule="auto"/>
        <w:ind w:left="283"/>
      </w:pPr>
      <w:r>
        <w:rPr>
          <w:sz w:val="20"/>
        </w:rPr>
        <w:t xml:space="preserve">• </w:t>
      </w:r>
      <w:r>
        <w:rPr>
          <w:b/>
          <w:sz w:val="20"/>
        </w:rPr>
        <w:t>Components:</w:t>
      </w:r>
    </w:p>
    <w:p>
      <w:pPr>
        <w:spacing w:before="0" w:after="0" w:line="276" w:lineRule="auto"/>
        <w:ind w:left="567"/>
      </w:pPr>
      <w:r>
        <w:rPr>
          <w:sz w:val="20"/>
        </w:rPr>
        <w:t xml:space="preserve">• </w:t>
      </w:r>
      <w:r>
        <w:rPr>
          <w:b/>
          <w:sz w:val="20"/>
        </w:rPr>
        <w:t>What?</w:t>
      </w:r>
      <w:r>
        <w:rPr>
          <w:sz w:val="20"/>
        </w:rPr>
        <w:t xml:space="preserve"> — State the core information or issue</w:t>
      </w:r>
    </w:p>
    <w:p>
      <w:pPr>
        <w:spacing w:before="0" w:after="0" w:line="276" w:lineRule="auto"/>
        <w:ind w:left="567"/>
      </w:pPr>
      <w:r>
        <w:rPr>
          <w:sz w:val="20"/>
        </w:rPr>
        <w:t xml:space="preserve">• </w:t>
      </w:r>
      <w:r>
        <w:rPr>
          <w:b/>
          <w:sz w:val="20"/>
        </w:rPr>
        <w:t>So What?</w:t>
      </w:r>
      <w:r>
        <w:rPr>
          <w:sz w:val="20"/>
        </w:rPr>
        <w:t xml:space="preserve"> — Explain why it matters to the audience</w:t>
      </w:r>
    </w:p>
    <w:p>
      <w:pPr>
        <w:spacing w:before="0" w:after="0" w:line="276" w:lineRule="auto"/>
        <w:ind w:left="567"/>
      </w:pPr>
      <w:r>
        <w:rPr>
          <w:sz w:val="20"/>
        </w:rPr>
        <w:t xml:space="preserve">• </w:t>
      </w:r>
      <w:r>
        <w:rPr>
          <w:b/>
          <w:sz w:val="20"/>
        </w:rPr>
        <w:t>Now What?</w:t>
      </w:r>
      <w:r>
        <w:rPr>
          <w:sz w:val="20"/>
        </w:rPr>
        <w:t xml:space="preserve"> — Provide actionable next steps or implications</w:t>
      </w:r>
    </w:p>
    <w:p>
      <w:pPr>
        <w:spacing w:before="0" w:after="0" w:line="276" w:lineRule="auto"/>
        <w:ind w:left="283"/>
      </w:pPr>
      <w:r>
        <w:rPr>
          <w:sz w:val="20"/>
        </w:rPr>
        <w:t xml:space="preserve">• </w:t>
      </w:r>
      <w:r>
        <w:rPr>
          <w:b/>
          <w:sz w:val="20"/>
        </w:rPr>
        <w:t>How it works:</w:t>
      </w:r>
      <w:r>
        <w:rPr>
          <w:sz w:val="20"/>
        </w:rPr>
        <w:t xml:space="preserve"> Provides instant mental scaffolding for any impromptu speaking situation</w:t>
      </w:r>
    </w:p>
    <w:p>
      <w:pPr>
        <w:spacing w:before="0" w:after="0" w:line="276" w:lineRule="auto"/>
        <w:ind w:left="283"/>
      </w:pPr>
      <w:r>
        <w:rPr>
          <w:sz w:val="20"/>
        </w:rPr>
        <w:t xml:space="preserve">• </w:t>
      </w:r>
      <w:r>
        <w:rPr>
          <w:b/>
          <w:sz w:val="20"/>
        </w:rPr>
        <w:t>Applications:</w:t>
      </w:r>
      <w:r>
        <w:rPr>
          <w:sz w:val="20"/>
        </w:rPr>
        <w:t xml:space="preserve"> Q&amp;A sessions, hallway conversations, elevator pitches, meeting contributions</w:t>
      </w:r>
    </w:p>
    <w:p>
      <w:pPr>
        <w:spacing w:before="0" w:after="0" w:line="276" w:lineRule="auto"/>
        <w:ind w:left="283"/>
      </w:pPr>
      <w:r>
        <w:rPr>
          <w:sz w:val="20"/>
        </w:rPr>
        <w:t xml:space="preserve">• </w:t>
      </w:r>
      <w:r>
        <w:rPr>
          <w:b/>
          <w:sz w:val="20"/>
        </w:rPr>
        <w:t>Example:</w:t>
      </w:r>
      <w:r>
        <w:rPr>
          <w:sz w:val="20"/>
        </w:rPr>
        <w:t xml:space="preserve"> When asked about a project status: "What—We completed Phase 1 testing. So What—This means we're on track for the June launch. Now What—I'll send the full report by Friday for your review."</w:t>
      </w:r>
    </w:p>
    <w:p>
      <w:pPr>
        <w:spacing w:before="0" w:after="120"/>
      </w:pPr>
      <w:r>
        <w:rPr>
          <w:b/>
          <w:sz w:val="20"/>
        </w:rPr>
        <w:t>Framework: Anxiety Management Plan (AMP)</w:t>
      </w:r>
    </w:p>
    <w:p>
      <w:pPr>
        <w:spacing w:before="0" w:after="0" w:line="276" w:lineRule="auto"/>
        <w:ind w:left="283"/>
      </w:pPr>
      <w:r>
        <w:rPr>
          <w:sz w:val="20"/>
        </w:rPr>
        <w:t xml:space="preserve">• </w:t>
      </w:r>
      <w:r>
        <w:rPr>
          <w:b/>
          <w:sz w:val="20"/>
        </w:rPr>
        <w:t>Definition:</w:t>
      </w:r>
      <w:r>
        <w:rPr>
          <w:sz w:val="20"/>
        </w:rPr>
        <w:t xml:space="preserve"> A personalized, multi-stage approach to communication anxiety</w:t>
      </w:r>
    </w:p>
    <w:p>
      <w:pPr>
        <w:spacing w:before="0" w:after="0" w:line="276" w:lineRule="auto"/>
        <w:ind w:left="283"/>
      </w:pPr>
      <w:r>
        <w:rPr>
          <w:sz w:val="20"/>
        </w:rPr>
        <w:t xml:space="preserve">• </w:t>
      </w:r>
      <w:r>
        <w:rPr>
          <w:b/>
          <w:sz w:val="20"/>
        </w:rPr>
        <w:t>Components:</w:t>
      </w:r>
    </w:p>
    <w:p>
      <w:pPr>
        <w:spacing w:before="0" w:after="0" w:line="276" w:lineRule="auto"/>
        <w:ind w:left="567"/>
      </w:pPr>
      <w:r>
        <w:rPr>
          <w:sz w:val="20"/>
        </w:rPr>
        <w:t xml:space="preserve">• </w:t>
      </w:r>
      <w:r>
        <w:rPr>
          <w:b/>
          <w:sz w:val="20"/>
        </w:rPr>
        <w:t>Before communication:</w:t>
      </w:r>
      <w:r>
        <w:rPr>
          <w:sz w:val="20"/>
        </w:rPr>
        <w:t xml:space="preserve"> Physical preparation (breathing, movement), mental reframing</w:t>
      </w:r>
    </w:p>
    <w:p>
      <w:pPr>
        <w:spacing w:before="0" w:after="0" w:line="276" w:lineRule="auto"/>
        <w:ind w:left="567"/>
      </w:pPr>
      <w:r>
        <w:rPr>
          <w:sz w:val="20"/>
        </w:rPr>
        <w:t xml:space="preserve">• </w:t>
      </w:r>
      <w:r>
        <w:rPr>
          <w:b/>
          <w:sz w:val="20"/>
        </w:rPr>
        <w:t>During communication:</w:t>
      </w:r>
      <w:r>
        <w:rPr>
          <w:sz w:val="20"/>
        </w:rPr>
        <w:t xml:space="preserve"> Grounding techniques, focus strategies</w:t>
      </w:r>
    </w:p>
    <w:p>
      <w:pPr>
        <w:spacing w:before="0" w:after="0" w:line="276" w:lineRule="auto"/>
        <w:ind w:left="567"/>
      </w:pPr>
      <w:r>
        <w:rPr>
          <w:sz w:val="20"/>
        </w:rPr>
        <w:t xml:space="preserve">• </w:t>
      </w:r>
      <w:r>
        <w:rPr>
          <w:b/>
          <w:sz w:val="20"/>
        </w:rPr>
        <w:t>After communication:</w:t>
      </w:r>
      <w:r>
        <w:rPr>
          <w:sz w:val="20"/>
        </w:rPr>
        <w:t xml:space="preserve"> Reflection without rumination</w:t>
      </w:r>
    </w:p>
    <w:p>
      <w:pPr>
        <w:spacing w:before="0" w:after="0" w:line="276" w:lineRule="auto"/>
        <w:ind w:left="283"/>
      </w:pPr>
      <w:r>
        <w:rPr>
          <w:sz w:val="20"/>
        </w:rPr>
        <w:t xml:space="preserve">• </w:t>
      </w:r>
      <w:r>
        <w:rPr>
          <w:b/>
          <w:sz w:val="20"/>
        </w:rPr>
        <w:t>How it works:</w:t>
      </w:r>
      <w:r>
        <w:rPr>
          <w:sz w:val="20"/>
        </w:rPr>
        <w:t xml:space="preserve"> By addressing anxiety at multiple stages, individuals build sustainable confidence rather than relying on willpower alone</w:t>
      </w:r>
    </w:p>
    <w:p>
      <w:pPr>
        <w:spacing w:before="0" w:after="0" w:line="276" w:lineRule="auto"/>
        <w:ind w:left="283"/>
      </w:pPr>
      <w:r>
        <w:rPr>
          <w:sz w:val="20"/>
        </w:rPr>
        <w:t xml:space="preserve">• </w:t>
      </w:r>
      <w:r>
        <w:rPr>
          <w:b/>
          <w:sz w:val="20"/>
        </w:rPr>
        <w:t>Applications:</w:t>
      </w:r>
      <w:r>
        <w:rPr>
          <w:sz w:val="20"/>
        </w:rPr>
        <w:t xml:space="preserve"> High-stakes meetings, presentations, difficult conversations, job interviews</w:t>
      </w:r>
    </w:p>
    <w:p>
      <w:pPr>
        <w:spacing w:before="0" w:after="0" w:line="276" w:lineRule="auto"/>
        <w:ind w:left="283"/>
      </w:pPr>
      <w:r>
        <w:rPr>
          <w:sz w:val="20"/>
        </w:rPr>
        <w:t xml:space="preserve">• </w:t>
      </w:r>
      <w:r>
        <w:rPr>
          <w:b/>
          <w:sz w:val="20"/>
        </w:rPr>
        <w:t>Example:</w:t>
      </w:r>
      <w:r>
        <w:rPr>
          <w:sz w:val="20"/>
        </w:rPr>
        <w:t xml:space="preserve"> A product manager practiced grounding techniques before leadership meetings, gradually building comfort with visibility</w:t>
      </w:r>
    </w:p>
    <w:p>
      <w:pPr>
        <w:spacing w:before="0" w:after="120"/>
      </w:pPr>
      <w:r>
        <w:rPr>
          <w:b/>
          <w:sz w:val="20"/>
        </w:rPr>
        <w:t>Framework: Athletic Preparation Model</w:t>
      </w:r>
    </w:p>
    <w:p>
      <w:pPr>
        <w:spacing w:before="0" w:after="0" w:line="276" w:lineRule="auto"/>
        <w:ind w:left="283"/>
      </w:pPr>
      <w:r>
        <w:rPr>
          <w:sz w:val="20"/>
        </w:rPr>
        <w:t xml:space="preserve">• </w:t>
      </w:r>
      <w:r>
        <w:rPr>
          <w:b/>
          <w:sz w:val="20"/>
        </w:rPr>
        <w:t>Definition:</w:t>
      </w:r>
      <w:r>
        <w:rPr>
          <w:sz w:val="20"/>
        </w:rPr>
        <w:t xml:space="preserve"> Practice drills for unpredictable communication situations</w:t>
      </w:r>
    </w:p>
    <w:p>
      <w:pPr>
        <w:spacing w:before="0" w:after="0" w:line="276" w:lineRule="auto"/>
        <w:ind w:left="283"/>
      </w:pPr>
      <w:r>
        <w:rPr>
          <w:sz w:val="20"/>
        </w:rPr>
        <w:t xml:space="preserve">• </w:t>
      </w:r>
      <w:r>
        <w:rPr>
          <w:b/>
          <w:sz w:val="20"/>
        </w:rPr>
        <w:t>How it works:</w:t>
      </w:r>
      <w:r>
        <w:rPr>
          <w:sz w:val="20"/>
        </w:rPr>
        <w:t xml:space="preserve"> Like athletes dribbling around cones, communicators should practice responding to random prompts to build comfort and flexibility</w:t>
      </w:r>
    </w:p>
    <w:p>
      <w:pPr>
        <w:spacing w:before="0" w:after="0" w:line="276" w:lineRule="auto"/>
        <w:ind w:left="283"/>
      </w:pPr>
      <w:r>
        <w:rPr>
          <w:sz w:val="20"/>
        </w:rPr>
        <w:t xml:space="preserve">• </w:t>
      </w:r>
      <w:r>
        <w:rPr>
          <w:b/>
          <w:sz w:val="20"/>
        </w:rPr>
        <w:t>Applications:</w:t>
      </w:r>
      <w:r>
        <w:rPr>
          <w:sz w:val="20"/>
        </w:rPr>
        <w:t xml:space="preserve"> Team training exercises, individual skill development</w:t>
      </w:r>
    </w:p>
    <w:p>
      <w:pPr>
        <w:spacing w:before="0" w:after="0" w:line="276" w:lineRule="auto"/>
        <w:ind w:left="283"/>
      </w:pPr>
      <w:r>
        <w:rPr>
          <w:sz w:val="20"/>
        </w:rPr>
        <w:t xml:space="preserve">• </w:t>
      </w:r>
      <w:r>
        <w:rPr>
          <w:b/>
          <w:sz w:val="20"/>
        </w:rPr>
        <w:t>Example:</w:t>
      </w:r>
      <w:r>
        <w:rPr>
          <w:sz w:val="20"/>
        </w:rPr>
        <w:t xml:space="preserve"> Practice answering random questions from a prompt deck to build impromptu speaking muscle</w:t>
      </w:r>
    </w:p>
    <w:p>
      <w:pPr>
        <w:spacing w:before="0" w:after="120"/>
      </w:pPr>
      <w:r>
        <w:rPr>
          <w:b/>
          <w:sz w:val="20"/>
        </w:rPr>
        <w:t>Case Study: "Gabe" (Tech Product Manager)</w:t>
      </w:r>
    </w:p>
    <w:p>
      <w:pPr>
        <w:spacing w:before="0" w:after="0" w:line="276" w:lineRule="auto"/>
        <w:ind w:left="283"/>
      </w:pPr>
      <w:r>
        <w:rPr>
          <w:sz w:val="20"/>
        </w:rPr>
        <w:t xml:space="preserve">• </w:t>
      </w:r>
      <w:r>
        <w:rPr>
          <w:b/>
          <w:sz w:val="20"/>
        </w:rPr>
        <w:t>Context:</w:t>
      </w:r>
      <w:r>
        <w:rPr>
          <w:sz w:val="20"/>
        </w:rPr>
        <w:t xml:space="preserve"> Tech company product manager experiencing rapid career growth</w:t>
      </w:r>
    </w:p>
    <w:p>
      <w:pPr>
        <w:spacing w:before="0" w:after="0" w:line="276" w:lineRule="auto"/>
        <w:ind w:left="283"/>
      </w:pPr>
      <w:r>
        <w:rPr>
          <w:sz w:val="20"/>
        </w:rPr>
        <w:t xml:space="preserve">• </w:t>
      </w:r>
      <w:r>
        <w:rPr>
          <w:b/>
          <w:sz w:val="20"/>
        </w:rPr>
        <w:t>Challenge:</w:t>
      </w:r>
      <w:r>
        <w:rPr>
          <w:sz w:val="20"/>
        </w:rPr>
        <w:t xml:space="preserve"> Became uncomfortable with increased visibility and performative demands when leading hundreds of employees</w:t>
      </w:r>
    </w:p>
    <w:p>
      <w:pPr>
        <w:spacing w:before="0" w:after="0" w:line="276" w:lineRule="auto"/>
        <w:ind w:left="283"/>
      </w:pPr>
      <w:r>
        <w:rPr>
          <w:sz w:val="20"/>
        </w:rPr>
        <w:t xml:space="preserve">• </w:t>
      </w:r>
      <w:r>
        <w:rPr>
          <w:b/>
          <w:sz w:val="20"/>
        </w:rPr>
        <w:t>Action:</w:t>
      </w:r>
      <w:r>
        <w:rPr>
          <w:sz w:val="20"/>
        </w:rPr>
        <w:t xml:space="preserve"> Through structured practice of impromptu speaking, developed systematic approach to spontaneous communication</w:t>
      </w:r>
    </w:p>
    <w:p>
      <w:pPr>
        <w:spacing w:before="0" w:after="0" w:line="276" w:lineRule="auto"/>
        <w:ind w:left="283"/>
      </w:pPr>
      <w:r>
        <w:rPr>
          <w:sz w:val="20"/>
        </w:rPr>
        <w:t xml:space="preserve">• </w:t>
      </w:r>
      <w:r>
        <w:rPr>
          <w:b/>
          <w:sz w:val="20"/>
        </w:rPr>
        <w:t>Result:</w:t>
      </w:r>
      <w:r>
        <w:rPr>
          <w:sz w:val="20"/>
        </w:rPr>
        <w:t xml:space="preserve"> Built confidence in unscripted moments that define leadership perception</w:t>
      </w:r>
    </w:p>
    <w:p>
      <w:pPr>
        <w:spacing w:before="0" w:after="0" w:line="276" w:lineRule="auto"/>
        <w:ind w:left="283"/>
      </w:pPr>
      <w:r>
        <w:rPr>
          <w:sz w:val="20"/>
        </w:rPr>
        <w:t xml:space="preserve">• </w:t>
      </w:r>
      <w:r>
        <w:rPr>
          <w:b/>
          <w:sz w:val="20"/>
        </w:rPr>
        <w:t>Lesson:</w:t>
      </w:r>
      <w:r>
        <w:rPr>
          <w:sz w:val="20"/>
        </w:rPr>
        <w:t xml:space="preserve"> Preparation for spontaneity is not an oxymoron—it's essential</w:t>
      </w:r>
    </w:p>
    <w:p>
      <w:pPr>
        <w:spacing w:before="0" w:after="120"/>
      </w:pPr>
      <w:r>
        <w:rPr>
          <w:b/>
          <w:sz w:val="20"/>
        </w:rPr>
        <w:t>Case Study: Small Machinery Business Leader</w:t>
      </w:r>
    </w:p>
    <w:p>
      <w:pPr>
        <w:spacing w:before="0" w:after="0" w:line="276" w:lineRule="auto"/>
        <w:ind w:left="283"/>
      </w:pPr>
      <w:r>
        <w:rPr>
          <w:sz w:val="20"/>
        </w:rPr>
        <w:t xml:space="preserve">• </w:t>
      </w:r>
      <w:r>
        <w:rPr>
          <w:b/>
          <w:sz w:val="20"/>
        </w:rPr>
        <w:t>Context:</w:t>
      </w:r>
      <w:r>
        <w:rPr>
          <w:sz w:val="20"/>
        </w:rPr>
        <w:t xml:space="preserve"> Woman running a parts manufacturing company who moved into senior leadership</w:t>
      </w:r>
    </w:p>
    <w:p>
      <w:pPr>
        <w:spacing w:before="0" w:after="0" w:line="276" w:lineRule="auto"/>
        <w:ind w:left="283"/>
      </w:pPr>
      <w:r>
        <w:rPr>
          <w:sz w:val="20"/>
        </w:rPr>
        <w:t xml:space="preserve">• </w:t>
      </w:r>
      <w:r>
        <w:rPr>
          <w:b/>
          <w:sz w:val="20"/>
        </w:rPr>
        <w:t>Challenge:</w:t>
      </w:r>
      <w:r>
        <w:rPr>
          <w:sz w:val="20"/>
        </w:rPr>
        <w:t xml:space="preserve"> Needed to handle feedback conversations, toasts, and Q&amp;A sessions with confidence</w:t>
      </w:r>
    </w:p>
    <w:p>
      <w:pPr>
        <w:spacing w:before="0" w:after="0" w:line="276" w:lineRule="auto"/>
        <w:ind w:left="283"/>
      </w:pPr>
      <w:r>
        <w:rPr>
          <w:sz w:val="20"/>
        </w:rPr>
        <w:t xml:space="preserve">• </w:t>
      </w:r>
      <w:r>
        <w:rPr>
          <w:b/>
          <w:sz w:val="20"/>
        </w:rPr>
        <w:t>Action:</w:t>
      </w:r>
      <w:r>
        <w:rPr>
          <w:sz w:val="20"/>
        </w:rPr>
        <w:t xml:space="preserve"> Coaching focused on spontaneous speaking frameworks</w:t>
      </w:r>
    </w:p>
    <w:p>
      <w:pPr>
        <w:spacing w:before="0" w:after="0" w:line="276" w:lineRule="auto"/>
        <w:ind w:left="283"/>
      </w:pPr>
      <w:r>
        <w:rPr>
          <w:sz w:val="20"/>
        </w:rPr>
        <w:t xml:space="preserve">• </w:t>
      </w:r>
      <w:r>
        <w:rPr>
          <w:b/>
          <w:sz w:val="20"/>
        </w:rPr>
        <w:t>Result:</w:t>
      </w:r>
      <w:r>
        <w:rPr>
          <w:sz w:val="20"/>
        </w:rPr>
        <w:t xml:space="preserve"> Increased comfort in the "80%" of communication that is unscripted</w:t>
      </w:r>
    </w:p>
    <w:p>
      <w:pPr>
        <w:spacing w:before="0" w:after="0" w:line="276" w:lineRule="auto"/>
        <w:ind w:left="283"/>
      </w:pPr>
      <w:r>
        <w:rPr>
          <w:sz w:val="20"/>
        </w:rPr>
        <w:t xml:space="preserve">• </w:t>
      </w:r>
      <w:r>
        <w:rPr>
          <w:b/>
          <w:sz w:val="20"/>
        </w:rPr>
        <w:t>Lesson:</w:t>
      </w:r>
      <w:r>
        <w:rPr>
          <w:sz w:val="20"/>
        </w:rPr>
        <w:t xml:space="preserve"> Even successful leaders benefit from structured impromptu communication training</w:t>
      </w:r>
    </w:p>
    <w:p>
      <w:pPr>
        <w:spacing w:before="0" w:after="120"/>
      </w:pPr>
      <w:r>
        <w:rPr>
          <w:b/>
          <w:sz w:val="20"/>
        </w:rPr>
        <w:t>Key Quotes/Stats:</w:t>
      </w:r>
    </w:p>
    <w:p>
      <w:pPr>
        <w:spacing w:before="0" w:after="0" w:line="276" w:lineRule="auto"/>
        <w:ind w:left="283"/>
      </w:pPr>
      <w:r>
        <w:rPr>
          <w:sz w:val="20"/>
        </w:rPr>
        <w:t xml:space="preserve">• </w:t>
      </w:r>
      <w:r>
        <w:rPr>
          <w:sz w:val="20"/>
        </w:rPr>
        <w:t>"The irony is that you CAN prepare for spontaneous communication through structured practice."</w:t>
      </w:r>
    </w:p>
    <w:p>
      <w:pPr>
        <w:spacing w:before="0" w:after="0" w:line="276" w:lineRule="auto"/>
        <w:ind w:left="283"/>
      </w:pPr>
      <w:r>
        <w:rPr>
          <w:sz w:val="20"/>
        </w:rPr>
        <w:t xml:space="preserve">• </w:t>
      </w:r>
      <w:r>
        <w:rPr>
          <w:b/>
          <w:sz w:val="20"/>
        </w:rPr>
        <w:t>80%+ of workplace communication is spontaneous</w:t>
      </w:r>
      <w:r>
        <w:rPr>
          <w:sz w:val="20"/>
        </w:rPr>
        <w:t>—not planned presentations</w:t>
      </w:r>
    </w:p>
    <w:p>
      <w:pPr>
        <w:spacing w:before="0" w:after="0" w:line="276" w:lineRule="auto"/>
        <w:ind w:left="283"/>
      </w:pPr>
      <w:r>
        <w:rPr>
          <w:sz w:val="20"/>
        </w:rPr>
        <w:t xml:space="preserve">• </w:t>
      </w:r>
      <w:r>
        <w:rPr>
          <w:sz w:val="20"/>
        </w:rPr>
        <w:t>Most professionals over-prepare for formal presentations while remaining vulnerable in impromptu moments that often matter more</w:t>
      </w:r>
    </w:p>
    <w:p>
      <w:pPr>
        <w:pStyle w:val="Heading2"/>
        <w:keepNext/>
        <w:spacing w:before="240" w:after="120"/>
      </w:pPr>
      <w:r>
        <w:rPr>
          <w:sz w:val="20"/>
        </w:rPr>
        <w:t>Article 4: Communicating Authentically in a Virtual World (RECENT)</w:t>
      </w:r>
    </w:p>
    <w:p>
      <w:pPr>
        <w:spacing w:before="0" w:after="120"/>
      </w:pPr>
      <w:r>
        <w:rPr>
          <w:sz w:val="20"/>
        </w:rPr>
        <w:t xml:space="preserve">Brodsky, A. (2022, January 20). Communicating authentically in a virtual world. </w:t>
      </w:r>
      <w:r>
        <w:rPr>
          <w:i/>
          <w:sz w:val="20"/>
        </w:rPr>
        <w:t>Harvard Business Review</w:t>
      </w:r>
      <w:r>
        <w:rPr>
          <w:sz w:val="20"/>
        </w:rPr>
        <w:t>. https://hbr.org/2022/01/communicating-authentically-in-a-virtual-world</w:t>
      </w:r>
    </w:p>
    <w:p>
      <w:pPr>
        <w:spacing w:before="0" w:after="120"/>
      </w:pPr>
      <w:r>
        <w:rPr>
          <w:b/>
          <w:sz w:val="20"/>
        </w:rPr>
        <w:t>URL:</w:t>
      </w:r>
      <w:r>
        <w:rPr>
          <w:sz w:val="20"/>
        </w:rPr>
        <w:t xml:space="preserve"> https://hbr.org/2022/01/communicating-authentically-in-a-virtual-world</w:t>
      </w:r>
    </w:p>
    <w:p>
      <w:pPr>
        <w:spacing w:before="0" w:after="120"/>
      </w:pPr>
      <w:r>
        <w:rPr>
          <w:b/>
          <w:sz w:val="20"/>
        </w:rPr>
        <w:t>Type:</w:t>
      </w:r>
      <w:r>
        <w:rPr>
          <w:sz w:val="20"/>
        </w:rPr>
        <w:t xml:space="preserve"> Harvard Business Review digital article</w:t>
      </w:r>
    </w:p>
    <w:p>
      <w:pPr>
        <w:spacing w:before="0" w:after="120"/>
      </w:pPr>
      <w:r>
        <w:rPr>
          <w:b/>
          <w:sz w:val="20"/>
        </w:rPr>
        <w:t>Access:</w:t>
      </w:r>
      <w:r>
        <w:rPr>
          <w:sz w:val="20"/>
        </w:rPr>
        <w:t xml:space="preserve"> Paywalled (HBR subscription required)</w:t>
      </w:r>
    </w:p>
    <w:p>
      <w:pPr>
        <w:spacing w:before="0" w:after="120"/>
      </w:pPr>
      <w:r>
        <w:rPr>
          <w:b/>
          <w:sz w:val="20"/>
        </w:rPr>
        <w:t>Primary Focus:</w:t>
      </w:r>
      <w:r>
        <w:rPr>
          <w:sz w:val="20"/>
        </w:rPr>
        <w:t xml:space="preserve"> Authenticity, delivery basics</w:t>
      </w:r>
    </w:p>
    <w:p>
      <w:pPr>
        <w:spacing w:before="0" w:after="120"/>
      </w:pPr>
      <w:r>
        <w:rPr>
          <w:b/>
          <w:sz w:val="20"/>
        </w:rPr>
        <w:t>Content Match:</w:t>
      </w:r>
    </w:p>
    <w:p>
      <w:pPr>
        <w:spacing w:before="0" w:after="120"/>
      </w:pPr>
      <w:r>
        <w:rPr>
          <w:sz w:val="20"/>
        </w:rPr>
        <w:t xml:space="preserve">✓ </w:t>
      </w:r>
      <w:r>
        <w:rPr>
          <w:b/>
          <w:sz w:val="20"/>
        </w:rPr>
        <w:t>Authenticity:</w:t>
      </w:r>
      <w:r>
        <w:rPr>
          <w:sz w:val="20"/>
        </w:rPr>
        <w:t xml:space="preserve"> Comprehensive—research-backed framework for authentic communication across channels</w:t>
      </w:r>
    </w:p>
    <w:p>
      <w:pPr>
        <w:spacing w:before="0" w:after="120"/>
      </w:pPr>
      <w:r>
        <w:rPr>
          <w:sz w:val="20"/>
        </w:rPr>
        <w:t xml:space="preserve">✓ </w:t>
      </w:r>
      <w:r>
        <w:rPr>
          <w:b/>
          <w:sz w:val="20"/>
        </w:rPr>
        <w:t>Delivery Basics:</w:t>
      </w:r>
      <w:r>
        <w:rPr>
          <w:sz w:val="20"/>
        </w:rPr>
        <w:t xml:space="preserve"> Secondary—channel selection impacts perceived authenticity</w:t>
      </w:r>
    </w:p>
    <w:p>
      <w:pPr>
        <w:spacing w:before="0" w:after="120"/>
      </w:pPr>
      <w:r>
        <w:rPr>
          <w:sz w:val="20"/>
        </w:rPr>
        <w:t xml:space="preserve">✓ </w:t>
      </w:r>
      <w:r>
        <w:rPr>
          <w:b/>
          <w:sz w:val="20"/>
        </w:rPr>
        <w:t>Managing Anxiety:</w:t>
      </w:r>
      <w:r>
        <w:rPr>
          <w:sz w:val="20"/>
        </w:rPr>
        <w:t xml:space="preserve"> Secondary—channel choice can help manage emotional expression</w:t>
      </w:r>
    </w:p>
    <w:p>
      <w:pPr>
        <w:spacing w:before="0" w:after="120"/>
      </w:pPr>
      <w:r>
        <w:rPr>
          <w:sz w:val="20"/>
        </w:rPr>
        <w:t xml:space="preserve">✗ </w:t>
      </w:r>
      <w:r>
        <w:rPr>
          <w:b/>
          <w:sz w:val="20"/>
        </w:rPr>
        <w:t>Presentation Structure:</w:t>
      </w:r>
      <w:r>
        <w:rPr>
          <w:sz w:val="20"/>
        </w:rPr>
        <w:t xml:space="preserve"> Not directly covered</w:t>
      </w:r>
    </w:p>
    <w:p>
      <w:pPr>
        <w:spacing w:before="0" w:after="120"/>
      </w:pPr>
      <w:r>
        <w:rPr>
          <w:b/>
          <w:sz w:val="20"/>
        </w:rPr>
        <w:t>Why Selected:</w:t>
      </w:r>
      <w:r>
        <w:rPr>
          <w:sz w:val="20"/>
        </w:rPr>
        <w:t xml:space="preserve"> Unlike surface-level authenticity advice ("just be yourself"), Brodsky's research-driven approach acknowledges the complexity of authentic communication. The article cites extensive academic research and provides nuanced, actionable guidance for the modern workplace. This directly addresses the hybrid work reality where professionals must navigate multiple communication channels daily.</w:t>
      </w:r>
    </w:p>
    <w:p>
      <w:pPr>
        <w:spacing w:before="0" w:after="120"/>
      </w:pPr>
      <w:r>
        <w:rPr>
          <w:b/>
          <w:sz w:val="20"/>
        </w:rPr>
        <w:t>Key Teaching Content:</w:t>
      </w:r>
    </w:p>
    <w:p>
      <w:pPr>
        <w:spacing w:before="0" w:after="120"/>
      </w:pPr>
      <w:r>
        <w:rPr>
          <w:b/>
          <w:sz w:val="20"/>
        </w:rPr>
        <w:t>Framework: Channel-Authenticity Matrix</w:t>
      </w:r>
    </w:p>
    <w:p>
      <w:pPr>
        <w:spacing w:before="0" w:after="0" w:line="276" w:lineRule="auto"/>
        <w:ind w:left="283"/>
      </w:pPr>
      <w:r>
        <w:rPr>
          <w:sz w:val="20"/>
        </w:rPr>
        <w:t xml:space="preserve">• </w:t>
      </w:r>
      <w:r>
        <w:rPr>
          <w:b/>
          <w:sz w:val="20"/>
        </w:rPr>
        <w:t>Definition:</w:t>
      </w:r>
      <w:r>
        <w:rPr>
          <w:sz w:val="20"/>
        </w:rPr>
        <w:t xml:space="preserve"> Strategic framework for selecting communication channels based on authenticity needs</w:t>
      </w:r>
    </w:p>
    <w:p>
      <w:pPr>
        <w:spacing w:before="0" w:after="0" w:line="276" w:lineRule="auto"/>
        <w:ind w:left="283"/>
      </w:pPr>
      <w:r>
        <w:rPr>
          <w:sz w:val="20"/>
        </w:rPr>
        <w:t xml:space="preserve">• </w:t>
      </w:r>
      <w:r>
        <w:rPr>
          <w:b/>
          <w:sz w:val="20"/>
        </w:rPr>
        <w:t>Components:</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3307"/>
        <w:gridCol w:w="3307"/>
        <w:gridCol w:w="3307"/>
      </w:tblGrid>
      <w:tr>
        <w:trPr>
          <w:cantSplit/>
          <w:tblHeader/>
        </w:trPr>
        <w:tc>
          <w:tcPr>
            <w:tcW w:type="auto" w:w="0"/>
            <w:shd w:val="clear" w:color="auto" w:fill="E2E8F0"/>
          </w:tcPr>
          <w:p>
            <w:pPr>
              <w:spacing w:before="0" w:after="0" w:line="276" w:lineRule="auto"/>
            </w:pPr>
            <w:r>
              <w:rPr>
                <w:b/>
                <w:sz w:val="16"/>
              </w:rPr>
              <w:t>Channel</w:t>
            </w:r>
          </w:p>
        </w:tc>
        <w:tc>
          <w:tcPr>
            <w:tcW w:type="auto" w:w="0"/>
            <w:shd w:val="clear" w:color="auto" w:fill="E2E8F0"/>
          </w:tcPr>
          <w:p>
            <w:pPr>
              <w:spacing w:before="0" w:after="0" w:line="276" w:lineRule="auto"/>
            </w:pPr>
            <w:r>
              <w:rPr>
                <w:b/>
                <w:sz w:val="16"/>
              </w:rPr>
              <w:t>Best When...</w:t>
            </w:r>
          </w:p>
        </w:tc>
        <w:tc>
          <w:tcPr>
            <w:tcW w:type="auto" w:w="0"/>
            <w:shd w:val="clear" w:color="auto" w:fill="E2E8F0"/>
          </w:tcPr>
          <w:p>
            <w:pPr>
              <w:spacing w:before="0" w:after="0" w:line="276" w:lineRule="auto"/>
            </w:pPr>
            <w:r>
              <w:rPr>
                <w:b/>
                <w:sz w:val="16"/>
              </w:rPr>
              <w:t>Authenticity Dynamics</w:t>
            </w:r>
          </w:p>
        </w:tc>
      </w:tr>
      <w:tr>
        <w:trPr>
          <w:cantSplit/>
        </w:trPr>
        <w:tc>
          <w:tcPr>
            <w:tcW w:type="auto" w:w="0"/>
          </w:tcPr>
          <w:p>
            <w:pPr>
              <w:spacing w:before="0" w:after="0" w:line="276" w:lineRule="auto"/>
            </w:pPr>
            <w:r>
              <w:rPr>
                <w:b/>
                <w:sz w:val="16"/>
              </w:rPr>
              <w:t>In-person</w:t>
            </w:r>
          </w:p>
        </w:tc>
        <w:tc>
          <w:tcPr>
            <w:tcW w:type="auto" w:w="0"/>
          </w:tcPr>
          <w:p>
            <w:pPr>
              <w:spacing w:before="0" w:after="0" w:line="276" w:lineRule="auto"/>
            </w:pPr>
            <w:r>
              <w:rPr>
                <w:sz w:val="16"/>
              </w:rPr>
              <w:t>Your communication IS authentic; you want genuine emotional expression</w:t>
            </w:r>
          </w:p>
        </w:tc>
        <w:tc>
          <w:tcPr>
            <w:tcW w:type="auto" w:w="0"/>
          </w:tcPr>
          <w:p>
            <w:pPr>
              <w:spacing w:before="0" w:after="0" w:line="276" w:lineRule="auto"/>
            </w:pPr>
            <w:r>
              <w:rPr>
                <w:sz w:val="16"/>
              </w:rPr>
              <w:t>Allows full nonverbal cues; authenticity easily perceived</w:t>
            </w:r>
          </w:p>
        </w:tc>
      </w:tr>
      <w:tr>
        <w:trPr>
          <w:cantSplit/>
        </w:trPr>
        <w:tc>
          <w:tcPr>
            <w:tcW w:type="auto" w:w="0"/>
          </w:tcPr>
          <w:p>
            <w:pPr>
              <w:spacing w:before="0" w:after="0" w:line="276" w:lineRule="auto"/>
            </w:pPr>
            <w:r>
              <w:rPr>
                <w:b/>
                <w:sz w:val="16"/>
              </w:rPr>
              <w:t>Video call</w:t>
            </w:r>
          </w:p>
        </w:tc>
        <w:tc>
          <w:tcPr>
            <w:tcW w:type="auto" w:w="0"/>
          </w:tcPr>
          <w:p>
            <w:pPr>
              <w:spacing w:before="0" w:after="0" w:line="276" w:lineRule="auto"/>
            </w:pPr>
            <w:r>
              <w:rPr>
                <w:sz w:val="16"/>
              </w:rPr>
              <w:t>You need presence but with slight emotional buffering</w:t>
            </w:r>
          </w:p>
        </w:tc>
        <w:tc>
          <w:tcPr>
            <w:tcW w:type="auto" w:w="0"/>
          </w:tcPr>
          <w:p>
            <w:pPr>
              <w:spacing w:before="0" w:after="0" w:line="276" w:lineRule="auto"/>
            </w:pPr>
            <w:r>
              <w:rPr>
                <w:sz w:val="16"/>
              </w:rPr>
              <w:t>Provides visual connection with reduced intensity</w:t>
            </w:r>
          </w:p>
        </w:tc>
      </w:tr>
      <w:tr>
        <w:trPr>
          <w:cantSplit/>
        </w:trPr>
        <w:tc>
          <w:tcPr>
            <w:tcW w:type="auto" w:w="0"/>
          </w:tcPr>
          <w:p>
            <w:pPr>
              <w:spacing w:before="0" w:after="0" w:line="276" w:lineRule="auto"/>
            </w:pPr>
            <w:r>
              <w:rPr>
                <w:b/>
                <w:sz w:val="16"/>
              </w:rPr>
              <w:t>Phone/Audio</w:t>
            </w:r>
          </w:p>
        </w:tc>
        <w:tc>
          <w:tcPr>
            <w:tcW w:type="auto" w:w="0"/>
          </w:tcPr>
          <w:p>
            <w:pPr>
              <w:spacing w:before="0" w:after="0" w:line="276" w:lineRule="auto"/>
            </w:pPr>
            <w:r>
              <w:rPr>
                <w:sz w:val="16"/>
              </w:rPr>
              <w:t>You need to suppress or modulate emotional expression</w:t>
            </w:r>
          </w:p>
        </w:tc>
        <w:tc>
          <w:tcPr>
            <w:tcW w:type="auto" w:w="0"/>
          </w:tcPr>
          <w:p>
            <w:pPr>
              <w:spacing w:before="0" w:after="0" w:line="276" w:lineRule="auto"/>
            </w:pPr>
            <w:r>
              <w:rPr>
                <w:sz w:val="16"/>
              </w:rPr>
              <w:t>Partial masking while maintaining vocal connection</w:t>
            </w:r>
          </w:p>
        </w:tc>
      </w:tr>
      <w:tr>
        <w:trPr>
          <w:cantSplit/>
        </w:trPr>
        <w:tc>
          <w:tcPr>
            <w:tcW w:type="auto" w:w="0"/>
          </w:tcPr>
          <w:p>
            <w:pPr>
              <w:spacing w:before="0" w:after="0" w:line="276" w:lineRule="auto"/>
            </w:pPr>
            <w:r>
              <w:rPr>
                <w:b/>
                <w:sz w:val="16"/>
              </w:rPr>
              <w:t>Email/Text</w:t>
            </w:r>
          </w:p>
        </w:tc>
        <w:tc>
          <w:tcPr>
            <w:tcW w:type="auto" w:w="0"/>
          </w:tcPr>
          <w:p>
            <w:pPr>
              <w:spacing w:before="0" w:after="0" w:line="276" w:lineRule="auto"/>
            </w:pPr>
            <w:r>
              <w:rPr>
                <w:sz w:val="16"/>
              </w:rPr>
              <w:t>You must communicate inauthentically OR other channels unavailable</w:t>
            </w:r>
          </w:p>
        </w:tc>
        <w:tc>
          <w:tcPr>
            <w:tcW w:type="auto" w:w="0"/>
          </w:tcPr>
          <w:p>
            <w:pPr>
              <w:spacing w:before="0" w:after="0" w:line="276" w:lineRule="auto"/>
            </w:pPr>
            <w:r>
              <w:rPr>
                <w:sz w:val="16"/>
              </w:rPr>
              <w:t>Maximum control over message; reduced spontaneity cues</w:t>
            </w:r>
          </w:p>
        </w:tc>
      </w:tr>
    </w:tbl>
    <w:p>
      <w:pPr>
        <w:spacing w:before="0" w:after="0" w:line="276" w:lineRule="auto"/>
        <w:ind w:left="283"/>
      </w:pPr>
      <w:r>
        <w:rPr>
          <w:sz w:val="20"/>
        </w:rPr>
        <w:t xml:space="preserve">• </w:t>
      </w:r>
      <w:r>
        <w:rPr>
          <w:b/>
          <w:sz w:val="20"/>
        </w:rPr>
        <w:t>How it works:</w:t>
      </w:r>
      <w:r>
        <w:rPr>
          <w:sz w:val="20"/>
        </w:rPr>
        <w:t xml:space="preserve"> Different channels afford different levels of emotional expression and authenticity perception; strategic selection optimizes communication outcomes</w:t>
      </w:r>
    </w:p>
    <w:p>
      <w:pPr>
        <w:spacing w:before="0" w:after="0" w:line="276" w:lineRule="auto"/>
        <w:ind w:left="283"/>
      </w:pPr>
      <w:r>
        <w:rPr>
          <w:sz w:val="20"/>
        </w:rPr>
        <w:t xml:space="preserve">• </w:t>
      </w:r>
      <w:r>
        <w:rPr>
          <w:b/>
          <w:sz w:val="20"/>
        </w:rPr>
        <w:t>Applications:</w:t>
      </w:r>
      <w:r>
        <w:rPr>
          <w:sz w:val="20"/>
        </w:rPr>
        <w:t xml:space="preserve"> Feedback conversations, difficult news delivery, relationship building, crisis communication</w:t>
      </w:r>
    </w:p>
    <w:p>
      <w:pPr>
        <w:spacing w:before="0" w:after="0" w:line="276" w:lineRule="auto"/>
        <w:ind w:left="283"/>
      </w:pPr>
      <w:r>
        <w:rPr>
          <w:sz w:val="20"/>
        </w:rPr>
        <w:t xml:space="preserve">• </w:t>
      </w:r>
      <w:r>
        <w:rPr>
          <w:b/>
          <w:sz w:val="20"/>
        </w:rPr>
        <w:t>Example:</w:t>
      </w:r>
      <w:r>
        <w:rPr>
          <w:sz w:val="20"/>
        </w:rPr>
        <w:t xml:space="preserve"> When delivering difficult feedback, consider whether video or phone better serves your communication goals based on the emotional calibration required</w:t>
      </w:r>
    </w:p>
    <w:p>
      <w:pPr>
        <w:spacing w:before="0" w:after="120"/>
      </w:pPr>
      <w:r>
        <w:rPr>
          <w:b/>
          <w:sz w:val="20"/>
        </w:rPr>
        <w:t>Framework: Impression Management Paradox</w:t>
      </w:r>
    </w:p>
    <w:p>
      <w:pPr>
        <w:spacing w:before="0" w:after="0" w:line="276" w:lineRule="auto"/>
        <w:ind w:left="283"/>
      </w:pPr>
      <w:r>
        <w:rPr>
          <w:sz w:val="20"/>
        </w:rPr>
        <w:t xml:space="preserve">• </w:t>
      </w:r>
      <w:r>
        <w:rPr>
          <w:b/>
          <w:sz w:val="20"/>
        </w:rPr>
        <w:t>Definition:</w:t>
      </w:r>
      <w:r>
        <w:rPr>
          <w:sz w:val="20"/>
        </w:rPr>
        <w:t xml:space="preserve"> Strategic impression management can make you seem MORE authentic in certain contexts</w:t>
      </w:r>
    </w:p>
    <w:p>
      <w:pPr>
        <w:spacing w:before="0" w:after="0" w:line="276" w:lineRule="auto"/>
        <w:ind w:left="283"/>
      </w:pPr>
      <w:r>
        <w:rPr>
          <w:sz w:val="20"/>
        </w:rPr>
        <w:t xml:space="preserve">• </w:t>
      </w:r>
      <w:r>
        <w:rPr>
          <w:b/>
          <w:sz w:val="20"/>
        </w:rPr>
        <w:t>How it works:</w:t>
      </w:r>
      <w:r>
        <w:rPr>
          <w:sz w:val="20"/>
        </w:rPr>
        <w:t xml:space="preserve"> Strict adherence to "authentic self" expression can paradoxically be perceived as inauthentic or inappropriate. Social situations have norms; meeting those norms while maintaining genuine intent creates perceived authenticity.</w:t>
      </w:r>
    </w:p>
    <w:p>
      <w:pPr>
        <w:spacing w:before="0" w:after="0" w:line="276" w:lineRule="auto"/>
        <w:ind w:left="283"/>
      </w:pPr>
      <w:r>
        <w:rPr>
          <w:sz w:val="20"/>
        </w:rPr>
        <w:t xml:space="preserve">• </w:t>
      </w:r>
      <w:r>
        <w:rPr>
          <w:b/>
          <w:sz w:val="20"/>
        </w:rPr>
        <w:t>Applications:</w:t>
      </w:r>
      <w:r>
        <w:rPr>
          <w:sz w:val="20"/>
        </w:rPr>
        <w:t xml:space="preserve"> Cross-cultural communication, leadership transitions, high-stakes negotiations</w:t>
      </w:r>
    </w:p>
    <w:p>
      <w:pPr>
        <w:spacing w:before="0" w:after="0" w:line="276" w:lineRule="auto"/>
        <w:ind w:left="283"/>
      </w:pPr>
      <w:r>
        <w:rPr>
          <w:sz w:val="20"/>
        </w:rPr>
        <w:t xml:space="preserve">• </w:t>
      </w:r>
      <w:r>
        <w:rPr>
          <w:b/>
          <w:sz w:val="20"/>
        </w:rPr>
        <w:t>Example:</w:t>
      </w:r>
      <w:r>
        <w:rPr>
          <w:sz w:val="20"/>
        </w:rPr>
        <w:t xml:space="preserve"> A leader who adjusts communication style for different audiences (board vs. frontline employees) may be perceived as more authentic than one who maintains identical style regardless of context</w:t>
      </w:r>
    </w:p>
    <w:p>
      <w:pPr>
        <w:spacing w:before="0" w:after="120"/>
      </w:pPr>
      <w:r>
        <w:rPr>
          <w:b/>
          <w:sz w:val="20"/>
        </w:rPr>
        <w:t>Practical Applications:</w:t>
      </w:r>
    </w:p>
    <w:p>
      <w:pPr>
        <w:spacing w:before="0" w:after="0" w:line="276" w:lineRule="auto"/>
        <w:ind w:left="283"/>
      </w:pPr>
      <w:r>
        <w:rPr>
          <w:sz w:val="20"/>
        </w:rPr>
        <w:t xml:space="preserve">• </w:t>
      </w:r>
      <w:r>
        <w:rPr>
          <w:sz w:val="20"/>
        </w:rPr>
        <w:t>When delivering difficult feedback, consider whether video or phone better serves your communication goals</w:t>
      </w:r>
    </w:p>
    <w:p>
      <w:pPr>
        <w:spacing w:before="0" w:after="0" w:line="276" w:lineRule="auto"/>
        <w:ind w:left="283"/>
      </w:pPr>
      <w:r>
        <w:rPr>
          <w:sz w:val="20"/>
        </w:rPr>
        <w:t xml:space="preserve">• </w:t>
      </w:r>
      <w:r>
        <w:rPr>
          <w:sz w:val="20"/>
        </w:rPr>
        <w:t>When building new relationships, prioritize higher-bandwidth channels (in-person, video)</w:t>
      </w:r>
    </w:p>
    <w:p>
      <w:pPr>
        <w:spacing w:before="0" w:after="0" w:line="276" w:lineRule="auto"/>
        <w:ind w:left="283"/>
      </w:pPr>
      <w:r>
        <w:rPr>
          <w:sz w:val="20"/>
        </w:rPr>
        <w:t xml:space="preserve">• </w:t>
      </w:r>
      <w:r>
        <w:rPr>
          <w:sz w:val="20"/>
        </w:rPr>
        <w:t>When the message requires careful emotional calibration, text-based channels provide more control</w:t>
      </w:r>
    </w:p>
    <w:p>
      <w:pPr>
        <w:spacing w:before="0" w:after="0" w:line="276" w:lineRule="auto"/>
        <w:ind w:left="283"/>
      </w:pPr>
      <w:r>
        <w:rPr>
          <w:sz w:val="20"/>
        </w:rPr>
        <w:t xml:space="preserve">• </w:t>
      </w:r>
      <w:r>
        <w:rPr>
          <w:sz w:val="20"/>
        </w:rPr>
        <w:t>Always clarify channel choice to recipients when selecting lower-bandwidth options</w:t>
      </w:r>
    </w:p>
    <w:p>
      <w:pPr>
        <w:spacing w:before="0" w:after="120"/>
      </w:pPr>
      <w:r>
        <w:rPr>
          <w:b/>
          <w:sz w:val="20"/>
        </w:rPr>
        <w:t>Consequences of Perceived Inauthenticity:</w:t>
      </w:r>
    </w:p>
    <w:p>
      <w:pPr>
        <w:spacing w:before="0" w:after="0" w:line="276" w:lineRule="auto"/>
        <w:ind w:left="283"/>
      </w:pPr>
      <w:r>
        <w:rPr>
          <w:sz w:val="20"/>
        </w:rPr>
        <w:t xml:space="preserve">• </w:t>
      </w:r>
      <w:r>
        <w:rPr>
          <w:sz w:val="20"/>
        </w:rPr>
        <w:t>Destroys trust and relationships</w:t>
      </w:r>
    </w:p>
    <w:p>
      <w:pPr>
        <w:spacing w:before="0" w:after="0" w:line="276" w:lineRule="auto"/>
        <w:ind w:left="283"/>
      </w:pPr>
      <w:r>
        <w:rPr>
          <w:sz w:val="20"/>
        </w:rPr>
        <w:t xml:space="preserve">• </w:t>
      </w:r>
      <w:r>
        <w:rPr>
          <w:sz w:val="20"/>
        </w:rPr>
        <w:t>Damages customer loyalty</w:t>
      </w:r>
    </w:p>
    <w:p>
      <w:pPr>
        <w:spacing w:before="0" w:after="0" w:line="276" w:lineRule="auto"/>
        <w:ind w:left="283"/>
      </w:pPr>
      <w:r>
        <w:rPr>
          <w:sz w:val="20"/>
        </w:rPr>
        <w:t xml:space="preserve">• </w:t>
      </w:r>
      <w:r>
        <w:rPr>
          <w:sz w:val="20"/>
        </w:rPr>
        <w:t>Worsens performance evaluations</w:t>
      </w:r>
    </w:p>
    <w:p>
      <w:pPr>
        <w:spacing w:before="0" w:after="0" w:line="276" w:lineRule="auto"/>
        <w:ind w:left="283"/>
      </w:pPr>
      <w:r>
        <w:rPr>
          <w:sz w:val="20"/>
        </w:rPr>
        <w:t xml:space="preserve">• </w:t>
      </w:r>
      <w:r>
        <w:rPr>
          <w:sz w:val="20"/>
        </w:rPr>
        <w:t>Decreases organizational profits</w:t>
      </w:r>
    </w:p>
    <w:p>
      <w:pPr>
        <w:spacing w:before="0" w:after="120"/>
      </w:pPr>
      <w:r>
        <w:rPr>
          <w:b/>
          <w:sz w:val="20"/>
        </w:rPr>
        <w:t>Key Research Insight:</w:t>
      </w:r>
      <w:r>
        <w:rPr>
          <w:sz w:val="20"/>
        </w:rPr>
        <w:t xml:space="preserve"> The article draws on Annual Reviews organizational psychology research showing authenticity as a key driver of positive work outcomes. However, the definition of "authentic" is contextual—what feels authentic in one channel may not translate to another.</w:t>
      </w:r>
    </w:p>
    <w:p>
      <w:pPr>
        <w:spacing w:before="0" w:after="120"/>
      </w:pPr>
      <w:r>
        <w:rPr>
          <w:b/>
          <w:sz w:val="20"/>
        </w:rPr>
        <w:t>Post-COVID Relevance:</w:t>
      </w:r>
      <w:r>
        <w:rPr>
          <w:sz w:val="20"/>
        </w:rPr>
        <w:t xml:space="preserve"> This article directly addresses the hybrid work reality where professionals must navigate multiple communication channels daily. The framework helps leaders decide when to schedule video calls vs. phone calls vs. in-person meetings based on the emotional and authenticity requirements of each conversation.</w:t>
      </w:r>
    </w:p>
    <w:p>
      <w:pPr>
        <w:spacing w:before="0" w:after="120"/>
      </w:pPr>
      <w:r>
        <w:rPr>
          <w:b/>
          <w:sz w:val="20"/>
        </w:rPr>
        <w:t>Key Quotes/Stats:</w:t>
      </w:r>
    </w:p>
    <w:p>
      <w:pPr>
        <w:spacing w:before="0" w:after="0" w:line="276" w:lineRule="auto"/>
        <w:ind w:left="283"/>
      </w:pPr>
      <w:r>
        <w:rPr>
          <w:sz w:val="20"/>
        </w:rPr>
        <w:t xml:space="preserve">• </w:t>
      </w:r>
      <w:r>
        <w:rPr>
          <w:sz w:val="20"/>
        </w:rPr>
        <w:t>Perceived inauthenticity destroys trust, damages customer loyalty, and decreases organizational profits</w:t>
      </w:r>
    </w:p>
    <w:p>
      <w:pPr>
        <w:spacing w:before="0" w:after="0" w:line="276" w:lineRule="auto"/>
        <w:ind w:left="283"/>
      </w:pPr>
      <w:r>
        <w:rPr>
          <w:sz w:val="20"/>
        </w:rPr>
        <w:t xml:space="preserve">• </w:t>
      </w:r>
      <w:r>
        <w:rPr>
          <w:sz w:val="20"/>
        </w:rPr>
        <w:t>Strategic channel selection can enhance rather than diminish perceived authenticity</w:t>
      </w:r>
    </w:p>
    <w:p>
      <w:pPr>
        <w:spacing w:before="0" w:after="0" w:line="276" w:lineRule="auto"/>
        <w:ind w:left="283"/>
      </w:pPr>
      <w:r>
        <w:rPr>
          <w:sz w:val="20"/>
        </w:rPr>
        <w:t xml:space="preserve">• </w:t>
      </w:r>
      <w:r>
        <w:rPr>
          <w:sz w:val="20"/>
        </w:rPr>
        <w:t>"Authentic" communication is contextual—what feels authentic varies by channel and audience</w:t>
      </w:r>
    </w:p>
    <w:p>
      <w:pPr>
        <w:pStyle w:val="Heading2"/>
        <w:keepNext/>
        <w:spacing w:before="240" w:after="120"/>
      </w:pPr>
      <w:r>
        <w:rPr>
          <w:sz w:val="20"/>
        </w:rPr>
        <w:t>Business School Frameworks for Presentation Skills</w:t>
      </w:r>
    </w:p>
    <w:p>
      <w:pPr>
        <w:spacing w:before="0" w:after="120"/>
      </w:pPr>
      <w:r>
        <w:rPr>
          <w:b/>
          <w:sz w:val="20"/>
        </w:rPr>
        <w:t>Harvard Business School:</w:t>
      </w:r>
    </w:p>
    <w:p>
      <w:pPr>
        <w:spacing w:before="0" w:after="0" w:line="276" w:lineRule="auto"/>
        <w:ind w:left="283"/>
      </w:pPr>
      <w:r>
        <w:rPr>
          <w:sz w:val="20"/>
        </w:rPr>
        <w:t xml:space="preserve">• </w:t>
      </w:r>
      <w:r>
        <w:rPr>
          <w:sz w:val="20"/>
        </w:rPr>
        <w:t>Case Method Integration: Every class requires defending viewpoints and active listening</w:t>
      </w:r>
    </w:p>
    <w:p>
      <w:pPr>
        <w:spacing w:before="0" w:after="0" w:line="276" w:lineRule="auto"/>
        <w:ind w:left="283"/>
      </w:pPr>
      <w:r>
        <w:rPr>
          <w:sz w:val="20"/>
        </w:rPr>
        <w:t xml:space="preserve">• </w:t>
      </w:r>
      <w:r>
        <w:rPr>
          <w:sz w:val="20"/>
        </w:rPr>
        <w:t>"The Arts of Communication" Course: Includes 2-3 minute videotaped speeches with peer practice</w:t>
      </w:r>
    </w:p>
    <w:p>
      <w:pPr>
        <w:spacing w:before="0" w:after="0" w:line="276" w:lineRule="auto"/>
        <w:ind w:left="283"/>
      </w:pPr>
      <w:r>
        <w:rPr>
          <w:sz w:val="20"/>
        </w:rPr>
        <w:t xml:space="preserve">• </w:t>
      </w:r>
      <w:r>
        <w:rPr>
          <w:sz w:val="20"/>
        </w:rPr>
        <w:t xml:space="preserve">Key Text: </w:t>
      </w:r>
      <w:r>
        <w:rPr>
          <w:i/>
          <w:sz w:val="20"/>
        </w:rPr>
        <w:t>Harvard Business Review Guide to Persuasive Presentations</w:t>
      </w:r>
    </w:p>
    <w:p>
      <w:pPr>
        <w:spacing w:before="0" w:after="120"/>
      </w:pPr>
      <w:r>
        <w:rPr>
          <w:b/>
          <w:sz w:val="20"/>
        </w:rPr>
        <w:t>Stanford Graduate School of Business:</w:t>
      </w:r>
    </w:p>
    <w:p>
      <w:pPr>
        <w:spacing w:before="0" w:after="0" w:line="276" w:lineRule="auto"/>
        <w:ind w:left="283"/>
      </w:pPr>
      <w:r>
        <w:rPr>
          <w:sz w:val="20"/>
        </w:rPr>
        <w:t xml:space="preserve">• </w:t>
      </w:r>
      <w:r>
        <w:rPr>
          <w:sz w:val="20"/>
        </w:rPr>
        <w:t>GSBGEN 315: Strategic Communication—flagship course treating communication as strategy</w:t>
      </w:r>
    </w:p>
    <w:p>
      <w:pPr>
        <w:spacing w:before="0" w:after="0" w:line="276" w:lineRule="auto"/>
        <w:ind w:left="283"/>
      </w:pPr>
      <w:r>
        <w:rPr>
          <w:sz w:val="20"/>
        </w:rPr>
        <w:t xml:space="preserve">• </w:t>
      </w:r>
      <w:r>
        <w:rPr>
          <w:sz w:val="20"/>
        </w:rPr>
        <w:t>Matt Abrahams' Approach: Impromptu speaking, anxiety management, "Think Fast, Talk Smart" methodology</w:t>
      </w:r>
    </w:p>
    <w:p>
      <w:pPr>
        <w:spacing w:before="0" w:after="0" w:line="276" w:lineRule="auto"/>
        <w:ind w:left="283"/>
      </w:pPr>
      <w:r>
        <w:rPr>
          <w:sz w:val="20"/>
        </w:rPr>
        <w:t xml:space="preserve">• </w:t>
      </w:r>
      <w:r>
        <w:rPr>
          <w:sz w:val="20"/>
        </w:rPr>
        <w:t>Studio on Demand: Videotaped presentation coaching with feedback</w:t>
      </w:r>
    </w:p>
    <w:p>
      <w:pPr>
        <w:spacing w:before="0" w:after="120"/>
      </w:pPr>
      <w:r>
        <w:rPr>
          <w:b/>
          <w:sz w:val="20"/>
        </w:rPr>
        <w:t>MIT Sloan School of Management:</w:t>
      </w:r>
    </w:p>
    <w:p>
      <w:pPr>
        <w:spacing w:before="0" w:after="0" w:line="276" w:lineRule="auto"/>
        <w:ind w:left="283"/>
      </w:pPr>
      <w:r>
        <w:rPr>
          <w:sz w:val="20"/>
        </w:rPr>
        <w:t xml:space="preserve">• </w:t>
      </w:r>
      <w:r>
        <w:rPr>
          <w:sz w:val="20"/>
        </w:rPr>
        <w:t>RELATE Framework: Proprietary approach emphasizing active listening, humble inquiry, cross-cultural communication</w:t>
      </w:r>
    </w:p>
    <w:p>
      <w:pPr>
        <w:spacing w:before="0" w:after="0" w:line="276" w:lineRule="auto"/>
        <w:ind w:left="283"/>
      </w:pPr>
      <w:r>
        <w:rPr>
          <w:sz w:val="20"/>
        </w:rPr>
        <w:t xml:space="preserve">• </w:t>
      </w:r>
      <w:r>
        <w:rPr>
          <w:sz w:val="20"/>
        </w:rPr>
        <w:t>15.279: Communication for Leaders—required first-semester core for all MBA students</w:t>
      </w:r>
    </w:p>
    <w:p>
      <w:pPr>
        <w:spacing w:before="0" w:after="0" w:line="276" w:lineRule="auto"/>
        <w:ind w:left="283"/>
      </w:pPr>
      <w:r>
        <w:rPr>
          <w:sz w:val="20"/>
        </w:rPr>
        <w:t xml:space="preserve">• </w:t>
      </w:r>
      <w:r>
        <w:rPr>
          <w:sz w:val="20"/>
        </w:rPr>
        <w:t>Distinctive Focus: Communicating data effectively; communication with/through AI</w:t>
      </w:r>
    </w:p>
    <w:p>
      <w:pPr>
        <w:spacing w:before="0" w:after="120"/>
      </w:pPr>
      <w:r>
        <w:rPr>
          <w:b/>
          <w:sz w:val="20"/>
        </w:rPr>
        <w:t>Wharton School:</w:t>
      </w:r>
    </w:p>
    <w:p>
      <w:pPr>
        <w:spacing w:before="0" w:after="0" w:line="276" w:lineRule="auto"/>
        <w:ind w:left="283"/>
      </w:pPr>
      <w:r>
        <w:rPr>
          <w:sz w:val="20"/>
        </w:rPr>
        <w:t xml:space="preserve">• </w:t>
      </w:r>
      <w:r>
        <w:rPr>
          <w:sz w:val="20"/>
        </w:rPr>
        <w:t>WHCP 6140: Persuasive Strategies—data visualization, presentation structure, delivery techniques</w:t>
      </w:r>
    </w:p>
    <w:p>
      <w:pPr>
        <w:spacing w:before="0" w:after="0" w:line="276" w:lineRule="auto"/>
        <w:ind w:left="283"/>
      </w:pPr>
      <w:r>
        <w:rPr>
          <w:sz w:val="20"/>
        </w:rPr>
        <w:t xml:space="preserve">• </w:t>
      </w:r>
      <w:r>
        <w:rPr>
          <w:sz w:val="20"/>
        </w:rPr>
        <w:t>WHCP 6190: Leadership Communication—narrative, storytelling, metaphor, responding under pressure</w:t>
      </w:r>
    </w:p>
    <w:p>
      <w:pPr>
        <w:spacing w:before="0" w:after="0" w:line="276" w:lineRule="auto"/>
        <w:ind w:left="283"/>
      </w:pPr>
      <w:r>
        <w:rPr>
          <w:sz w:val="20"/>
        </w:rPr>
        <w:t xml:space="preserve">• </w:t>
      </w:r>
      <w:r>
        <w:rPr>
          <w:sz w:val="20"/>
        </w:rPr>
        <w:t>Learning Team Model: Small groups as "living laboratories" for persuasive leadership</w:t>
      </w:r>
    </w:p>
    <w:p>
      <w:pPr>
        <w:spacing w:before="0" w:after="120"/>
      </w:pPr>
      <w:r>
        <w:rPr>
          <w:b/>
          <w:sz w:val="20"/>
        </w:rPr>
        <w:t>INSEAD:</w:t>
      </w:r>
    </w:p>
    <w:p>
      <w:pPr>
        <w:spacing w:before="0" w:after="0" w:line="276" w:lineRule="auto"/>
        <w:ind w:left="283"/>
      </w:pPr>
      <w:r>
        <w:rPr>
          <w:sz w:val="20"/>
        </w:rPr>
        <w:t xml:space="preserve">• </w:t>
      </w:r>
      <w:r>
        <w:rPr>
          <w:sz w:val="20"/>
        </w:rPr>
        <w:t>AI-Powered Simulations: Uses AI for practice and feedback on storytelling and presence</w:t>
      </w:r>
    </w:p>
    <w:p>
      <w:pPr>
        <w:spacing w:before="0" w:after="0" w:line="276" w:lineRule="auto"/>
        <w:ind w:left="283"/>
      </w:pPr>
      <w:r>
        <w:rPr>
          <w:sz w:val="20"/>
        </w:rPr>
        <w:t xml:space="preserve">• </w:t>
      </w:r>
      <w:r>
        <w:rPr>
          <w:sz w:val="20"/>
        </w:rPr>
        <w:t>5 Cs of Intentional Communication Framework</w:t>
      </w:r>
    </w:p>
    <w:p>
      <w:pPr>
        <w:spacing w:before="0" w:after="0" w:line="276" w:lineRule="auto"/>
        <w:ind w:left="283"/>
      </w:pPr>
      <w:r>
        <w:rPr>
          <w:sz w:val="20"/>
        </w:rPr>
        <w:t xml:space="preserve">• </w:t>
      </w:r>
      <w:r>
        <w:rPr>
          <w:sz w:val="20"/>
        </w:rPr>
        <w:t>Strong Emphasis: Self-awareness, personality assessment, executive presence</w:t>
      </w:r>
    </w:p>
    <w:p>
      <w:pPr>
        <w:spacing w:before="0" w:after="120"/>
      </w:pPr>
      <w:r>
        <w:rPr>
          <w:b/>
          <w:sz w:val="20"/>
        </w:rPr>
        <w:t>Universal Frameworks Across All Schools:</w:t>
      </w:r>
    </w:p>
    <w:p>
      <w:pPr>
        <w:spacing w:before="0" w:after="0" w:line="276" w:lineRule="auto"/>
        <w:ind w:left="283"/>
      </w:pPr>
      <w:r>
        <w:rPr>
          <w:sz w:val="20"/>
        </w:rPr>
        <w:t xml:space="preserve">1. </w:t>
      </w:r>
      <w:r>
        <w:rPr>
          <w:b/>
          <w:sz w:val="20"/>
        </w:rPr>
        <w:t>Minto Pyramid Principle:</w:t>
      </w:r>
      <w:r>
        <w:rPr>
          <w:sz w:val="20"/>
        </w:rPr>
        <w:t xml:space="preserve"> Lead with the answer/conclusion first, then supporting arguments, then data</w:t>
      </w:r>
    </w:p>
    <w:p>
      <w:pPr>
        <w:spacing w:before="0" w:after="0" w:line="276" w:lineRule="auto"/>
        <w:ind w:left="283"/>
      </w:pPr>
      <w:r>
        <w:rPr>
          <w:sz w:val="20"/>
        </w:rPr>
        <w:t xml:space="preserve">2. </w:t>
      </w:r>
      <w:r>
        <w:rPr>
          <w:b/>
          <w:sz w:val="20"/>
        </w:rPr>
        <w:t>SCQA Framework (Situation-Complication-Question-Answer):</w:t>
      </w:r>
      <w:r>
        <w:rPr>
          <w:sz w:val="20"/>
        </w:rPr>
        <w:t xml:space="preserve"> Structures introductions in story form</w:t>
      </w:r>
    </w:p>
    <w:p>
      <w:pPr>
        <w:spacing w:before="0" w:after="0" w:line="276" w:lineRule="auto"/>
        <w:ind w:left="283"/>
      </w:pPr>
      <w:r>
        <w:rPr>
          <w:sz w:val="20"/>
        </w:rPr>
        <w:t xml:space="preserve">3. </w:t>
      </w:r>
      <w:r>
        <w:rPr>
          <w:b/>
          <w:sz w:val="20"/>
        </w:rPr>
        <w:t>MECE Principle (Mutually Exclusive, Collectively Exhaustive):</w:t>
      </w:r>
      <w:r>
        <w:rPr>
          <w:sz w:val="20"/>
        </w:rPr>
        <w:t xml:space="preserve"> Organizing information without gaps or overlaps</w:t>
      </w:r>
    </w:p>
    <w:p>
      <w:pPr>
        <w:pStyle w:val="Heading2"/>
        <w:keepNext/>
        <w:spacing w:before="240" w:after="120"/>
      </w:pPr>
      <w:r>
        <w:rPr>
          <w:sz w:val="20"/>
        </w:rPr>
        <w:t>Recent Trends in Business Presentation Training (2020-2025)</w:t>
      </w:r>
    </w:p>
    <w:p>
      <w:pPr>
        <w:spacing w:before="0" w:after="120"/>
      </w:pPr>
      <w:r>
        <w:rPr>
          <w:b/>
          <w:sz w:val="20"/>
        </w:rPr>
        <w:t>Virtual and Hybrid Presentation Skills:</w:t>
      </w:r>
    </w:p>
    <w:p>
      <w:pPr>
        <w:spacing w:before="0" w:after="0" w:line="276" w:lineRule="auto"/>
        <w:ind w:left="283"/>
      </w:pPr>
      <w:r>
        <w:rPr>
          <w:sz w:val="20"/>
        </w:rPr>
        <w:t xml:space="preserve">• </w:t>
      </w:r>
      <w:r>
        <w:rPr>
          <w:sz w:val="20"/>
        </w:rPr>
        <w:t>Stanford GSB added GSBGEN 574: Effective Virtual Communication covering web, video, and teleconference delivery</w:t>
      </w:r>
    </w:p>
    <w:p>
      <w:pPr>
        <w:spacing w:before="0" w:after="0" w:line="276" w:lineRule="auto"/>
        <w:ind w:left="283"/>
      </w:pPr>
      <w:r>
        <w:rPr>
          <w:sz w:val="20"/>
        </w:rPr>
        <w:t xml:space="preserve">• </w:t>
      </w:r>
      <w:r>
        <w:rPr>
          <w:sz w:val="20"/>
        </w:rPr>
        <w:t>All schools now incorporate hybrid meeting presentation skills</w:t>
      </w:r>
    </w:p>
    <w:p>
      <w:pPr>
        <w:spacing w:before="0" w:after="0" w:line="276" w:lineRule="auto"/>
        <w:ind w:left="283"/>
      </w:pPr>
      <w:r>
        <w:rPr>
          <w:sz w:val="20"/>
        </w:rPr>
        <w:t xml:space="preserve">• </w:t>
      </w:r>
      <w:r>
        <w:rPr>
          <w:sz w:val="20"/>
        </w:rPr>
        <w:t>Focus on presence through screens and managing "Zoom fatigue"</w:t>
      </w:r>
    </w:p>
    <w:p>
      <w:pPr>
        <w:spacing w:before="0" w:after="120"/>
      </w:pPr>
      <w:r>
        <w:rPr>
          <w:b/>
          <w:sz w:val="20"/>
        </w:rPr>
        <w:t>AI Tools for Presentation Practice:</w:t>
      </w:r>
    </w:p>
    <w:p>
      <w:pPr>
        <w:spacing w:before="0" w:after="0" w:line="276" w:lineRule="auto"/>
        <w:ind w:left="283"/>
      </w:pPr>
      <w:r>
        <w:rPr>
          <w:sz w:val="20"/>
        </w:rPr>
        <w:t xml:space="preserve">• </w:t>
      </w:r>
      <w:r>
        <w:rPr>
          <w:sz w:val="20"/>
        </w:rPr>
        <w:t>INSEAD leads with AI-powered simulations for storytelling and difficult conversations</w:t>
      </w:r>
    </w:p>
    <w:p>
      <w:pPr>
        <w:spacing w:before="0" w:after="0" w:line="276" w:lineRule="auto"/>
        <w:ind w:left="283"/>
      </w:pPr>
      <w:r>
        <w:rPr>
          <w:sz w:val="20"/>
        </w:rPr>
        <w:t xml:space="preserve">• </w:t>
      </w:r>
      <w:r>
        <w:rPr>
          <w:sz w:val="20"/>
        </w:rPr>
        <w:t>Tools gaining traction: Orai (pacing, tone feedback), Yoodli (real-time coaching), Poised (confidence metrics), Microsoft Presenter Coach (built into PowerPoint)</w:t>
      </w:r>
    </w:p>
    <w:p>
      <w:pPr>
        <w:spacing w:before="0" w:after="0" w:line="276" w:lineRule="auto"/>
        <w:ind w:left="283"/>
      </w:pPr>
      <w:r>
        <w:rPr>
          <w:sz w:val="20"/>
        </w:rPr>
        <w:t xml:space="preserve">• </w:t>
      </w:r>
      <w:r>
        <w:rPr>
          <w:sz w:val="20"/>
        </w:rPr>
        <w:t>VR simulations emerging for public speaking practice</w:t>
      </w:r>
    </w:p>
    <w:p>
      <w:pPr>
        <w:spacing w:before="0" w:after="120"/>
      </w:pPr>
      <w:r>
        <w:rPr>
          <w:b/>
          <w:sz w:val="20"/>
        </w:rPr>
        <w:t>Authenticity in Executive Communication:</w:t>
      </w:r>
    </w:p>
    <w:p>
      <w:pPr>
        <w:spacing w:before="0" w:after="0" w:line="276" w:lineRule="auto"/>
        <w:ind w:left="283"/>
      </w:pPr>
      <w:r>
        <w:rPr>
          <w:sz w:val="20"/>
        </w:rPr>
        <w:t xml:space="preserve">• </w:t>
      </w:r>
      <w:r>
        <w:rPr>
          <w:sz w:val="20"/>
        </w:rPr>
        <w:t>Strong emphasis across all schools on "finding your voice"</w:t>
      </w:r>
    </w:p>
    <w:p>
      <w:pPr>
        <w:spacing w:before="0" w:after="0" w:line="276" w:lineRule="auto"/>
        <w:ind w:left="283"/>
      </w:pPr>
      <w:r>
        <w:rPr>
          <w:sz w:val="20"/>
        </w:rPr>
        <w:t xml:space="preserve">• </w:t>
      </w:r>
      <w:r>
        <w:rPr>
          <w:sz w:val="20"/>
        </w:rPr>
        <w:t>Movement away from formulaic delivery toward genuine connection</w:t>
      </w:r>
    </w:p>
    <w:p>
      <w:pPr>
        <w:spacing w:before="0" w:after="0" w:line="276" w:lineRule="auto"/>
        <w:ind w:left="283"/>
      </w:pPr>
      <w:r>
        <w:rPr>
          <w:sz w:val="20"/>
        </w:rPr>
        <w:t xml:space="preserve">• </w:t>
      </w:r>
      <w:r>
        <w:rPr>
          <w:sz w:val="20"/>
        </w:rPr>
        <w:t>Integration of personal leadership narrative development</w:t>
      </w:r>
    </w:p>
    <w:p>
      <w:pPr>
        <w:spacing w:before="0" w:after="120"/>
      </w:pPr>
      <w:r>
        <w:rPr>
          <w:b/>
          <w:sz w:val="20"/>
        </w:rPr>
        <w:t>Data Visualization and Storytelling Integration:</w:t>
      </w:r>
    </w:p>
    <w:p>
      <w:pPr>
        <w:spacing w:before="0" w:after="0" w:line="276" w:lineRule="auto"/>
        <w:ind w:left="283"/>
      </w:pPr>
      <w:r>
        <w:rPr>
          <w:sz w:val="20"/>
        </w:rPr>
        <w:t xml:space="preserve">• </w:t>
      </w:r>
      <w:r>
        <w:rPr>
          <w:sz w:val="20"/>
        </w:rPr>
        <w:t>Wharton explicitly covers data visualization in core communication courses</w:t>
      </w:r>
    </w:p>
    <w:p>
      <w:pPr>
        <w:spacing w:before="0" w:after="0" w:line="276" w:lineRule="auto"/>
        <w:ind w:left="283"/>
      </w:pPr>
      <w:r>
        <w:rPr>
          <w:sz w:val="20"/>
        </w:rPr>
        <w:t xml:space="preserve">• </w:t>
      </w:r>
      <w:r>
        <w:rPr>
          <w:sz w:val="20"/>
        </w:rPr>
        <w:t>Trend toward merging quantitative rigor with narrative engagement</w:t>
      </w:r>
    </w:p>
    <w:p>
      <w:pPr>
        <w:spacing w:before="0" w:after="0" w:line="276" w:lineRule="auto"/>
        <w:ind w:left="283"/>
      </w:pPr>
      <w:r>
        <w:rPr>
          <w:sz w:val="20"/>
        </w:rPr>
        <w:t xml:space="preserve">• </w:t>
      </w:r>
      <w:r>
        <w:rPr>
          <w:sz w:val="20"/>
        </w:rPr>
        <w:t>BCG known for graphics-heavy, data-storytelling approaches</w:t>
      </w:r>
    </w:p>
    <w:p>
      <w:pPr>
        <w:pStyle w:val="Heading2"/>
        <w:keepNext/>
        <w:spacing w:before="240" w:after="120"/>
      </w:pPr>
      <w:r>
        <w:rPr>
          <w:sz w:val="20"/>
        </w:rPr>
        <w:t>Coverage Validation</w:t>
      </w:r>
    </w:p>
    <w:p>
      <w:pPr>
        <w:spacing w:before="0" w:after="120"/>
      </w:pPr>
      <w:r>
        <w:rPr>
          <w:sz w:val="20"/>
        </w:rPr>
        <w:t xml:space="preserve">✓ </w:t>
      </w:r>
      <w:r>
        <w:rPr>
          <w:b/>
          <w:sz w:val="20"/>
        </w:rPr>
        <w:t>Presentation Structure:</w:t>
      </w:r>
      <w:r>
        <w:rPr>
          <w:sz w:val="20"/>
        </w:rPr>
        <w:t xml:space="preserve"> Article 2 (Duarte - Sparkline framework, Three-Act Structure), Article 3 (Abrahams - "What? So What? Now What?")</w:t>
      </w:r>
    </w:p>
    <w:p>
      <w:pPr>
        <w:spacing w:before="0" w:after="120"/>
      </w:pPr>
      <w:r>
        <w:rPr>
          <w:sz w:val="20"/>
        </w:rPr>
        <w:t xml:space="preserve">✓ </w:t>
      </w:r>
      <w:r>
        <w:rPr>
          <w:b/>
          <w:sz w:val="20"/>
        </w:rPr>
        <w:t>Delivery Basics:</w:t>
      </w:r>
      <w:r>
        <w:rPr>
          <w:sz w:val="20"/>
        </w:rPr>
        <w:t xml:space="preserve"> Article 1 (McCroskey - anxiety effects on delivery), Article 2 (Duarte - pacing, contrast), Article 3 (Abrahams - voice, pacing in impromptu), Article 4 (Brodsky - channel selection)</w:t>
      </w:r>
    </w:p>
    <w:p>
      <w:pPr>
        <w:spacing w:before="0" w:after="120"/>
      </w:pPr>
      <w:r>
        <w:rPr>
          <w:sz w:val="20"/>
        </w:rPr>
        <w:t xml:space="preserve">✓ </w:t>
      </w:r>
      <w:r>
        <w:rPr>
          <w:b/>
          <w:sz w:val="20"/>
        </w:rPr>
        <w:t>Managing Anxiety:</w:t>
      </w:r>
      <w:r>
        <w:rPr>
          <w:sz w:val="20"/>
        </w:rPr>
        <w:t xml:space="preserve"> Article 1 (McCroskey - comprehensive CA theory), Article 3 (Abrahams - AMP framework)</w:t>
      </w:r>
    </w:p>
    <w:p>
      <w:pPr>
        <w:spacing w:before="0" w:after="120"/>
      </w:pPr>
      <w:r>
        <w:rPr>
          <w:sz w:val="20"/>
        </w:rPr>
        <w:t xml:space="preserve">✓ </w:t>
      </w:r>
      <w:r>
        <w:rPr>
          <w:b/>
          <w:sz w:val="20"/>
        </w:rPr>
        <w:t>Authenticity:</w:t>
      </w:r>
      <w:r>
        <w:rPr>
          <w:sz w:val="20"/>
        </w:rPr>
        <w:t xml:space="preserve"> Article 2 (Duarte - presenter as mentor), Article 3 (Abrahams - natural delivery), Article 4 (Brodsky - Channel-Authenticity Matrix)</w:t>
      </w:r>
    </w:p>
    <w:p>
      <w:pPr>
        <w:spacing w:before="0" w:after="120"/>
      </w:pPr>
      <w:r>
        <w:rPr>
          <w:sz w:val="20"/>
        </w:rPr>
        <w:t xml:space="preserve">✓ </w:t>
      </w:r>
      <w:r>
        <w:rPr>
          <w:b/>
          <w:sz w:val="20"/>
        </w:rPr>
        <w:t>2 seminal + 2 recent balance achieved</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1984"/>
        <w:gridCol w:w="1984"/>
        <w:gridCol w:w="1984"/>
        <w:gridCol w:w="1984"/>
        <w:gridCol w:w="1984"/>
      </w:tblGrid>
      <w:tr>
        <w:trPr>
          <w:cantSplit/>
          <w:tblHeader/>
        </w:trPr>
        <w:tc>
          <w:tcPr>
            <w:tcW w:type="auto" w:w="0"/>
            <w:shd w:val="clear" w:color="auto" w:fill="E2E8F0"/>
          </w:tcPr>
          <w:p>
            <w:pPr>
              <w:spacing w:before="0" w:after="0" w:line="276" w:lineRule="auto"/>
            </w:pPr>
            <w:r>
              <w:rPr>
                <w:b/>
                <w:sz w:val="16"/>
              </w:rPr>
              <w:t>Concept</w:t>
            </w:r>
          </w:p>
        </w:tc>
        <w:tc>
          <w:tcPr>
            <w:tcW w:type="auto" w:w="0"/>
            <w:shd w:val="clear" w:color="auto" w:fill="E2E8F0"/>
          </w:tcPr>
          <w:p>
            <w:pPr>
              <w:spacing w:before="0" w:after="0" w:line="276" w:lineRule="auto"/>
            </w:pPr>
            <w:r>
              <w:rPr>
                <w:b/>
                <w:sz w:val="16"/>
              </w:rPr>
              <w:t>Article 1 (McCroskey)</w:t>
            </w:r>
          </w:p>
        </w:tc>
        <w:tc>
          <w:tcPr>
            <w:tcW w:type="auto" w:w="0"/>
            <w:shd w:val="clear" w:color="auto" w:fill="E2E8F0"/>
          </w:tcPr>
          <w:p>
            <w:pPr>
              <w:spacing w:before="0" w:after="0" w:line="276" w:lineRule="auto"/>
            </w:pPr>
            <w:r>
              <w:rPr>
                <w:b/>
                <w:sz w:val="16"/>
              </w:rPr>
              <w:t>Article 2 (Duarte)</w:t>
            </w:r>
          </w:p>
        </w:tc>
        <w:tc>
          <w:tcPr>
            <w:tcW w:type="auto" w:w="0"/>
            <w:shd w:val="clear" w:color="auto" w:fill="E2E8F0"/>
          </w:tcPr>
          <w:p>
            <w:pPr>
              <w:spacing w:before="0" w:after="0" w:line="276" w:lineRule="auto"/>
            </w:pPr>
            <w:r>
              <w:rPr>
                <w:b/>
                <w:sz w:val="16"/>
              </w:rPr>
              <w:t>Article 3 (Abrahams)</w:t>
            </w:r>
          </w:p>
        </w:tc>
        <w:tc>
          <w:tcPr>
            <w:tcW w:type="auto" w:w="0"/>
            <w:shd w:val="clear" w:color="auto" w:fill="E2E8F0"/>
          </w:tcPr>
          <w:p>
            <w:pPr>
              <w:spacing w:before="0" w:after="0" w:line="276" w:lineRule="auto"/>
            </w:pPr>
            <w:r>
              <w:rPr>
                <w:b/>
                <w:sz w:val="16"/>
              </w:rPr>
              <w:t>Article 4 (Brodsky)</w:t>
            </w:r>
          </w:p>
        </w:tc>
      </w:tr>
      <w:tr>
        <w:trPr>
          <w:cantSplit/>
        </w:trPr>
        <w:tc>
          <w:tcPr>
            <w:tcW w:type="auto" w:w="0"/>
          </w:tcPr>
          <w:p>
            <w:pPr>
              <w:spacing w:before="0" w:after="0" w:line="276" w:lineRule="auto"/>
            </w:pPr>
            <w:r>
              <w:rPr>
                <w:sz w:val="16"/>
              </w:rPr>
              <w:t>Presentation Structure</w:t>
            </w:r>
          </w:p>
        </w:tc>
        <w:tc>
          <w:tcPr>
            <w:tcW w:type="auto" w:w="0"/>
          </w:tcPr>
          <w:p>
            <w:pPr>
              <w:spacing w:before="0" w:after="0" w:line="276" w:lineRule="auto"/>
            </w:pPr>
            <w:r>
              <w:rPr>
                <w:sz w:val="16"/>
              </w:rPr>
              <w:t>—</w:t>
            </w:r>
          </w:p>
        </w:tc>
        <w:tc>
          <w:tcPr>
            <w:tcW w:type="auto" w:w="0"/>
          </w:tcPr>
          <w:p>
            <w:pPr>
              <w:spacing w:before="0" w:after="0" w:line="276" w:lineRule="auto"/>
            </w:pPr>
            <w:r>
              <w:rPr>
                <w:sz w:val="16"/>
              </w:rPr>
              <w:t>★★★ Primary</w:t>
            </w:r>
          </w:p>
        </w:tc>
        <w:tc>
          <w:tcPr>
            <w:tcW w:type="auto" w:w="0"/>
          </w:tcPr>
          <w:p>
            <w:pPr>
              <w:spacing w:before="0" w:after="0" w:line="276" w:lineRule="auto"/>
            </w:pPr>
            <w:r>
              <w:rPr>
                <w:sz w:val="16"/>
              </w:rPr>
              <w:t>★★ Secondary</w:t>
            </w:r>
          </w:p>
        </w:tc>
        <w:tc>
          <w:tcPr>
            <w:tcW w:type="auto" w:w="0"/>
          </w:tcPr>
          <w:p>
            <w:pPr>
              <w:spacing w:before="0" w:after="0" w:line="276" w:lineRule="auto"/>
            </w:pPr>
            <w:r>
              <w:rPr>
                <w:sz w:val="16"/>
              </w:rPr>
              <w:t>—</w:t>
            </w:r>
          </w:p>
        </w:tc>
      </w:tr>
      <w:tr>
        <w:trPr>
          <w:cantSplit/>
        </w:trPr>
        <w:tc>
          <w:tcPr>
            <w:tcW w:type="auto" w:w="0"/>
          </w:tcPr>
          <w:p>
            <w:pPr>
              <w:spacing w:before="0" w:after="0" w:line="276" w:lineRule="auto"/>
            </w:pPr>
            <w:r>
              <w:rPr>
                <w:sz w:val="16"/>
              </w:rPr>
              <w:t>Delivery Basics</w:t>
            </w:r>
          </w:p>
        </w:tc>
        <w:tc>
          <w:tcPr>
            <w:tcW w:type="auto" w:w="0"/>
          </w:tcPr>
          <w:p>
            <w:pPr>
              <w:spacing w:before="0" w:after="0" w:line="276" w:lineRule="auto"/>
            </w:pPr>
            <w:r>
              <w:rPr>
                <w:sz w:val="16"/>
              </w:rPr>
              <w:t>★ Secondary</w:t>
            </w:r>
          </w:p>
        </w:tc>
        <w:tc>
          <w:tcPr>
            <w:tcW w:type="auto" w:w="0"/>
          </w:tcPr>
          <w:p>
            <w:pPr>
              <w:spacing w:before="0" w:after="0" w:line="276" w:lineRule="auto"/>
            </w:pPr>
            <w:r>
              <w:rPr>
                <w:sz w:val="16"/>
              </w:rPr>
              <w:t>★★ Secondary</w:t>
            </w:r>
          </w:p>
        </w:tc>
        <w:tc>
          <w:tcPr>
            <w:tcW w:type="auto" w:w="0"/>
          </w:tcPr>
          <w:p>
            <w:pPr>
              <w:spacing w:before="0" w:after="0" w:line="276" w:lineRule="auto"/>
            </w:pPr>
            <w:r>
              <w:rPr>
                <w:sz w:val="16"/>
              </w:rPr>
              <w:t>★★★ Primary</w:t>
            </w:r>
          </w:p>
        </w:tc>
        <w:tc>
          <w:tcPr>
            <w:tcW w:type="auto" w:w="0"/>
          </w:tcPr>
          <w:p>
            <w:pPr>
              <w:spacing w:before="0" w:after="0" w:line="276" w:lineRule="auto"/>
            </w:pPr>
            <w:r>
              <w:rPr>
                <w:sz w:val="16"/>
              </w:rPr>
              <w:t>★★ Secondary</w:t>
            </w:r>
          </w:p>
        </w:tc>
      </w:tr>
      <w:tr>
        <w:trPr>
          <w:cantSplit/>
        </w:trPr>
        <w:tc>
          <w:tcPr>
            <w:tcW w:type="auto" w:w="0"/>
          </w:tcPr>
          <w:p>
            <w:pPr>
              <w:spacing w:before="0" w:after="0" w:line="276" w:lineRule="auto"/>
            </w:pPr>
            <w:r>
              <w:rPr>
                <w:sz w:val="16"/>
              </w:rPr>
              <w:t>Managing Anxiety</w:t>
            </w:r>
          </w:p>
        </w:tc>
        <w:tc>
          <w:tcPr>
            <w:tcW w:type="auto" w:w="0"/>
          </w:tcPr>
          <w:p>
            <w:pPr>
              <w:spacing w:before="0" w:after="0" w:line="276" w:lineRule="auto"/>
            </w:pPr>
            <w:r>
              <w:rPr>
                <w:sz w:val="16"/>
              </w:rPr>
              <w:t>★★★ Primary</w:t>
            </w:r>
          </w:p>
        </w:tc>
        <w:tc>
          <w:tcPr>
            <w:tcW w:type="auto" w:w="0"/>
          </w:tcPr>
          <w:p>
            <w:pPr>
              <w:spacing w:before="0" w:after="0" w:line="276" w:lineRule="auto"/>
            </w:pPr>
            <w:r>
              <w:rPr>
                <w:sz w:val="16"/>
              </w:rPr>
              <w:t>—</w:t>
            </w:r>
          </w:p>
        </w:tc>
        <w:tc>
          <w:tcPr>
            <w:tcW w:type="auto" w:w="0"/>
          </w:tcPr>
          <w:p>
            <w:pPr>
              <w:spacing w:before="0" w:after="0" w:line="276" w:lineRule="auto"/>
            </w:pPr>
            <w:r>
              <w:rPr>
                <w:sz w:val="16"/>
              </w:rPr>
              <w:t>★★★ Primary</w:t>
            </w:r>
          </w:p>
        </w:tc>
        <w:tc>
          <w:tcPr>
            <w:tcW w:type="auto" w:w="0"/>
          </w:tcPr>
          <w:p>
            <w:pPr>
              <w:spacing w:before="0" w:after="0" w:line="276" w:lineRule="auto"/>
            </w:pPr>
            <w:r>
              <w:rPr>
                <w:sz w:val="16"/>
              </w:rPr>
              <w:t>★ Secondary</w:t>
            </w:r>
          </w:p>
        </w:tc>
      </w:tr>
      <w:tr>
        <w:trPr>
          <w:cantSplit/>
        </w:trPr>
        <w:tc>
          <w:tcPr>
            <w:tcW w:type="auto" w:w="0"/>
          </w:tcPr>
          <w:p>
            <w:pPr>
              <w:spacing w:before="0" w:after="0" w:line="276" w:lineRule="auto"/>
            </w:pPr>
            <w:r>
              <w:rPr>
                <w:sz w:val="16"/>
              </w:rPr>
              <w:t>Authenticity</w:t>
            </w:r>
          </w:p>
        </w:tc>
        <w:tc>
          <w:tcPr>
            <w:tcW w:type="auto" w:w="0"/>
          </w:tcPr>
          <w:p>
            <w:pPr>
              <w:spacing w:before="0" w:after="0" w:line="276" w:lineRule="auto"/>
            </w:pPr>
            <w:r>
              <w:rPr>
                <w:sz w:val="16"/>
              </w:rPr>
              <w:t>—</w:t>
            </w:r>
          </w:p>
        </w:tc>
        <w:tc>
          <w:tcPr>
            <w:tcW w:type="auto" w:w="0"/>
          </w:tcPr>
          <w:p>
            <w:pPr>
              <w:spacing w:before="0" w:after="0" w:line="276" w:lineRule="auto"/>
            </w:pPr>
            <w:r>
              <w:rPr>
                <w:sz w:val="16"/>
              </w:rPr>
              <w:t>★★ Secondary</w:t>
            </w:r>
          </w:p>
        </w:tc>
        <w:tc>
          <w:tcPr>
            <w:tcW w:type="auto" w:w="0"/>
          </w:tcPr>
          <w:p>
            <w:pPr>
              <w:spacing w:before="0" w:after="0" w:line="276" w:lineRule="auto"/>
            </w:pPr>
            <w:r>
              <w:rPr>
                <w:sz w:val="16"/>
              </w:rPr>
              <w:t>★★ Secondary</w:t>
            </w:r>
          </w:p>
        </w:tc>
        <w:tc>
          <w:tcPr>
            <w:tcW w:type="auto" w:w="0"/>
          </w:tcPr>
          <w:p>
            <w:pPr>
              <w:spacing w:before="0" w:after="0" w:line="276" w:lineRule="auto"/>
            </w:pPr>
            <w:r>
              <w:rPr>
                <w:sz w:val="16"/>
              </w:rPr>
              <w:t>★★★ Primary</w:t>
            </w:r>
          </w:p>
        </w:tc>
      </w:tr>
    </w:tbl>
    <w:p>
      <w:pPr>
        <w:spacing w:before="0" w:after="120"/>
      </w:pPr>
      <w:r>
        <w:rPr>
          <w:b/>
          <w:sz w:val="20"/>
        </w:rPr>
        <w:t>Set Complete:</w:t>
      </w:r>
      <w:r>
        <w:rPr>
          <w:sz w:val="20"/>
        </w:rPr>
        <w:t xml:space="preserve"> YES</w:t>
      </w:r>
    </w:p>
    <w:sectPr w:rsidR="00F3238A" w:rsidRPr="00B3540B">
      <w:footerReference w:type="default" r:id="rId7"/>
      <w:pgSz w:w="11906" w:h="16838"/>
      <w:pgMar w:top="850" w:right="850"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sz w:val="16"/>
      </w:rPr>
      <w:t xml:space="preserve">BCI2AU Business Communication | Andrews University | NEU Vietnam | Page </w:t>
    </w:r>
    <w:r>
      <w:rPr>
        <w:sz w:val="18"/>
      </w:rPr>
      <w:fldChar w:fldCharType="begin"/>
      <w:instrText xml:space="preserve">PAGE</w:instrText>
      <w:fldChar w:fldCharType="end"/>
    </w:r>
    <w:r>
      <w:rPr>
        <w:sz w:val="16"/>
      </w:rPr>
      <w:t xml:space="preserve"> of </w:t>
    </w:r>
    <w:r>
      <w:rPr>
        <w:sz w:val="18"/>
      </w:rPr>
      <w:fldChar w:fldCharType="begin"/>
      <w:instrText xml:space="preserve">NUMPAGES</w:instrText>
      <w:fldChar w:fldCharType="end"/>
    </w:r>
  </w:p>
  <w:p>
    <w:pPr>
      <w:spacing w:before="0" w:after="0" w:line="240" w:lineRule="auto"/>
      <w:jc w:val="right"/>
    </w:pPr>
    <w:r>
      <w:rPr>
        <w:sz w:val="16"/>
      </w:rPr>
      <w:t>Generated: November 28, 2025</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40B"/>
    <w:rsid w:val="001D3373"/>
    <w:rsid w:val="00726D56"/>
    <w:rsid w:val="0084714C"/>
    <w:rsid w:val="008614E5"/>
    <w:rsid w:val="00B3540B"/>
    <w:rsid w:val="00F3238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AD2F"/>
  <w15:chartTrackingRefBased/>
  <w15:docId w15:val="{4B53953C-6F2E-B749-AA3A-6542F3BC2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VN"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40B"/>
    <w:rPr>
      <w:sz w:val="20"/>
      <w:szCs w:val="20"/>
    </w:rPr>
  </w:style>
  <w:style w:type="paragraph" w:styleId="Heading1">
    <w:name w:val="heading 1"/>
    <w:basedOn w:val="Normal"/>
    <w:next w:val="Normal"/>
    <w:link w:val="Heading1Char"/>
    <w:uiPriority w:val="9"/>
    <w:qFormat/>
    <w:rsid w:val="00B3540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B3540B"/>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B3540B"/>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B3540B"/>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B3540B"/>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B3540B"/>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B3540B"/>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B3540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3540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40B"/>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B3540B"/>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B3540B"/>
    <w:rPr>
      <w:caps/>
      <w:color w:val="0A2F40" w:themeColor="accent1" w:themeShade="7F"/>
      <w:spacing w:val="15"/>
    </w:rPr>
  </w:style>
  <w:style w:type="character" w:customStyle="1" w:styleId="Heading4Char">
    <w:name w:val="Heading 4 Char"/>
    <w:basedOn w:val="DefaultParagraphFont"/>
    <w:link w:val="Heading4"/>
    <w:uiPriority w:val="9"/>
    <w:semiHidden/>
    <w:rsid w:val="00B3540B"/>
    <w:rPr>
      <w:caps/>
      <w:color w:val="0F4761" w:themeColor="accent1" w:themeShade="BF"/>
      <w:spacing w:val="10"/>
    </w:rPr>
  </w:style>
  <w:style w:type="character" w:customStyle="1" w:styleId="Heading5Char">
    <w:name w:val="Heading 5 Char"/>
    <w:basedOn w:val="DefaultParagraphFont"/>
    <w:link w:val="Heading5"/>
    <w:uiPriority w:val="9"/>
    <w:semiHidden/>
    <w:rsid w:val="00B3540B"/>
    <w:rPr>
      <w:caps/>
      <w:color w:val="0F4761" w:themeColor="accent1" w:themeShade="BF"/>
      <w:spacing w:val="10"/>
    </w:rPr>
  </w:style>
  <w:style w:type="character" w:customStyle="1" w:styleId="Heading6Char">
    <w:name w:val="Heading 6 Char"/>
    <w:basedOn w:val="DefaultParagraphFont"/>
    <w:link w:val="Heading6"/>
    <w:uiPriority w:val="9"/>
    <w:semiHidden/>
    <w:rsid w:val="00B3540B"/>
    <w:rPr>
      <w:caps/>
      <w:color w:val="0F4761" w:themeColor="accent1" w:themeShade="BF"/>
      <w:spacing w:val="10"/>
    </w:rPr>
  </w:style>
  <w:style w:type="character" w:customStyle="1" w:styleId="Heading7Char">
    <w:name w:val="Heading 7 Char"/>
    <w:basedOn w:val="DefaultParagraphFont"/>
    <w:link w:val="Heading7"/>
    <w:uiPriority w:val="9"/>
    <w:semiHidden/>
    <w:rsid w:val="00B3540B"/>
    <w:rPr>
      <w:caps/>
      <w:color w:val="0F4761" w:themeColor="accent1" w:themeShade="BF"/>
      <w:spacing w:val="10"/>
    </w:rPr>
  </w:style>
  <w:style w:type="character" w:customStyle="1" w:styleId="Heading8Char">
    <w:name w:val="Heading 8 Char"/>
    <w:basedOn w:val="DefaultParagraphFont"/>
    <w:link w:val="Heading8"/>
    <w:uiPriority w:val="9"/>
    <w:semiHidden/>
    <w:rsid w:val="00B3540B"/>
    <w:rPr>
      <w:caps/>
      <w:spacing w:val="10"/>
      <w:sz w:val="18"/>
      <w:szCs w:val="18"/>
    </w:rPr>
  </w:style>
  <w:style w:type="character" w:customStyle="1" w:styleId="Heading9Char">
    <w:name w:val="Heading 9 Char"/>
    <w:basedOn w:val="DefaultParagraphFont"/>
    <w:link w:val="Heading9"/>
    <w:uiPriority w:val="9"/>
    <w:semiHidden/>
    <w:rsid w:val="00B3540B"/>
    <w:rPr>
      <w:i/>
      <w:caps/>
      <w:spacing w:val="10"/>
      <w:sz w:val="18"/>
      <w:szCs w:val="18"/>
    </w:rPr>
  </w:style>
  <w:style w:type="paragraph" w:styleId="Title">
    <w:name w:val="Title"/>
    <w:basedOn w:val="Normal"/>
    <w:next w:val="Normal"/>
    <w:link w:val="TitleChar"/>
    <w:uiPriority w:val="10"/>
    <w:qFormat/>
    <w:rsid w:val="00B3540B"/>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B3540B"/>
    <w:rPr>
      <w:caps/>
      <w:color w:val="156082" w:themeColor="accent1"/>
      <w:spacing w:val="10"/>
      <w:kern w:val="28"/>
      <w:sz w:val="52"/>
      <w:szCs w:val="52"/>
    </w:rPr>
  </w:style>
  <w:style w:type="paragraph" w:styleId="Subtitle">
    <w:name w:val="Subtitle"/>
    <w:basedOn w:val="Normal"/>
    <w:next w:val="Normal"/>
    <w:link w:val="SubtitleChar"/>
    <w:uiPriority w:val="11"/>
    <w:qFormat/>
    <w:rsid w:val="00B3540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B3540B"/>
    <w:rPr>
      <w:caps/>
      <w:color w:val="595959" w:themeColor="text1" w:themeTint="A6"/>
      <w:spacing w:val="10"/>
      <w:sz w:val="24"/>
      <w:szCs w:val="24"/>
    </w:rPr>
  </w:style>
  <w:style w:type="paragraph" w:styleId="Quote">
    <w:name w:val="Quote"/>
    <w:basedOn w:val="Normal"/>
    <w:next w:val="Normal"/>
    <w:link w:val="QuoteChar"/>
    <w:uiPriority w:val="29"/>
    <w:qFormat/>
    <w:rsid w:val="00B3540B"/>
    <w:rPr>
      <w:i/>
      <w:iCs/>
    </w:rPr>
  </w:style>
  <w:style w:type="character" w:customStyle="1" w:styleId="QuoteChar">
    <w:name w:val="Quote Char"/>
    <w:basedOn w:val="DefaultParagraphFont"/>
    <w:link w:val="Quote"/>
    <w:uiPriority w:val="29"/>
    <w:rsid w:val="00B3540B"/>
    <w:rPr>
      <w:i/>
      <w:iCs/>
      <w:sz w:val="20"/>
      <w:szCs w:val="20"/>
    </w:rPr>
  </w:style>
  <w:style w:type="paragraph" w:styleId="ListParagraph">
    <w:name w:val="List Paragraph"/>
    <w:basedOn w:val="Normal"/>
    <w:uiPriority w:val="34"/>
    <w:qFormat/>
    <w:rsid w:val="00B3540B"/>
    <w:pPr>
      <w:ind w:left="720"/>
      <w:contextualSpacing/>
    </w:pPr>
  </w:style>
  <w:style w:type="character" w:styleId="IntenseEmphasis">
    <w:name w:val="Intense Emphasis"/>
    <w:uiPriority w:val="21"/>
    <w:qFormat/>
    <w:rsid w:val="00B3540B"/>
    <w:rPr>
      <w:b/>
      <w:bCs/>
      <w:caps/>
      <w:color w:val="0A2F40" w:themeColor="accent1" w:themeShade="7F"/>
      <w:spacing w:val="10"/>
    </w:rPr>
  </w:style>
  <w:style w:type="paragraph" w:styleId="IntenseQuote">
    <w:name w:val="Intense Quote"/>
    <w:basedOn w:val="Normal"/>
    <w:next w:val="Normal"/>
    <w:link w:val="IntenseQuoteChar"/>
    <w:uiPriority w:val="30"/>
    <w:qFormat/>
    <w:rsid w:val="00B3540B"/>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B3540B"/>
    <w:rPr>
      <w:i/>
      <w:iCs/>
      <w:color w:val="156082" w:themeColor="accent1"/>
      <w:sz w:val="20"/>
      <w:szCs w:val="20"/>
    </w:rPr>
  </w:style>
  <w:style w:type="character" w:styleId="IntenseReference">
    <w:name w:val="Intense Reference"/>
    <w:uiPriority w:val="32"/>
    <w:qFormat/>
    <w:rsid w:val="00B3540B"/>
    <w:rPr>
      <w:b/>
      <w:bCs/>
      <w:i/>
      <w:iCs/>
      <w:caps/>
      <w:color w:val="156082" w:themeColor="accent1"/>
    </w:rPr>
  </w:style>
  <w:style w:type="paragraph" w:styleId="Caption">
    <w:name w:val="caption"/>
    <w:basedOn w:val="Normal"/>
    <w:next w:val="Normal"/>
    <w:uiPriority w:val="35"/>
    <w:semiHidden/>
    <w:unhideWhenUsed/>
    <w:qFormat/>
    <w:rsid w:val="00B3540B"/>
    <w:rPr>
      <w:b/>
      <w:bCs/>
      <w:color w:val="0F4761" w:themeColor="accent1" w:themeShade="BF"/>
      <w:sz w:val="16"/>
      <w:szCs w:val="16"/>
    </w:rPr>
  </w:style>
  <w:style w:type="character" w:styleId="Strong">
    <w:name w:val="Strong"/>
    <w:uiPriority w:val="22"/>
    <w:qFormat/>
    <w:rsid w:val="00B3540B"/>
    <w:rPr>
      <w:b/>
      <w:bCs/>
    </w:rPr>
  </w:style>
  <w:style w:type="character" w:styleId="Emphasis">
    <w:name w:val="Emphasis"/>
    <w:uiPriority w:val="20"/>
    <w:qFormat/>
    <w:rsid w:val="00B3540B"/>
    <w:rPr>
      <w:caps/>
      <w:color w:val="0A2F40" w:themeColor="accent1" w:themeShade="7F"/>
      <w:spacing w:val="5"/>
    </w:rPr>
  </w:style>
  <w:style w:type="paragraph" w:styleId="NoSpacing">
    <w:name w:val="No Spacing"/>
    <w:basedOn w:val="Normal"/>
    <w:link w:val="NoSpacingChar"/>
    <w:uiPriority w:val="1"/>
    <w:qFormat/>
    <w:rsid w:val="00B3540B"/>
    <w:pPr>
      <w:spacing w:before="0" w:after="0" w:line="240" w:lineRule="auto"/>
    </w:pPr>
  </w:style>
  <w:style w:type="character" w:customStyle="1" w:styleId="NoSpacingChar">
    <w:name w:val="No Spacing Char"/>
    <w:basedOn w:val="DefaultParagraphFont"/>
    <w:link w:val="NoSpacing"/>
    <w:uiPriority w:val="1"/>
    <w:rsid w:val="00B3540B"/>
    <w:rPr>
      <w:sz w:val="20"/>
      <w:szCs w:val="20"/>
    </w:rPr>
  </w:style>
  <w:style w:type="character" w:styleId="SubtleEmphasis">
    <w:name w:val="Subtle Emphasis"/>
    <w:uiPriority w:val="19"/>
    <w:qFormat/>
    <w:rsid w:val="00B3540B"/>
    <w:rPr>
      <w:i/>
      <w:iCs/>
      <w:color w:val="0A2F40" w:themeColor="accent1" w:themeShade="7F"/>
    </w:rPr>
  </w:style>
  <w:style w:type="character" w:styleId="SubtleReference">
    <w:name w:val="Subtle Reference"/>
    <w:uiPriority w:val="31"/>
    <w:qFormat/>
    <w:rsid w:val="00B3540B"/>
    <w:rPr>
      <w:b/>
      <w:bCs/>
      <w:color w:val="156082" w:themeColor="accent1"/>
    </w:rPr>
  </w:style>
  <w:style w:type="character" w:styleId="BookTitle">
    <w:name w:val="Book Title"/>
    <w:uiPriority w:val="33"/>
    <w:qFormat/>
    <w:rsid w:val="00B3540B"/>
    <w:rPr>
      <w:b/>
      <w:bCs/>
      <w:i/>
      <w:iCs/>
      <w:spacing w:val="9"/>
    </w:rPr>
  </w:style>
  <w:style w:type="paragraph" w:styleId="TOCHeading">
    <w:name w:val="TOC Heading"/>
    <w:basedOn w:val="Heading1"/>
    <w:next w:val="Normal"/>
    <w:uiPriority w:val="39"/>
    <w:semiHidden/>
    <w:unhideWhenUsed/>
    <w:qFormat/>
    <w:rsid w:val="00B3540B"/>
    <w:pPr>
      <w:outlineLvl w:val="9"/>
    </w:pPr>
  </w:style>
  <w:style w:type="paragraph" w:customStyle="1" w:styleId="ListBullet">
    <w:name w:val="List Bullet"/>
  </w:style>
  <w:style w:type="paragraph" w:customStyle="1" w:styleId="ListNumber">
    <w:name w:val="List Number"/>
  </w:style>
  <w:style w:type="table" w:customStyle="1" w:styleId="TableGrid">
    <w:name w:val="Table Gri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3DC35-7C66-E54A-999D-EC96B852E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 Hoang</dc:creator>
  <cp:keywords/>
  <dc:description/>
  <cp:lastModifiedBy>Wil Hoang</cp:lastModifiedBy>
  <cp:revision>1</cp:revision>
  <dcterms:created xsi:type="dcterms:W3CDTF">2025-11-27T05:22:00Z</dcterms:created>
  <dcterms:modified xsi:type="dcterms:W3CDTF">2025-11-27T05:24:00Z</dcterms:modified>
</cp:coreProperties>
</file>