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Calibri" w:cs="Calibri" w:eastAsia="Calibri" w:hAnsi="Calibri"/>
          <w:b/>
          <w:bCs/>
          <w:color w:val="44546A"/>
          <w:sz w:val="22"/>
          <w:szCs w:val="22"/>
        </w:rPr>
        <w:t xml:space="preserve">WSN AGENCY</w:t>
      </w:r>
    </w:p>
    <w:p>
      <w:pPr>
        <w:spacing w:after="60"/>
      </w:pPr>
      <w:r>
        <w:rPr>
          <w:rFonts w:ascii="Calibri" w:cs="Calibri" w:eastAsia="Calibri" w:hAnsi="Calibri"/>
          <w:b/>
          <w:bCs/>
          <w:color w:val="1B2A4A"/>
          <w:sz w:val="34"/>
          <w:szCs w:val="34"/>
        </w:rPr>
        <w:t xml:space="preserve">Working Sketch: Web Design + Social Media, One Agency</w:t>
      </w:r>
    </w:p>
    <w:p>
      <w:pPr>
        <w:spacing w:after="220"/>
      </w:pPr>
      <w:r>
        <w:rPr>
          <w:rFonts w:ascii="Calibri" w:cs="Calibri" w:eastAsia="Calibri" w:hAnsi="Calibri"/>
          <w:i/>
          <w:iCs/>
          <w:color w:val="666666"/>
          <w:sz w:val="20"/>
          <w:szCs w:val="20"/>
        </w:rPr>
        <w:t xml:space="preserve">Rough draft to talk through together — not a finished plan. Fill gaps and cross out what's wrong as you go.</w:t>
      </w:r>
    </w:p>
    <w:p>
      <w:pPr>
        <w:pBdr>
          <w:left w:val="single" w:color="B8863B" w:sz="16" w:space="8"/>
        </w:pBdr>
        <w:shd w:fill="FCF3E3" w:val="clear"/>
        <w:spacing w:after="180" w:before="60"/>
        <w:ind w:left="200"/>
      </w:pPr>
      <w:r>
        <w:rPr>
          <w:rFonts w:ascii="Calibri" w:cs="Calibri" w:eastAsia="Calibri" w:hAnsi="Calibri"/>
          <w:i/>
          <w:iCs/>
          <w:color w:val="5A4A1E"/>
          <w:sz w:val="19"/>
          <w:szCs w:val="19"/>
        </w:rPr>
        <w:t xml:space="preserve">A note before you start: I didn't have your existing web design pricing/service details on file, so the web design numbers below are estimated from current UK market rates, not your real figures. Swap them for your actual packages when you talk this through — everything else (SMMA tiers, relationship system, branding) carries over from the plan already agreed.</w:t>
      </w:r>
    </w:p>
    <w:p>
      <w:pPr>
        <w:pStyle w:val="Heading1"/>
        <w:pBdr>
          <w:bottom w:val="single" w:color="B8863B" w:sz="8" w:space="4"/>
        </w:pBdr>
        <w:spacing w:after="160" w:before="420"/>
      </w:pPr>
      <w:r>
        <w:rPr>
          <w:rFonts w:ascii="Calibri" w:cs="Calibri" w:eastAsia="Calibri" w:hAnsi="Calibri"/>
          <w:b/>
          <w:bCs/>
          <w:color w:val="1B2A4A"/>
          <w:sz w:val="28"/>
          <w:szCs w:val="28"/>
        </w:rPr>
        <w:t xml:space="preserve">1. The Big Picture: One Agency, Two Doors In</w:t>
      </w:r>
    </w:p>
    <w:p>
      <w:pPr>
        <w:spacing w:after="130" w:line="268"/>
      </w:pPr>
      <w:r>
        <w:rPr>
          <w:rFonts w:ascii="Calibri" w:cs="Calibri" w:eastAsia="Calibri" w:hAnsi="Calibri"/>
          <w:sz w:val="21"/>
          <w:szCs w:val="21"/>
        </w:rPr>
        <w:t xml:space="preserve">The core idea: a business can come to WSN for a website, for social media management, or for both — and whichever door they come through, the goal is to make it easy and natural to add the other one later. Nobody is forced into a bundle, but the bundle is always sitting there as the obvious next step.</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200"/>
        <w:gridCol w:w="3000"/>
        <w:gridCol w:w="3000"/>
      </w:tblGrid>
      <w:tr>
        <w:trPr>
          <w:tblHeader/>
        </w:trPr>
        <w:tc>
          <w:tcPr>
            <w:tcW w:type="dxa" w:w="3200"/>
            <w:shd w:fill="44546A" w:val="clear"/>
            <w:tcMar>
              <w:top w:type="dxa" w:w="90"/>
              <w:left w:type="dxa" w:w="110"/>
              <w:bottom w:type="dxa" w:w="90"/>
              <w:right w:type="dxa" w:w="110"/>
            </w:tcMar>
            <w:vAlign w:val="center"/>
          </w:tcPr>
          <w:p>
            <w:r>
              <w:rPr>
                <w:rFonts w:ascii="Calibri" w:cs="Calibri" w:eastAsia="Calibri" w:hAnsi="Calibri"/>
                <w:b/>
                <w:bCs/>
                <w:color w:val="FFFFFF"/>
                <w:sz w:val="18"/>
                <w:szCs w:val="18"/>
              </w:rPr>
              <w:t xml:space="preserve">Website Only</w:t>
            </w:r>
          </w:p>
        </w:tc>
        <w:tc>
          <w:tcPr>
            <w:tcW w:type="dxa" w:w="3000"/>
            <w:shd w:fill="44546A" w:val="clear"/>
            <w:tcMar>
              <w:top w:type="dxa" w:w="90"/>
              <w:left w:type="dxa" w:w="110"/>
              <w:bottom w:type="dxa" w:w="90"/>
              <w:right w:type="dxa" w:w="110"/>
            </w:tcMar>
            <w:vAlign w:val="center"/>
          </w:tcPr>
          <w:p>
            <w:r>
              <w:rPr>
                <w:rFonts w:ascii="Calibri" w:cs="Calibri" w:eastAsia="Calibri" w:hAnsi="Calibri"/>
                <w:b/>
                <w:bCs/>
                <w:color w:val="FFFFFF"/>
                <w:sz w:val="18"/>
                <w:szCs w:val="18"/>
              </w:rPr>
              <w:t xml:space="preserve">Social Only</w:t>
            </w:r>
          </w:p>
        </w:tc>
        <w:tc>
          <w:tcPr>
            <w:tcW w:type="dxa" w:w="3000"/>
            <w:shd w:fill="44546A" w:val="clear"/>
            <w:tcMar>
              <w:top w:type="dxa" w:w="90"/>
              <w:left w:type="dxa" w:w="110"/>
              <w:bottom w:type="dxa" w:w="90"/>
              <w:right w:type="dxa" w:w="110"/>
            </w:tcMar>
            <w:vAlign w:val="center"/>
          </w:tcPr>
          <w:p>
            <w:r>
              <w:rPr>
                <w:rFonts w:ascii="Calibri" w:cs="Calibri" w:eastAsia="Calibri" w:hAnsi="Calibri"/>
                <w:b/>
                <w:bCs/>
                <w:color w:val="FFFFFF"/>
                <w:sz w:val="18"/>
                <w:szCs w:val="18"/>
              </w:rPr>
              <w:t xml:space="preserve">Both (Bundled)</w:t>
            </w:r>
          </w:p>
        </w:tc>
      </w:tr>
      <w:tr>
        <w:tc>
          <w:tcPr>
            <w:tcW w:type="dxa" w:w="3200"/>
            <w:shd w:fill="F2F2F2" w:val="clear"/>
            <w:tcMar>
              <w:top w:type="dxa" w:w="90"/>
              <w:left w:type="dxa" w:w="110"/>
              <w:bottom w:type="dxa" w:w="90"/>
              <w:right w:type="dxa" w:w="110"/>
            </w:tcMar>
            <w:vAlign w:val="center"/>
          </w:tcPr>
          <w:p>
            <w:r>
              <w:rPr>
                <w:rFonts w:ascii="Calibri" w:cs="Calibri" w:eastAsia="Calibri" w:hAnsi="Calibri"/>
                <w:b/>
                <w:bCs/>
                <w:color w:val="222222"/>
                <w:sz w:val="18"/>
                <w:szCs w:val="18"/>
              </w:rPr>
              <w:t xml:space="preserve">Business has a site already or only needs a one-off build. No ongoing relationship required beyond a care plan.</w:t>
            </w:r>
          </w:p>
        </w:tc>
        <w:tc>
          <w:tcPr>
            <w:tcW w:type="dxa" w:w="3000"/>
            <w:shd w:fill="F2F2F2" w:val="clear"/>
            <w:tcMar>
              <w:top w:type="dxa" w:w="90"/>
              <w:left w:type="dxa" w:w="110"/>
              <w:bottom w:type="dxa" w:w="90"/>
              <w:right w:type="dxa" w:w="110"/>
            </w:tcMar>
            <w:vAlign w:val="center"/>
          </w:tcPr>
          <w:p>
            <w:r>
              <w:rPr>
                <w:rFonts w:ascii="Calibri" w:cs="Calibri" w:eastAsia="Calibri" w:hAnsi="Calibri"/>
                <w:b w:val="false"/>
                <w:bCs w:val="false"/>
                <w:color w:val="222222"/>
                <w:sz w:val="18"/>
                <w:szCs w:val="18"/>
              </w:rPr>
              <w:t xml:space="preserve">Business already has a site (or doesn't need one yet) and just wants their social presence run well.</w:t>
            </w:r>
          </w:p>
        </w:tc>
        <w:tc>
          <w:tcPr>
            <w:tcW w:type="dxa" w:w="3000"/>
            <w:shd w:fill="F2F2F2" w:val="clear"/>
            <w:tcMar>
              <w:top w:type="dxa" w:w="90"/>
              <w:left w:type="dxa" w:w="110"/>
              <w:bottom w:type="dxa" w:w="90"/>
              <w:right w:type="dxa" w:w="110"/>
            </w:tcMar>
            <w:vAlign w:val="center"/>
          </w:tcPr>
          <w:p>
            <w:r>
              <w:rPr>
                <w:rFonts w:ascii="Calibri" w:cs="Calibri" w:eastAsia="Calibri" w:hAnsi="Calibri"/>
                <w:b w:val="false"/>
                <w:bCs w:val="false"/>
                <w:color w:val="222222"/>
                <w:sz w:val="18"/>
                <w:szCs w:val="18"/>
              </w:rPr>
              <w:t xml:space="preserve">Business wants a full online presence, run by one team who understands both sides. Priced at a discount vs. buying separately — see Section 4.</w:t>
            </w:r>
          </w:p>
        </w:tc>
      </w:tr>
    </w:tbl>
    <w:p>
      <w:pPr>
        <w:pStyle w:val="Heading1"/>
        <w:pBdr>
          <w:bottom w:val="single" w:color="B8863B" w:sz="8" w:space="4"/>
        </w:pBdr>
        <w:spacing w:after="160" w:before="420"/>
      </w:pPr>
      <w:r>
        <w:rPr>
          <w:rFonts w:ascii="Calibri" w:cs="Calibri" w:eastAsia="Calibri" w:hAnsi="Calibri"/>
          <w:b/>
          <w:bCs/>
          <w:color w:val="1B2A4A"/>
          <w:sz w:val="28"/>
          <w:szCs w:val="28"/>
        </w:rPr>
        <w:t xml:space="preserve">2. Service Line A — Web Design</w:t>
      </w:r>
    </w:p>
    <w:p>
      <w:pPr>
        <w:spacing w:after="130" w:line="268"/>
      </w:pPr>
      <w:r>
        <w:rPr>
          <w:rFonts w:ascii="Calibri" w:cs="Calibri" w:eastAsia="Calibri" w:hAnsi="Calibri"/>
          <w:sz w:val="21"/>
          <w:szCs w:val="21"/>
        </w:rPr>
        <w:t xml:space="preserve">Still very much a core, standalone offer — not just a lead-in to social media. Plenty of clients will only ever want a site, and that's fine.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5400"/>
      </w:tblGrid>
      <w:tr>
        <w:trPr>
          <w:tblHeader/>
        </w:trPr>
        <w:tc>
          <w:tcPr>
            <w:tcW w:type="dxa" w:w="2200"/>
            <w:shd w:fill="1B2A4A" w:val="clear"/>
            <w:tcMar>
              <w:top w:type="dxa" w:w="90"/>
              <w:left w:type="dxa" w:w="110"/>
              <w:bottom w:type="dxa" w:w="90"/>
              <w:right w:type="dxa" w:w="110"/>
            </w:tcMar>
            <w:vAlign w:val="center"/>
          </w:tcPr>
          <w:p>
            <w:r>
              <w:rPr>
                <w:rFonts w:ascii="Calibri" w:cs="Calibri" w:eastAsia="Calibri" w:hAnsi="Calibri"/>
                <w:b/>
                <w:bCs/>
                <w:color w:val="FFFFFF"/>
                <w:sz w:val="18"/>
                <w:szCs w:val="18"/>
              </w:rPr>
              <w:t xml:space="preserve">Package</w:t>
            </w:r>
          </w:p>
        </w:tc>
        <w:tc>
          <w:tcPr>
            <w:tcW w:type="dxa" w:w="2400"/>
            <w:shd w:fill="1B2A4A" w:val="clear"/>
            <w:tcMar>
              <w:top w:type="dxa" w:w="90"/>
              <w:left w:type="dxa" w:w="110"/>
              <w:bottom w:type="dxa" w:w="90"/>
              <w:right w:type="dxa" w:w="110"/>
            </w:tcMar>
            <w:vAlign w:val="center"/>
          </w:tcPr>
          <w:p>
            <w:r>
              <w:rPr>
                <w:rFonts w:ascii="Calibri" w:cs="Calibri" w:eastAsia="Calibri" w:hAnsi="Calibri"/>
                <w:b/>
                <w:bCs/>
                <w:color w:val="FFFFFF"/>
                <w:sz w:val="18"/>
                <w:szCs w:val="18"/>
              </w:rPr>
              <w:t xml:space="preserve">Est. Price</w:t>
            </w:r>
          </w:p>
        </w:tc>
        <w:tc>
          <w:tcPr>
            <w:tcW w:type="dxa" w:w="5400"/>
            <w:shd w:fill="1B2A4A" w:val="clear"/>
            <w:tcMar>
              <w:top w:type="dxa" w:w="90"/>
              <w:left w:type="dxa" w:w="110"/>
              <w:bottom w:type="dxa" w:w="90"/>
              <w:right w:type="dxa" w:w="110"/>
            </w:tcMar>
            <w:vAlign w:val="center"/>
          </w:tcPr>
          <w:p>
            <w:r>
              <w:rPr>
                <w:rFonts w:ascii="Calibri" w:cs="Calibri" w:eastAsia="Calibri" w:hAnsi="Calibri"/>
                <w:b/>
                <w:bCs/>
                <w:color w:val="FFFFFF"/>
                <w:sz w:val="18"/>
                <w:szCs w:val="18"/>
              </w:rPr>
              <w:t xml:space="preserve">What's Included (draft — confirm real numbers)</w:t>
            </w:r>
          </w:p>
        </w:tc>
      </w:tr>
      <w:tr>
        <w:tc>
          <w:tcPr>
            <w:tcW w:type="dxa" w:w="2200"/>
            <w:shd w:fill="F2F2F2" w:val="clear"/>
            <w:tcMar>
              <w:top w:type="dxa" w:w="90"/>
              <w:left w:type="dxa" w:w="110"/>
              <w:bottom w:type="dxa" w:w="90"/>
              <w:right w:type="dxa" w:w="110"/>
            </w:tcMar>
            <w:vAlign w:val="center"/>
          </w:tcPr>
          <w:p>
            <w:r>
              <w:rPr>
                <w:rFonts w:ascii="Calibri" w:cs="Calibri" w:eastAsia="Calibri" w:hAnsi="Calibri"/>
                <w:b/>
                <w:bCs/>
                <w:color w:val="222222"/>
                <w:sz w:val="18"/>
                <w:szCs w:val="18"/>
              </w:rPr>
              <w:t xml:space="preserve">Starter</w:t>
            </w:r>
          </w:p>
        </w:tc>
        <w:tc>
          <w:tcPr>
            <w:tcW w:type="dxa" w:w="2400"/>
            <w:shd w:fill="F2F2F2" w:val="clear"/>
            <w:tcMar>
              <w:top w:type="dxa" w:w="90"/>
              <w:left w:type="dxa" w:w="110"/>
              <w:bottom w:type="dxa" w:w="90"/>
              <w:right w:type="dxa" w:w="110"/>
            </w:tcMar>
            <w:vAlign w:val="center"/>
          </w:tcPr>
          <w:p>
            <w:r>
              <w:rPr>
                <w:rFonts w:ascii="Calibri" w:cs="Calibri" w:eastAsia="Calibri" w:hAnsi="Calibri"/>
                <w:b w:val="false"/>
                <w:bCs w:val="false"/>
                <w:color w:val="222222"/>
                <w:sz w:val="18"/>
                <w:szCs w:val="18"/>
              </w:rPr>
              <w:t xml:space="preserve">£800 – £1,500</w:t>
            </w:r>
          </w:p>
        </w:tc>
        <w:tc>
          <w:tcPr>
            <w:tcW w:type="dxa" w:w="5400"/>
            <w:shd w:fill="F2F2F2" w:val="clear"/>
            <w:tcMar>
              <w:top w:type="dxa" w:w="90"/>
              <w:left w:type="dxa" w:w="110"/>
              <w:bottom w:type="dxa" w:w="90"/>
              <w:right w:type="dxa" w:w="110"/>
            </w:tcMar>
            <w:vAlign w:val="center"/>
          </w:tcPr>
          <w:p>
            <w:r>
              <w:rPr>
                <w:rFonts w:ascii="Calibri" w:cs="Calibri" w:eastAsia="Calibri" w:hAnsi="Calibri"/>
                <w:b w:val="false"/>
                <w:bCs w:val="false"/>
                <w:color w:val="222222"/>
                <w:sz w:val="18"/>
                <w:szCs w:val="18"/>
              </w:rPr>
              <w:t xml:space="preserve">3–5 page brochure site, mobile-responsive, template-based custom design, contact form, basic on-page SEO.</w:t>
            </w:r>
          </w:p>
        </w:tc>
      </w:tr>
      <w:tr>
        <w:tc>
          <w:tcPr>
            <w:tcW w:type="dxa" w:w="2200"/>
            <w:tcMar>
              <w:top w:type="dxa" w:w="90"/>
              <w:left w:type="dxa" w:w="110"/>
              <w:bottom w:type="dxa" w:w="90"/>
              <w:right w:type="dxa" w:w="110"/>
            </w:tcMar>
            <w:vAlign w:val="center"/>
          </w:tcPr>
          <w:p>
            <w:r>
              <w:rPr>
                <w:rFonts w:ascii="Calibri" w:cs="Calibri" w:eastAsia="Calibri" w:hAnsi="Calibri"/>
                <w:b/>
                <w:bCs/>
                <w:color w:val="222222"/>
                <w:sz w:val="18"/>
                <w:szCs w:val="18"/>
              </w:rPr>
              <w:t xml:space="preserve">Business</w:t>
            </w:r>
          </w:p>
        </w:tc>
        <w:tc>
          <w:tcPr>
            <w:tcW w:type="dxa" w:w="2400"/>
            <w:tcMar>
              <w:top w:type="dxa" w:w="90"/>
              <w:left w:type="dxa" w:w="110"/>
              <w:bottom w:type="dxa" w:w="90"/>
              <w:right w:type="dxa" w:w="110"/>
            </w:tcMar>
            <w:vAlign w:val="center"/>
          </w:tcPr>
          <w:p>
            <w:r>
              <w:rPr>
                <w:rFonts w:ascii="Calibri" w:cs="Calibri" w:eastAsia="Calibri" w:hAnsi="Calibri"/>
                <w:b w:val="false"/>
                <w:bCs w:val="false"/>
                <w:color w:val="222222"/>
                <w:sz w:val="18"/>
                <w:szCs w:val="18"/>
              </w:rPr>
              <w:t xml:space="preserve">£1,500 – £3,000</w:t>
            </w:r>
          </w:p>
        </w:tc>
        <w:tc>
          <w:tcPr>
            <w:tcW w:type="dxa" w:w="5400"/>
            <w:tcMar>
              <w:top w:type="dxa" w:w="90"/>
              <w:left w:type="dxa" w:w="110"/>
              <w:bottom w:type="dxa" w:w="90"/>
              <w:right w:type="dxa" w:w="110"/>
            </w:tcMar>
            <w:vAlign w:val="center"/>
          </w:tcPr>
          <w:p>
            <w:r>
              <w:rPr>
                <w:rFonts w:ascii="Calibri" w:cs="Calibri" w:eastAsia="Calibri" w:hAnsi="Calibri"/>
                <w:b w:val="false"/>
                <w:bCs w:val="false"/>
                <w:color w:val="222222"/>
                <w:sz w:val="18"/>
                <w:szCs w:val="18"/>
              </w:rPr>
              <w:t xml:space="preserve">5–10 pages, fully custom design, CMS so the client can edit content, stronger SEO setup, booking/enquiry forms.</w:t>
            </w:r>
          </w:p>
        </w:tc>
      </w:tr>
      <w:tr>
        <w:tc>
          <w:tcPr>
            <w:tcW w:type="dxa" w:w="2200"/>
            <w:shd w:fill="F2F2F2" w:val="clear"/>
            <w:tcMar>
              <w:top w:type="dxa" w:w="90"/>
              <w:left w:type="dxa" w:w="110"/>
              <w:bottom w:type="dxa" w:w="90"/>
              <w:right w:type="dxa" w:w="110"/>
            </w:tcMar>
            <w:vAlign w:val="center"/>
          </w:tcPr>
          <w:p>
            <w:r>
              <w:rPr>
                <w:rFonts w:ascii="Calibri" w:cs="Calibri" w:eastAsia="Calibri" w:hAnsi="Calibri"/>
                <w:b/>
                <w:bCs/>
                <w:color w:val="222222"/>
                <w:sz w:val="18"/>
                <w:szCs w:val="18"/>
              </w:rPr>
              <w:t xml:space="preserve">Premium / E-commerce</w:t>
            </w:r>
          </w:p>
        </w:tc>
        <w:tc>
          <w:tcPr>
            <w:tcW w:type="dxa" w:w="2400"/>
            <w:shd w:fill="F2F2F2" w:val="clear"/>
            <w:tcMar>
              <w:top w:type="dxa" w:w="90"/>
              <w:left w:type="dxa" w:w="110"/>
              <w:bottom w:type="dxa" w:w="90"/>
              <w:right w:type="dxa" w:w="110"/>
            </w:tcMar>
            <w:vAlign w:val="center"/>
          </w:tcPr>
          <w:p>
            <w:r>
              <w:rPr>
                <w:rFonts w:ascii="Calibri" w:cs="Calibri" w:eastAsia="Calibri" w:hAnsi="Calibri"/>
                <w:b w:val="false"/>
                <w:bCs w:val="false"/>
                <w:color w:val="222222"/>
                <w:sz w:val="18"/>
                <w:szCs w:val="18"/>
              </w:rPr>
              <w:t xml:space="preserve">£3,000 – £7,000+</w:t>
            </w:r>
          </w:p>
        </w:tc>
        <w:tc>
          <w:tcPr>
            <w:tcW w:type="dxa" w:w="5400"/>
            <w:shd w:fill="F2F2F2" w:val="clear"/>
            <w:tcMar>
              <w:top w:type="dxa" w:w="90"/>
              <w:left w:type="dxa" w:w="110"/>
              <w:bottom w:type="dxa" w:w="90"/>
              <w:right w:type="dxa" w:w="110"/>
            </w:tcMar>
            <w:vAlign w:val="center"/>
          </w:tcPr>
          <w:p>
            <w:r>
              <w:rPr>
                <w:rFonts w:ascii="Calibri" w:cs="Calibri" w:eastAsia="Calibri" w:hAnsi="Calibri"/>
                <w:b w:val="false"/>
                <w:bCs w:val="false"/>
                <w:color w:val="222222"/>
                <w:sz w:val="18"/>
                <w:szCs w:val="18"/>
              </w:rPr>
              <w:t xml:space="preserve">Bespoke design, e-commerce or booking system, integrations (payments, CRM, email), copywriting support.</w:t>
            </w:r>
          </w:p>
        </w:tc>
      </w:tr>
      <w:tr>
        <w:tc>
          <w:tcPr>
            <w:tcW w:type="dxa" w:w="2200"/>
            <w:tcMar>
              <w:top w:type="dxa" w:w="90"/>
              <w:left w:type="dxa" w:w="110"/>
              <w:bottom w:type="dxa" w:w="90"/>
              <w:right w:type="dxa" w:w="110"/>
            </w:tcMar>
            <w:vAlign w:val="center"/>
          </w:tcPr>
          <w:p>
            <w:r>
              <w:rPr>
                <w:rFonts w:ascii="Calibri" w:cs="Calibri" w:eastAsia="Calibri" w:hAnsi="Calibri"/>
                <w:b/>
                <w:bCs/>
                <w:color w:val="222222"/>
                <w:sz w:val="18"/>
                <w:szCs w:val="18"/>
              </w:rPr>
              <w:t xml:space="preserve">Care Plan (all tiers)</w:t>
            </w:r>
          </w:p>
        </w:tc>
        <w:tc>
          <w:tcPr>
            <w:tcW w:type="dxa" w:w="2400"/>
            <w:tcMar>
              <w:top w:type="dxa" w:w="90"/>
              <w:left w:type="dxa" w:w="110"/>
              <w:bottom w:type="dxa" w:w="90"/>
              <w:right w:type="dxa" w:w="110"/>
            </w:tcMar>
            <w:vAlign w:val="center"/>
          </w:tcPr>
          <w:p>
            <w:r>
              <w:rPr>
                <w:rFonts w:ascii="Calibri" w:cs="Calibri" w:eastAsia="Calibri" w:hAnsi="Calibri"/>
                <w:b w:val="false"/>
                <w:bCs w:val="false"/>
                <w:color w:val="222222"/>
                <w:sz w:val="18"/>
                <w:szCs w:val="18"/>
              </w:rPr>
              <w:t xml:space="preserve">£30 – £100 / mo</w:t>
            </w:r>
          </w:p>
        </w:tc>
        <w:tc>
          <w:tcPr>
            <w:tcW w:type="dxa" w:w="5400"/>
            <w:tcMar>
              <w:top w:type="dxa" w:w="90"/>
              <w:left w:type="dxa" w:w="110"/>
              <w:bottom w:type="dxa" w:w="90"/>
              <w:right w:type="dxa" w:w="110"/>
            </w:tcMar>
            <w:vAlign w:val="center"/>
          </w:tcPr>
          <w:p>
            <w:r>
              <w:rPr>
                <w:rFonts w:ascii="Calibri" w:cs="Calibri" w:eastAsia="Calibri" w:hAnsi="Calibri"/>
                <w:b w:val="false"/>
                <w:bCs w:val="false"/>
                <w:color w:val="222222"/>
                <w:sz w:val="18"/>
                <w:szCs w:val="18"/>
              </w:rPr>
              <w:t xml:space="preserve">Hosting, security updates, small content edits, uptime monitoring — this is what turns a one-off build into an ongoing relationship.</w:t>
            </w:r>
          </w:p>
        </w:tc>
      </w:tr>
    </w:tbl>
    <w:p>
      <w:pPr>
        <w:pBdr>
          <w:left w:val="single" w:color="B8863B" w:sz="16" w:space="8"/>
        </w:pBdr>
        <w:shd w:fill="FCF3E3" w:val="clear"/>
        <w:spacing w:after="180" w:before="60"/>
        <w:ind w:left="200"/>
      </w:pPr>
      <w:r>
        <w:rPr>
          <w:rFonts w:ascii="Calibri" w:cs="Calibri" w:eastAsia="Calibri" w:hAnsi="Calibri"/>
          <w:i/>
          <w:iCs/>
          <w:color w:val="5A4A1E"/>
          <w:sz w:val="19"/>
          <w:szCs w:val="19"/>
        </w:rPr>
        <w:t xml:space="preserve">The Care Plan row matters strategically: it's the first small step from "one-off project" to "ongoing relationship" for web-only clients, and it's the natural point to later introduce social media.</w:t>
      </w:r>
    </w:p>
    <w:p>
      <w:pPr>
        <w:pStyle w:val="Heading1"/>
        <w:pBdr>
          <w:bottom w:val="single" w:color="B8863B" w:sz="8" w:space="4"/>
        </w:pBdr>
        <w:spacing w:after="160" w:before="420"/>
      </w:pPr>
      <w:r>
        <w:rPr>
          <w:rFonts w:ascii="Calibri" w:cs="Calibri" w:eastAsia="Calibri" w:hAnsi="Calibri"/>
          <w:b/>
          <w:bCs/>
          <w:color w:val="1B2A4A"/>
          <w:sz w:val="28"/>
          <w:szCs w:val="28"/>
        </w:rPr>
        <w:t xml:space="preserve">3. Service Line B — Social Media Management (SMMA)</w:t>
      </w:r>
    </w:p>
    <w:p>
      <w:pPr>
        <w:spacing w:after="130" w:line="268"/>
      </w:pPr>
      <w:r>
        <w:rPr>
          <w:rFonts w:ascii="Calibri" w:cs="Calibri" w:eastAsia="Calibri" w:hAnsi="Calibri"/>
          <w:sz w:val="21"/>
          <w:szCs w:val="21"/>
        </w:rPr>
        <w:t xml:space="preserve">Positioned on relationship depth, not just posting volume: a named strategist who actually knows the business, not a rotating queue.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5400"/>
      </w:tblGrid>
      <w:tr>
        <w:trPr>
          <w:tblHeader/>
        </w:trPr>
        <w:tc>
          <w:tcPr>
            <w:tcW w:type="dxa" w:w="2200"/>
            <w:shd w:fill="1B2A4A" w:val="clear"/>
            <w:tcMar>
              <w:top w:type="dxa" w:w="90"/>
              <w:left w:type="dxa" w:w="110"/>
              <w:bottom w:type="dxa" w:w="90"/>
              <w:right w:type="dxa" w:w="110"/>
            </w:tcMar>
            <w:vAlign w:val="center"/>
          </w:tcPr>
          <w:p>
            <w:r>
              <w:rPr>
                <w:rFonts w:ascii="Calibri" w:cs="Calibri" w:eastAsia="Calibri" w:hAnsi="Calibri"/>
                <w:b/>
                <w:bCs/>
                <w:color w:val="FFFFFF"/>
                <w:sz w:val="18"/>
                <w:szCs w:val="18"/>
              </w:rPr>
              <w:t xml:space="preserve">Tier</w:t>
            </w:r>
          </w:p>
        </w:tc>
        <w:tc>
          <w:tcPr>
            <w:tcW w:type="dxa" w:w="2400"/>
            <w:shd w:fill="1B2A4A" w:val="clear"/>
            <w:tcMar>
              <w:top w:type="dxa" w:w="90"/>
              <w:left w:type="dxa" w:w="110"/>
              <w:bottom w:type="dxa" w:w="90"/>
              <w:right w:type="dxa" w:w="110"/>
            </w:tcMar>
            <w:vAlign w:val="center"/>
          </w:tcPr>
          <w:p>
            <w:r>
              <w:rPr>
                <w:rFonts w:ascii="Calibri" w:cs="Calibri" w:eastAsia="Calibri" w:hAnsi="Calibri"/>
                <w:b/>
                <w:bCs/>
                <w:color w:val="FFFFFF"/>
                <w:sz w:val="18"/>
                <w:szCs w:val="18"/>
              </w:rPr>
              <w:t xml:space="preserve">Monthly</w:t>
            </w:r>
          </w:p>
        </w:tc>
        <w:tc>
          <w:tcPr>
            <w:tcW w:type="dxa" w:w="5400"/>
            <w:shd w:fill="1B2A4A" w:val="clear"/>
            <w:tcMar>
              <w:top w:type="dxa" w:w="90"/>
              <w:left w:type="dxa" w:w="110"/>
              <w:bottom w:type="dxa" w:w="90"/>
              <w:right w:type="dxa" w:w="110"/>
            </w:tcMar>
            <w:vAlign w:val="center"/>
          </w:tcPr>
          <w:p>
            <w:r>
              <w:rPr>
                <w:rFonts w:ascii="Calibri" w:cs="Calibri" w:eastAsia="Calibri" w:hAnsi="Calibri"/>
                <w:b/>
                <w:bCs/>
                <w:color w:val="FFFFFF"/>
                <w:sz w:val="18"/>
                <w:szCs w:val="18"/>
              </w:rPr>
              <w:t xml:space="preserve">What's Included</w:t>
            </w:r>
          </w:p>
        </w:tc>
      </w:tr>
      <w:tr>
        <w:tc>
          <w:tcPr>
            <w:tcW w:type="dxa" w:w="2200"/>
            <w:shd w:fill="F2F2F2" w:val="clear"/>
            <w:tcMar>
              <w:top w:type="dxa" w:w="90"/>
              <w:left w:type="dxa" w:w="110"/>
              <w:bottom w:type="dxa" w:w="90"/>
              <w:right w:type="dxa" w:w="110"/>
            </w:tcMar>
            <w:vAlign w:val="center"/>
          </w:tcPr>
          <w:p>
            <w:r>
              <w:rPr>
                <w:rFonts w:ascii="Calibri" w:cs="Calibri" w:eastAsia="Calibri" w:hAnsi="Calibri"/>
                <w:b/>
                <w:bCs/>
                <w:color w:val="222222"/>
                <w:sz w:val="18"/>
                <w:szCs w:val="18"/>
              </w:rPr>
              <w:t xml:space="preserve">Foundation</w:t>
            </w:r>
          </w:p>
        </w:tc>
        <w:tc>
          <w:tcPr>
            <w:tcW w:type="dxa" w:w="2400"/>
            <w:shd w:fill="F2F2F2" w:val="clear"/>
            <w:tcMar>
              <w:top w:type="dxa" w:w="90"/>
              <w:left w:type="dxa" w:w="110"/>
              <w:bottom w:type="dxa" w:w="90"/>
              <w:right w:type="dxa" w:w="110"/>
            </w:tcMar>
            <w:vAlign w:val="center"/>
          </w:tcPr>
          <w:p>
            <w:r>
              <w:rPr>
                <w:rFonts w:ascii="Calibri" w:cs="Calibri" w:eastAsia="Calibri" w:hAnsi="Calibri"/>
                <w:b w:val="false"/>
                <w:bCs w:val="false"/>
                <w:color w:val="222222"/>
                <w:sz w:val="18"/>
                <w:szCs w:val="18"/>
              </w:rPr>
              <w:t xml:space="preserve">£400 – £900</w:t>
            </w:r>
          </w:p>
        </w:tc>
        <w:tc>
          <w:tcPr>
            <w:tcW w:type="dxa" w:w="5400"/>
            <w:shd w:fill="F2F2F2" w:val="clear"/>
            <w:tcMar>
              <w:top w:type="dxa" w:w="90"/>
              <w:left w:type="dxa" w:w="110"/>
              <w:bottom w:type="dxa" w:w="90"/>
              <w:right w:type="dxa" w:w="110"/>
            </w:tcMar>
            <w:vAlign w:val="center"/>
          </w:tcPr>
          <w:p>
            <w:r>
              <w:rPr>
                <w:rFonts w:ascii="Calibri" w:cs="Calibri" w:eastAsia="Calibri" w:hAnsi="Calibri"/>
                <w:b w:val="false"/>
                <w:bCs w:val="false"/>
                <w:color w:val="222222"/>
                <w:sz w:val="18"/>
                <w:szCs w:val="18"/>
              </w:rPr>
              <w:t xml:space="preserve">2 platforms, 8–12 posts/mo, templated design, monthly report, monthly check-in call.</w:t>
            </w:r>
          </w:p>
        </w:tc>
      </w:tr>
      <w:tr>
        <w:tc>
          <w:tcPr>
            <w:tcW w:type="dxa" w:w="2200"/>
            <w:tcMar>
              <w:top w:type="dxa" w:w="90"/>
              <w:left w:type="dxa" w:w="110"/>
              <w:bottom w:type="dxa" w:w="90"/>
              <w:right w:type="dxa" w:w="110"/>
            </w:tcMar>
            <w:vAlign w:val="center"/>
          </w:tcPr>
          <w:p>
            <w:r>
              <w:rPr>
                <w:rFonts w:ascii="Calibri" w:cs="Calibri" w:eastAsia="Calibri" w:hAnsi="Calibri"/>
                <w:b/>
                <w:bCs/>
                <w:color w:val="222222"/>
                <w:sz w:val="18"/>
                <w:szCs w:val="18"/>
              </w:rPr>
              <w:t xml:space="preserve">Growth</w:t>
            </w:r>
          </w:p>
        </w:tc>
        <w:tc>
          <w:tcPr>
            <w:tcW w:type="dxa" w:w="2400"/>
            <w:tcMar>
              <w:top w:type="dxa" w:w="90"/>
              <w:left w:type="dxa" w:w="110"/>
              <w:bottom w:type="dxa" w:w="90"/>
              <w:right w:type="dxa" w:w="110"/>
            </w:tcMar>
            <w:vAlign w:val="center"/>
          </w:tcPr>
          <w:p>
            <w:r>
              <w:rPr>
                <w:rFonts w:ascii="Calibri" w:cs="Calibri" w:eastAsia="Calibri" w:hAnsi="Calibri"/>
                <w:b w:val="false"/>
                <w:bCs w:val="false"/>
                <w:color w:val="222222"/>
                <w:sz w:val="18"/>
                <w:szCs w:val="18"/>
              </w:rPr>
              <w:t xml:space="preserve">£900 – £2,000</w:t>
            </w:r>
          </w:p>
        </w:tc>
        <w:tc>
          <w:tcPr>
            <w:tcW w:type="dxa" w:w="5400"/>
            <w:tcMar>
              <w:top w:type="dxa" w:w="90"/>
              <w:left w:type="dxa" w:w="110"/>
              <w:bottom w:type="dxa" w:w="90"/>
              <w:right w:type="dxa" w:w="110"/>
            </w:tcMar>
            <w:vAlign w:val="center"/>
          </w:tcPr>
          <w:p>
            <w:r>
              <w:rPr>
                <w:rFonts w:ascii="Calibri" w:cs="Calibri" w:eastAsia="Calibri" w:hAnsi="Calibri"/>
                <w:b w:val="false"/>
                <w:bCs w:val="false"/>
                <w:color w:val="222222"/>
                <w:sz w:val="18"/>
                <w:szCs w:val="18"/>
              </w:rPr>
              <w:t xml:space="preserve">3–4 platforms, 20+ posts/mo, custom design, paid ad management, named strategist, quarterly review.</w:t>
            </w:r>
          </w:p>
        </w:tc>
      </w:tr>
      <w:tr>
        <w:tc>
          <w:tcPr>
            <w:tcW w:type="dxa" w:w="2200"/>
            <w:shd w:fill="F2F2F2" w:val="clear"/>
            <w:tcMar>
              <w:top w:type="dxa" w:w="90"/>
              <w:left w:type="dxa" w:w="110"/>
              <w:bottom w:type="dxa" w:w="90"/>
              <w:right w:type="dxa" w:w="110"/>
            </w:tcMar>
            <w:vAlign w:val="center"/>
          </w:tcPr>
          <w:p>
            <w:r>
              <w:rPr>
                <w:rFonts w:ascii="Calibri" w:cs="Calibri" w:eastAsia="Calibri" w:hAnsi="Calibri"/>
                <w:b/>
                <w:bCs/>
                <w:color w:val="222222"/>
                <w:sz w:val="18"/>
                <w:szCs w:val="18"/>
              </w:rPr>
              <w:t xml:space="preserve">Signature</w:t>
            </w:r>
          </w:p>
        </w:tc>
        <w:tc>
          <w:tcPr>
            <w:tcW w:type="dxa" w:w="2400"/>
            <w:shd w:fill="F2F2F2" w:val="clear"/>
            <w:tcMar>
              <w:top w:type="dxa" w:w="90"/>
              <w:left w:type="dxa" w:w="110"/>
              <w:bottom w:type="dxa" w:w="90"/>
              <w:right w:type="dxa" w:w="110"/>
            </w:tcMar>
            <w:vAlign w:val="center"/>
          </w:tcPr>
          <w:p>
            <w:r>
              <w:rPr>
                <w:rFonts w:ascii="Calibri" w:cs="Calibri" w:eastAsia="Calibri" w:hAnsi="Calibri"/>
                <w:b w:val="false"/>
                <w:bCs w:val="false"/>
                <w:color w:val="222222"/>
                <w:sz w:val="18"/>
                <w:szCs w:val="18"/>
              </w:rPr>
              <w:t xml:space="preserve">£2,000 – £4,000+</w:t>
            </w:r>
          </w:p>
        </w:tc>
        <w:tc>
          <w:tcPr>
            <w:tcW w:type="dxa" w:w="5400"/>
            <w:shd w:fill="F2F2F2" w:val="clear"/>
            <w:tcMar>
              <w:top w:type="dxa" w:w="90"/>
              <w:left w:type="dxa" w:w="110"/>
              <w:bottom w:type="dxa" w:w="90"/>
              <w:right w:type="dxa" w:w="110"/>
            </w:tcMar>
            <w:vAlign w:val="center"/>
          </w:tcPr>
          <w:p>
            <w:r>
              <w:rPr>
                <w:rFonts w:ascii="Calibri" w:cs="Calibri" w:eastAsia="Calibri" w:hAnsi="Calibri"/>
                <w:b w:val="false"/>
                <w:bCs w:val="false"/>
                <w:color w:val="222222"/>
                <w:sz w:val="18"/>
                <w:szCs w:val="18"/>
              </w:rPr>
              <w:t xml:space="preserve">All relevant platforms, 40+ posts/mo, photo/video, full paid ads, local partnerships, monthly in-person/video review.</w:t>
            </w:r>
          </w:p>
        </w:tc>
      </w:tr>
    </w:tbl>
    <w:p>
      <w:pPr>
        <w:pStyle w:val="Heading2"/>
        <w:spacing w:after="100" w:before="240"/>
      </w:pPr>
      <w:r>
        <w:rPr>
          <w:rFonts w:ascii="Calibri" w:cs="Calibri" w:eastAsia="Calibri" w:hAnsi="Calibri"/>
          <w:b/>
          <w:bCs/>
          <w:color w:val="44546A"/>
          <w:sz w:val="22"/>
          <w:szCs w:val="22"/>
        </w:rPr>
        <w:t xml:space="preserve">The relationship system, in short</w:t>
      </w:r>
    </w:p>
    <w:p>
      <w:pPr>
        <w:pStyle w:val="ListParagraph"/>
        <w:numPr>
          <w:ilvl w:val="0"/>
          <w:numId w:val="2"/>
        </w:numPr>
        <w:spacing w:after="70"/>
      </w:pPr>
      <w:r>
        <w:rPr>
          <w:rFonts w:ascii="Calibri" w:cs="Calibri" w:eastAsia="Calibri" w:hAnsi="Calibri"/>
          <w:sz w:val="21"/>
          <w:szCs w:val="21"/>
        </w:rPr>
        <w:t xml:space="preserve">Onboarding builds a short, co-owned "Success Plan" with the client — their real goals, slow/busy seasons, tone to use or avoid.</w:t>
      </w:r>
    </w:p>
    <w:p>
      <w:pPr>
        <w:pStyle w:val="ListParagraph"/>
        <w:numPr>
          <w:ilvl w:val="0"/>
          <w:numId w:val="2"/>
        </w:numPr>
        <w:spacing w:after="70"/>
      </w:pPr>
      <w:r>
        <w:rPr>
          <w:rFonts w:ascii="Calibri" w:cs="Calibri" w:eastAsia="Calibri" w:hAnsi="Calibri"/>
          <w:sz w:val="21"/>
          <w:szCs w:val="21"/>
        </w:rPr>
        <w:t xml:space="preserve">One named strategist per client for the life of the relationship — not whoever's free that day.</w:t>
      </w:r>
    </w:p>
    <w:p>
      <w:pPr>
        <w:pStyle w:val="ListParagraph"/>
        <w:numPr>
          <w:ilvl w:val="0"/>
          <w:numId w:val="2"/>
        </w:numPr>
        <w:spacing w:after="70"/>
      </w:pPr>
      <w:r>
        <w:rPr>
          <w:rFonts w:ascii="Calibri" w:cs="Calibri" w:eastAsia="Calibri" w:hAnsi="Calibri"/>
          <w:sz w:val="21"/>
          <w:szCs w:val="21"/>
        </w:rPr>
        <w:t xml:space="preserve">Set check-in cadence: monthly quick call, quarterly deeper review, always-open direct line for anything urgent.</w:t>
      </w:r>
    </w:p>
    <w:p>
      <w:pPr>
        <w:pStyle w:val="ListParagraph"/>
        <w:numPr>
          <w:ilvl w:val="0"/>
          <w:numId w:val="2"/>
        </w:numPr>
        <w:spacing w:after="70"/>
      </w:pPr>
      <w:r>
        <w:rPr>
          <w:rFonts w:ascii="Calibri" w:cs="Calibri" w:eastAsia="Calibri" w:hAnsi="Calibri"/>
          <w:sz w:val="21"/>
          <w:szCs w:val="21"/>
        </w:rPr>
        <w:t xml:space="preserve">The strategist watches for natural signs it's time to suggest more (new product, hitting the posting cap, a campaign taking off) and raises it at the next scheduled review — not as a cold sales pitch.</w:t>
      </w:r>
    </w:p>
    <w:p>
      <w:pPr>
        <w:pStyle w:val="Heading1"/>
        <w:pBdr>
          <w:bottom w:val="single" w:color="B8863B" w:sz="8" w:space="4"/>
        </w:pBdr>
        <w:spacing w:after="160" w:before="420"/>
      </w:pPr>
      <w:r>
        <w:rPr>
          <w:rFonts w:ascii="Calibri" w:cs="Calibri" w:eastAsia="Calibri" w:hAnsi="Calibri"/>
          <w:b/>
          <w:bCs/>
          <w:color w:val="1B2A4A"/>
          <w:sz w:val="28"/>
          <w:szCs w:val="28"/>
        </w:rPr>
        <w:t xml:space="preserve">4. Service Line C — Bundled Packages (Website + Social Media)</w:t>
      </w:r>
    </w:p>
    <w:p>
      <w:pPr>
        <w:spacing w:after="130" w:line="268"/>
      </w:pPr>
      <w:r>
        <w:rPr>
          <w:rFonts w:ascii="Calibri" w:cs="Calibri" w:eastAsia="Calibri" w:hAnsi="Calibri"/>
          <w:sz w:val="21"/>
          <w:szCs w:val="21"/>
        </w:rPr>
        <w:t xml:space="preserve">This is the flagship offer, not just a discount tacked onto the other two — a client on a bundle gets one strategist and one Success Plan covering their whole online presence, so the web side and the social side are always pulling in the same direction instead of being run by two disconnected teams.</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2800"/>
      </w:tblGrid>
      <w:tr>
        <w:trPr>
          <w:tblHeader/>
        </w:trPr>
        <w:tc>
          <w:tcPr>
            <w:tcW w:type="dxa" w:w="2200"/>
            <w:shd w:fill="1B2A4A" w:val="clear"/>
            <w:tcMar>
              <w:top w:type="dxa" w:w="90"/>
              <w:left w:type="dxa" w:w="110"/>
              <w:bottom w:type="dxa" w:w="90"/>
              <w:right w:type="dxa" w:w="110"/>
            </w:tcMar>
            <w:vAlign w:val="center"/>
          </w:tcPr>
          <w:p>
            <w:r>
              <w:rPr>
                <w:rFonts w:ascii="Calibri" w:cs="Calibri" w:eastAsia="Calibri" w:hAnsi="Calibri"/>
                <w:b/>
                <w:bCs/>
                <w:color w:val="FFFFFF"/>
                <w:sz w:val="18"/>
                <w:szCs w:val="18"/>
              </w:rPr>
              <w:t xml:space="preserve">Bundle</w:t>
            </w:r>
          </w:p>
        </w:tc>
        <w:tc>
          <w:tcPr>
            <w:tcW w:type="dxa" w:w="3000"/>
            <w:shd w:fill="1B2A4A" w:val="clear"/>
            <w:tcMar>
              <w:top w:type="dxa" w:w="90"/>
              <w:left w:type="dxa" w:w="110"/>
              <w:bottom w:type="dxa" w:w="90"/>
              <w:right w:type="dxa" w:w="110"/>
            </w:tcMar>
            <w:vAlign w:val="center"/>
          </w:tcPr>
          <w:p>
            <w:r>
              <w:rPr>
                <w:rFonts w:ascii="Calibri" w:cs="Calibri" w:eastAsia="Calibri" w:hAnsi="Calibri"/>
                <w:b/>
                <w:bCs/>
                <w:color w:val="FFFFFF"/>
                <w:sz w:val="18"/>
                <w:szCs w:val="18"/>
              </w:rPr>
              <w:t xml:space="preserve">Combines</w:t>
            </w:r>
          </w:p>
        </w:tc>
        <w:tc>
          <w:tcPr>
            <w:tcW w:type="dxa" w:w="2800"/>
            <w:shd w:fill="1B2A4A" w:val="clear"/>
            <w:tcMar>
              <w:top w:type="dxa" w:w="90"/>
              <w:left w:type="dxa" w:w="110"/>
              <w:bottom w:type="dxa" w:w="90"/>
              <w:right w:type="dxa" w:w="110"/>
            </w:tcMar>
            <w:vAlign w:val="center"/>
          </w:tcPr>
          <w:p>
            <w:r>
              <w:rPr>
                <w:rFonts w:ascii="Calibri" w:cs="Calibri" w:eastAsia="Calibri" w:hAnsi="Calibri"/>
                <w:b/>
                <w:bCs/>
                <w:color w:val="FFFFFF"/>
                <w:sz w:val="18"/>
                <w:szCs w:val="18"/>
              </w:rPr>
              <w:t xml:space="preserve">What's Included</w:t>
            </w:r>
          </w:p>
        </w:tc>
      </w:tr>
      <w:tr>
        <w:tc>
          <w:tcPr>
            <w:tcW w:type="dxa" w:w="2200"/>
            <w:shd w:fill="F2F2F2" w:val="clear"/>
            <w:tcMar>
              <w:top w:type="dxa" w:w="90"/>
              <w:left w:type="dxa" w:w="110"/>
              <w:bottom w:type="dxa" w:w="90"/>
              <w:right w:type="dxa" w:w="110"/>
            </w:tcMar>
            <w:vAlign w:val="center"/>
          </w:tcPr>
          <w:p>
            <w:r>
              <w:rPr>
                <w:rFonts w:ascii="Calibri" w:cs="Calibri" w:eastAsia="Calibri" w:hAnsi="Calibri"/>
                <w:b/>
                <w:bCs/>
                <w:color w:val="222222"/>
                <w:sz w:val="18"/>
                <w:szCs w:val="18"/>
              </w:rPr>
              <w:t xml:space="preserve">Launch Bundle</w:t>
            </w:r>
          </w:p>
        </w:tc>
        <w:tc>
          <w:tcPr>
            <w:tcW w:type="dxa" w:w="3000"/>
            <w:shd w:fill="F2F2F2" w:val="clear"/>
            <w:tcMar>
              <w:top w:type="dxa" w:w="90"/>
              <w:left w:type="dxa" w:w="110"/>
              <w:bottom w:type="dxa" w:w="90"/>
              <w:right w:type="dxa" w:w="110"/>
            </w:tcMar>
            <w:vAlign w:val="center"/>
          </w:tcPr>
          <w:p>
            <w:r>
              <w:rPr>
                <w:rFonts w:ascii="Calibri" w:cs="Calibri" w:eastAsia="Calibri" w:hAnsi="Calibri"/>
                <w:b w:val="false"/>
                <w:bCs w:val="false"/>
                <w:color w:val="222222"/>
                <w:sz w:val="18"/>
                <w:szCs w:val="18"/>
              </w:rPr>
              <w:t xml:space="preserve">Starter site + Foundation SMMA</w:t>
            </w:r>
          </w:p>
        </w:tc>
        <w:tc>
          <w:tcPr>
            <w:tcW w:type="dxa" w:w="2800"/>
            <w:shd w:fill="F2F2F2" w:val="clear"/>
            <w:tcMar>
              <w:top w:type="dxa" w:w="90"/>
              <w:left w:type="dxa" w:w="110"/>
              <w:bottom w:type="dxa" w:w="90"/>
              <w:right w:type="dxa" w:w="110"/>
            </w:tcMar>
            <w:vAlign w:val="center"/>
          </w:tcPr>
          <w:p>
            <w:r>
              <w:rPr>
                <w:rFonts w:ascii="Calibri" w:cs="Calibri" w:eastAsia="Calibri" w:hAnsi="Calibri"/>
                <w:b w:val="false"/>
                <w:bCs w:val="false"/>
                <w:color w:val="222222"/>
                <w:sz w:val="18"/>
                <w:szCs w:val="18"/>
              </w:rPr>
              <w:t xml:space="preserve">New-to-online local business: a working site plus a steady, simple social presence from day one.</w:t>
            </w:r>
          </w:p>
        </w:tc>
      </w:tr>
      <w:tr>
        <w:tc>
          <w:tcPr>
            <w:tcW w:type="dxa" w:w="2200"/>
            <w:tcMar>
              <w:top w:type="dxa" w:w="90"/>
              <w:left w:type="dxa" w:w="110"/>
              <w:bottom w:type="dxa" w:w="90"/>
              <w:right w:type="dxa" w:w="110"/>
            </w:tcMar>
            <w:vAlign w:val="center"/>
          </w:tcPr>
          <w:p>
            <w:r>
              <w:rPr>
                <w:rFonts w:ascii="Calibri" w:cs="Calibri" w:eastAsia="Calibri" w:hAnsi="Calibri"/>
                <w:b/>
                <w:bCs/>
                <w:color w:val="222222"/>
                <w:sz w:val="18"/>
                <w:szCs w:val="18"/>
              </w:rPr>
              <w:t xml:space="preserve">Growth Bundle</w:t>
            </w:r>
          </w:p>
        </w:tc>
        <w:tc>
          <w:tcPr>
            <w:tcW w:type="dxa" w:w="3000"/>
            <w:tcMar>
              <w:top w:type="dxa" w:w="90"/>
              <w:left w:type="dxa" w:w="110"/>
              <w:bottom w:type="dxa" w:w="90"/>
              <w:right w:type="dxa" w:w="110"/>
            </w:tcMar>
            <w:vAlign w:val="center"/>
          </w:tcPr>
          <w:p>
            <w:r>
              <w:rPr>
                <w:rFonts w:ascii="Calibri" w:cs="Calibri" w:eastAsia="Calibri" w:hAnsi="Calibri"/>
                <w:b w:val="false"/>
                <w:bCs w:val="false"/>
                <w:color w:val="222222"/>
                <w:sz w:val="18"/>
                <w:szCs w:val="18"/>
              </w:rPr>
              <w:t xml:space="preserve">Business site + Growth SMMA</w:t>
            </w:r>
          </w:p>
        </w:tc>
        <w:tc>
          <w:tcPr>
            <w:tcW w:type="dxa" w:w="2800"/>
            <w:tcMar>
              <w:top w:type="dxa" w:w="90"/>
              <w:left w:type="dxa" w:w="110"/>
              <w:bottom w:type="dxa" w:w="90"/>
              <w:right w:type="dxa" w:w="110"/>
            </w:tcMar>
            <w:vAlign w:val="center"/>
          </w:tcPr>
          <w:p>
            <w:r>
              <w:rPr>
                <w:rFonts w:ascii="Calibri" w:cs="Calibri" w:eastAsia="Calibri" w:hAnsi="Calibri"/>
                <w:b w:val="false"/>
                <w:bCs w:val="false"/>
                <w:color w:val="222222"/>
                <w:sz w:val="18"/>
                <w:szCs w:val="18"/>
              </w:rPr>
              <w:t xml:space="preserve">Established business ready to actively grow: a stronger site plus paid ads and a named strategist.</w:t>
            </w:r>
          </w:p>
        </w:tc>
      </w:tr>
      <w:tr>
        <w:tc>
          <w:tcPr>
            <w:tcW w:type="dxa" w:w="2200"/>
            <w:shd w:fill="F2F2F2" w:val="clear"/>
            <w:tcMar>
              <w:top w:type="dxa" w:w="90"/>
              <w:left w:type="dxa" w:w="110"/>
              <w:bottom w:type="dxa" w:w="90"/>
              <w:right w:type="dxa" w:w="110"/>
            </w:tcMar>
            <w:vAlign w:val="center"/>
          </w:tcPr>
          <w:p>
            <w:r>
              <w:rPr>
                <w:rFonts w:ascii="Calibri" w:cs="Calibri" w:eastAsia="Calibri" w:hAnsi="Calibri"/>
                <w:b/>
                <w:bCs/>
                <w:color w:val="222222"/>
                <w:sz w:val="18"/>
                <w:szCs w:val="18"/>
              </w:rPr>
              <w:t xml:space="preserve">Signature Bundle</w:t>
            </w:r>
          </w:p>
        </w:tc>
        <w:tc>
          <w:tcPr>
            <w:tcW w:type="dxa" w:w="3000"/>
            <w:shd w:fill="F2F2F2" w:val="clear"/>
            <w:tcMar>
              <w:top w:type="dxa" w:w="90"/>
              <w:left w:type="dxa" w:w="110"/>
              <w:bottom w:type="dxa" w:w="90"/>
              <w:right w:type="dxa" w:w="110"/>
            </w:tcMar>
            <w:vAlign w:val="center"/>
          </w:tcPr>
          <w:p>
            <w:r>
              <w:rPr>
                <w:rFonts w:ascii="Calibri" w:cs="Calibri" w:eastAsia="Calibri" w:hAnsi="Calibri"/>
                <w:b w:val="false"/>
                <w:bCs w:val="false"/>
                <w:color w:val="222222"/>
                <w:sz w:val="18"/>
                <w:szCs w:val="18"/>
              </w:rPr>
              <w:t xml:space="preserve">Premium/E-commerce site + Signature SMMA</w:t>
            </w:r>
          </w:p>
        </w:tc>
        <w:tc>
          <w:tcPr>
            <w:tcW w:type="dxa" w:w="2800"/>
            <w:shd w:fill="F2F2F2" w:val="clear"/>
            <w:tcMar>
              <w:top w:type="dxa" w:w="90"/>
              <w:left w:type="dxa" w:w="110"/>
              <w:bottom w:type="dxa" w:w="90"/>
              <w:right w:type="dxa" w:w="110"/>
            </w:tcMar>
            <w:vAlign w:val="center"/>
          </w:tcPr>
          <w:p>
            <w:r>
              <w:rPr>
                <w:rFonts w:ascii="Calibri" w:cs="Calibri" w:eastAsia="Calibri" w:hAnsi="Calibri"/>
                <w:b w:val="false"/>
                <w:bCs w:val="false"/>
                <w:color w:val="222222"/>
                <w:sz w:val="18"/>
                <w:szCs w:val="18"/>
              </w:rPr>
              <w:t xml:space="preserve">Full custom presence: bespoke site plus the highest-touch social service, one dedicated strategist for everything.</w:t>
            </w:r>
          </w:p>
        </w:tc>
      </w:tr>
    </w:tbl>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3000"/>
        <w:gridCol w:w="2000"/>
      </w:tblGrid>
      <w:tr>
        <w:trPr>
          <w:tblHeader/>
        </w:trPr>
        <w:tc>
          <w:tcPr>
            <w:tcW w:type="dxa" w:w="2200"/>
            <w:shd w:fill="44546A" w:val="clear"/>
            <w:tcMar>
              <w:top w:type="dxa" w:w="90"/>
              <w:left w:type="dxa" w:w="110"/>
              <w:bottom w:type="dxa" w:w="90"/>
              <w:right w:type="dxa" w:w="110"/>
            </w:tcMar>
            <w:vAlign w:val="center"/>
          </w:tcPr>
          <w:p>
            <w:r>
              <w:rPr>
                <w:rFonts w:ascii="Calibri" w:cs="Calibri" w:eastAsia="Calibri" w:hAnsi="Calibri"/>
                <w:b/>
                <w:bCs/>
                <w:color w:val="FFFFFF"/>
                <w:sz w:val="18"/>
                <w:szCs w:val="18"/>
              </w:rPr>
              <w:t xml:space="preserve">Bundle</w:t>
            </w:r>
          </w:p>
        </w:tc>
        <w:tc>
          <w:tcPr>
            <w:tcW w:type="dxa" w:w="2800"/>
            <w:shd w:fill="44546A" w:val="clear"/>
            <w:tcMar>
              <w:top w:type="dxa" w:w="90"/>
              <w:left w:type="dxa" w:w="110"/>
              <w:bottom w:type="dxa" w:w="90"/>
              <w:right w:type="dxa" w:w="110"/>
            </w:tcMar>
            <w:vAlign w:val="center"/>
          </w:tcPr>
          <w:p>
            <w:r>
              <w:rPr>
                <w:rFonts w:ascii="Calibri" w:cs="Calibri" w:eastAsia="Calibri" w:hAnsi="Calibri"/>
                <w:b/>
                <w:bCs/>
                <w:color w:val="FFFFFF"/>
                <w:sz w:val="18"/>
                <w:szCs w:val="18"/>
              </w:rPr>
              <w:t xml:space="preserve">Build Fee (one-off)</w:t>
            </w:r>
          </w:p>
        </w:tc>
        <w:tc>
          <w:tcPr>
            <w:tcW w:type="dxa" w:w="3000"/>
            <w:shd w:fill="44546A" w:val="clear"/>
            <w:tcMar>
              <w:top w:type="dxa" w:w="90"/>
              <w:left w:type="dxa" w:w="110"/>
              <w:bottom w:type="dxa" w:w="90"/>
              <w:right w:type="dxa" w:w="110"/>
            </w:tcMar>
            <w:vAlign w:val="center"/>
          </w:tcPr>
          <w:p>
            <w:r>
              <w:rPr>
                <w:rFonts w:ascii="Calibri" w:cs="Calibri" w:eastAsia="Calibri" w:hAnsi="Calibri"/>
                <w:b/>
                <w:bCs/>
                <w:color w:val="FFFFFF"/>
                <w:sz w:val="18"/>
                <w:szCs w:val="18"/>
              </w:rPr>
              <w:t xml:space="preserve">Ongoing Monthly</w:t>
            </w:r>
          </w:p>
        </w:tc>
        <w:tc>
          <w:tcPr>
            <w:tcW w:type="dxa" w:w="2000"/>
            <w:shd w:fill="44546A" w:val="clear"/>
            <w:tcMar>
              <w:top w:type="dxa" w:w="90"/>
              <w:left w:type="dxa" w:w="110"/>
              <w:bottom w:type="dxa" w:w="90"/>
              <w:right w:type="dxa" w:w="110"/>
            </w:tcMar>
            <w:vAlign w:val="center"/>
          </w:tcPr>
          <w:p>
            <w:r>
              <w:rPr>
                <w:rFonts w:ascii="Calibri" w:cs="Calibri" w:eastAsia="Calibri" w:hAnsi="Calibri"/>
                <w:b/>
                <w:bCs/>
                <w:color w:val="FFFFFF"/>
                <w:sz w:val="18"/>
                <w:szCs w:val="18"/>
              </w:rPr>
              <w:t xml:space="preserve">Est. Saving</w:t>
            </w:r>
          </w:p>
        </w:tc>
      </w:tr>
      <w:tr>
        <w:tc>
          <w:tcPr>
            <w:tcW w:type="dxa" w:w="2200"/>
            <w:shd w:fill="F2F2F2" w:val="clear"/>
            <w:tcMar>
              <w:top w:type="dxa" w:w="90"/>
              <w:left w:type="dxa" w:w="110"/>
              <w:bottom w:type="dxa" w:w="90"/>
              <w:right w:type="dxa" w:w="110"/>
            </w:tcMar>
            <w:vAlign w:val="center"/>
          </w:tcPr>
          <w:p>
            <w:r>
              <w:rPr>
                <w:rFonts w:ascii="Calibri" w:cs="Calibri" w:eastAsia="Calibri" w:hAnsi="Calibri"/>
                <w:b/>
                <w:bCs/>
                <w:color w:val="222222"/>
                <w:sz w:val="18"/>
                <w:szCs w:val="18"/>
              </w:rPr>
              <w:t xml:space="preserve">Launch</w:t>
            </w:r>
          </w:p>
        </w:tc>
        <w:tc>
          <w:tcPr>
            <w:tcW w:type="dxa" w:w="2800"/>
            <w:shd w:fill="F2F2F2" w:val="clear"/>
            <w:tcMar>
              <w:top w:type="dxa" w:w="90"/>
              <w:left w:type="dxa" w:w="110"/>
              <w:bottom w:type="dxa" w:w="90"/>
              <w:right w:type="dxa" w:w="110"/>
            </w:tcMar>
            <w:vAlign w:val="center"/>
          </w:tcPr>
          <w:p>
            <w:r>
              <w:rPr>
                <w:rFonts w:ascii="Calibri" w:cs="Calibri" w:eastAsia="Calibri" w:hAnsi="Calibri"/>
                <w:b w:val="false"/>
                <w:bCs w:val="false"/>
                <w:color w:val="222222"/>
                <w:sz w:val="18"/>
                <w:szCs w:val="18"/>
              </w:rPr>
              <w:t xml:space="preserve">≈ £700 – £1,350</w:t>
            </w:r>
          </w:p>
        </w:tc>
        <w:tc>
          <w:tcPr>
            <w:tcW w:type="dxa" w:w="3000"/>
            <w:shd w:fill="F2F2F2" w:val="clear"/>
            <w:tcMar>
              <w:top w:type="dxa" w:w="90"/>
              <w:left w:type="dxa" w:w="110"/>
              <w:bottom w:type="dxa" w:w="90"/>
              <w:right w:type="dxa" w:w="110"/>
            </w:tcMar>
            <w:vAlign w:val="center"/>
          </w:tcPr>
          <w:p>
            <w:r>
              <w:rPr>
                <w:rFonts w:ascii="Calibri" w:cs="Calibri" w:eastAsia="Calibri" w:hAnsi="Calibri"/>
                <w:b w:val="false"/>
                <w:bCs w:val="false"/>
                <w:color w:val="222222"/>
                <w:sz w:val="18"/>
                <w:szCs w:val="18"/>
              </w:rPr>
              <w:t xml:space="preserve">≈ £350 – £800 /mo</w:t>
            </w:r>
          </w:p>
        </w:tc>
        <w:tc>
          <w:tcPr>
            <w:tcW w:type="dxa" w:w="2000"/>
            <w:shd w:fill="F2F2F2" w:val="clear"/>
            <w:tcMar>
              <w:top w:type="dxa" w:w="90"/>
              <w:left w:type="dxa" w:w="110"/>
              <w:bottom w:type="dxa" w:w="90"/>
              <w:right w:type="dxa" w:w="110"/>
            </w:tcMar>
            <w:vAlign w:val="center"/>
          </w:tcPr>
          <w:p>
            <w:r>
              <w:rPr>
                <w:rFonts w:ascii="Calibri" w:cs="Calibri" w:eastAsia="Calibri" w:hAnsi="Calibri"/>
                <w:b w:val="false"/>
                <w:bCs w:val="false"/>
                <w:color w:val="222222"/>
                <w:sz w:val="18"/>
                <w:szCs w:val="18"/>
              </w:rPr>
              <w:t xml:space="preserve">~10% vs. separate</w:t>
            </w:r>
          </w:p>
        </w:tc>
      </w:tr>
      <w:tr>
        <w:tc>
          <w:tcPr>
            <w:tcW w:type="dxa" w:w="2200"/>
            <w:tcMar>
              <w:top w:type="dxa" w:w="90"/>
              <w:left w:type="dxa" w:w="110"/>
              <w:bottom w:type="dxa" w:w="90"/>
              <w:right w:type="dxa" w:w="110"/>
            </w:tcMar>
            <w:vAlign w:val="center"/>
          </w:tcPr>
          <w:p>
            <w:r>
              <w:rPr>
                <w:rFonts w:ascii="Calibri" w:cs="Calibri" w:eastAsia="Calibri" w:hAnsi="Calibri"/>
                <w:b/>
                <w:bCs/>
                <w:color w:val="222222"/>
                <w:sz w:val="18"/>
                <w:szCs w:val="18"/>
              </w:rPr>
              <w:t xml:space="preserve">Growth</w:t>
            </w:r>
          </w:p>
        </w:tc>
        <w:tc>
          <w:tcPr>
            <w:tcW w:type="dxa" w:w="2800"/>
            <w:tcMar>
              <w:top w:type="dxa" w:w="90"/>
              <w:left w:type="dxa" w:w="110"/>
              <w:bottom w:type="dxa" w:w="90"/>
              <w:right w:type="dxa" w:w="110"/>
            </w:tcMar>
            <w:vAlign w:val="center"/>
          </w:tcPr>
          <w:p>
            <w:r>
              <w:rPr>
                <w:rFonts w:ascii="Calibri" w:cs="Calibri" w:eastAsia="Calibri" w:hAnsi="Calibri"/>
                <w:b w:val="false"/>
                <w:bCs w:val="false"/>
                <w:color w:val="222222"/>
                <w:sz w:val="18"/>
                <w:szCs w:val="18"/>
              </w:rPr>
              <w:t xml:space="preserve">≈ £1,300 – £2,650</w:t>
            </w:r>
          </w:p>
        </w:tc>
        <w:tc>
          <w:tcPr>
            <w:tcW w:type="dxa" w:w="3000"/>
            <w:tcMar>
              <w:top w:type="dxa" w:w="90"/>
              <w:left w:type="dxa" w:w="110"/>
              <w:bottom w:type="dxa" w:w="90"/>
              <w:right w:type="dxa" w:w="110"/>
            </w:tcMar>
            <w:vAlign w:val="center"/>
          </w:tcPr>
          <w:p>
            <w:r>
              <w:rPr>
                <w:rFonts w:ascii="Calibri" w:cs="Calibri" w:eastAsia="Calibri" w:hAnsi="Calibri"/>
                <w:b w:val="false"/>
                <w:bCs w:val="false"/>
                <w:color w:val="222222"/>
                <w:sz w:val="18"/>
                <w:szCs w:val="18"/>
              </w:rPr>
              <w:t xml:space="preserve">≈ £800 – £1,750 /mo</w:t>
            </w:r>
          </w:p>
        </w:tc>
        <w:tc>
          <w:tcPr>
            <w:tcW w:type="dxa" w:w="2000"/>
            <w:tcMar>
              <w:top w:type="dxa" w:w="90"/>
              <w:left w:type="dxa" w:w="110"/>
              <w:bottom w:type="dxa" w:w="90"/>
              <w:right w:type="dxa" w:w="110"/>
            </w:tcMar>
            <w:vAlign w:val="center"/>
          </w:tcPr>
          <w:p>
            <w:r>
              <w:rPr>
                <w:rFonts w:ascii="Calibri" w:cs="Calibri" w:eastAsia="Calibri" w:hAnsi="Calibri"/>
                <w:b w:val="false"/>
                <w:bCs w:val="false"/>
                <w:color w:val="222222"/>
                <w:sz w:val="18"/>
                <w:szCs w:val="18"/>
              </w:rPr>
              <w:t xml:space="preserve">~12% vs. separate</w:t>
            </w:r>
          </w:p>
        </w:tc>
      </w:tr>
      <w:tr>
        <w:tc>
          <w:tcPr>
            <w:tcW w:type="dxa" w:w="2200"/>
            <w:shd w:fill="F2F2F2" w:val="clear"/>
            <w:tcMar>
              <w:top w:type="dxa" w:w="90"/>
              <w:left w:type="dxa" w:w="110"/>
              <w:bottom w:type="dxa" w:w="90"/>
              <w:right w:type="dxa" w:w="110"/>
            </w:tcMar>
            <w:vAlign w:val="center"/>
          </w:tcPr>
          <w:p>
            <w:r>
              <w:rPr>
                <w:rFonts w:ascii="Calibri" w:cs="Calibri" w:eastAsia="Calibri" w:hAnsi="Calibri"/>
                <w:b/>
                <w:bCs/>
                <w:color w:val="222222"/>
                <w:sz w:val="18"/>
                <w:szCs w:val="18"/>
              </w:rPr>
              <w:t xml:space="preserve">Signature</w:t>
            </w:r>
          </w:p>
        </w:tc>
        <w:tc>
          <w:tcPr>
            <w:tcW w:type="dxa" w:w="2800"/>
            <w:shd w:fill="F2F2F2" w:val="clear"/>
            <w:tcMar>
              <w:top w:type="dxa" w:w="90"/>
              <w:left w:type="dxa" w:w="110"/>
              <w:bottom w:type="dxa" w:w="90"/>
              <w:right w:type="dxa" w:w="110"/>
            </w:tcMar>
            <w:vAlign w:val="center"/>
          </w:tcPr>
          <w:p>
            <w:r>
              <w:rPr>
                <w:rFonts w:ascii="Calibri" w:cs="Calibri" w:eastAsia="Calibri" w:hAnsi="Calibri"/>
                <w:b w:val="false"/>
                <w:bCs w:val="false"/>
                <w:color w:val="222222"/>
                <w:sz w:val="18"/>
                <w:szCs w:val="18"/>
              </w:rPr>
              <w:t xml:space="preserve">≈ £2,550 – £5,950+</w:t>
            </w:r>
          </w:p>
        </w:tc>
        <w:tc>
          <w:tcPr>
            <w:tcW w:type="dxa" w:w="3000"/>
            <w:shd w:fill="F2F2F2" w:val="clear"/>
            <w:tcMar>
              <w:top w:type="dxa" w:w="90"/>
              <w:left w:type="dxa" w:w="110"/>
              <w:bottom w:type="dxa" w:w="90"/>
              <w:right w:type="dxa" w:w="110"/>
            </w:tcMar>
            <w:vAlign w:val="center"/>
          </w:tcPr>
          <w:p>
            <w:r>
              <w:rPr>
                <w:rFonts w:ascii="Calibri" w:cs="Calibri" w:eastAsia="Calibri" w:hAnsi="Calibri"/>
                <w:b w:val="false"/>
                <w:bCs w:val="false"/>
                <w:color w:val="222222"/>
                <w:sz w:val="18"/>
                <w:szCs w:val="18"/>
              </w:rPr>
              <w:t xml:space="preserve">≈ £1,700 – £3,400+ /mo</w:t>
            </w:r>
          </w:p>
        </w:tc>
        <w:tc>
          <w:tcPr>
            <w:tcW w:type="dxa" w:w="2000"/>
            <w:shd w:fill="F2F2F2" w:val="clear"/>
            <w:tcMar>
              <w:top w:type="dxa" w:w="90"/>
              <w:left w:type="dxa" w:w="110"/>
              <w:bottom w:type="dxa" w:w="90"/>
              <w:right w:type="dxa" w:w="110"/>
            </w:tcMar>
            <w:vAlign w:val="center"/>
          </w:tcPr>
          <w:p>
            <w:r>
              <w:rPr>
                <w:rFonts w:ascii="Calibri" w:cs="Calibri" w:eastAsia="Calibri" w:hAnsi="Calibri"/>
                <w:b w:val="false"/>
                <w:bCs w:val="false"/>
                <w:color w:val="222222"/>
                <w:sz w:val="18"/>
                <w:szCs w:val="18"/>
              </w:rPr>
              <w:t xml:space="preserve">~15% vs. separate</w:t>
            </w:r>
          </w:p>
        </w:tc>
      </w:tr>
    </w:tbl>
    <w:p>
      <w:pPr>
        <w:pBdr>
          <w:left w:val="single" w:color="B8863B" w:sz="16" w:space="8"/>
        </w:pBdr>
        <w:shd w:fill="FCF3E3" w:val="clear"/>
        <w:spacing w:after="180" w:before="60"/>
        <w:ind w:left="200"/>
      </w:pPr>
      <w:r>
        <w:rPr>
          <w:rFonts w:ascii="Calibri" w:cs="Calibri" w:eastAsia="Calibri" w:hAnsi="Calibri"/>
          <w:i/>
          <w:iCs/>
          <w:color w:val="5A4A1E"/>
          <w:sz w:val="19"/>
          <w:szCs w:val="19"/>
        </w:rPr>
        <w:t xml:space="preserve">Figures are the same draft estimates from Sections 2 and 3, discounted — replace once real web design pricing is confirmed. Tiers don't have to match: a client can mix, e.g. a Premium site with Foundation SMMA — quote the discount on whatever combination they actually pick, roughly 10–15% off buying both separately.</w:t>
      </w:r>
    </w:p>
    <w:p>
      <w:pPr>
        <w:pStyle w:val="Heading2"/>
        <w:spacing w:after="100" w:before="240"/>
      </w:pPr>
      <w:r>
        <w:rPr>
          <w:rFonts w:ascii="Calibri" w:cs="Calibri" w:eastAsia="Calibri" w:hAnsi="Calibri"/>
          <w:b/>
          <w:bCs/>
          <w:color w:val="44546A"/>
          <w:sz w:val="22"/>
          <w:szCs w:val="22"/>
        </w:rPr>
        <w:t xml:space="preserve">What you only get with a bundle</w:t>
      </w:r>
    </w:p>
    <w:p>
      <w:pPr>
        <w:pStyle w:val="ListParagraph"/>
        <w:numPr>
          <w:ilvl w:val="0"/>
          <w:numId w:val="2"/>
        </w:numPr>
        <w:spacing w:after="70"/>
      </w:pPr>
      <w:r>
        <w:rPr>
          <w:rFonts w:ascii="Calibri" w:cs="Calibri" w:eastAsia="Calibri" w:hAnsi="Calibri"/>
          <w:sz w:val="21"/>
          <w:szCs w:val="21"/>
        </w:rPr>
        <w:t xml:space="preserve">One named strategist responsible for the site and the socials together, not two separate points of contact.</w:t>
      </w:r>
    </w:p>
    <w:p>
      <w:pPr>
        <w:pStyle w:val="ListParagraph"/>
        <w:numPr>
          <w:ilvl w:val="0"/>
          <w:numId w:val="2"/>
        </w:numPr>
        <w:spacing w:after="70"/>
      </w:pPr>
      <w:r>
        <w:rPr>
          <w:rFonts w:ascii="Calibri" w:cs="Calibri" w:eastAsia="Calibri" w:hAnsi="Calibri"/>
          <w:sz w:val="21"/>
          <w:szCs w:val="21"/>
        </w:rPr>
        <w:t xml:space="preserve">A single combined Success Plan and report, so site performance and social performance are read side by side.</w:t>
      </w:r>
    </w:p>
    <w:p>
      <w:pPr>
        <w:pStyle w:val="ListParagraph"/>
        <w:numPr>
          <w:ilvl w:val="0"/>
          <w:numId w:val="2"/>
        </w:numPr>
        <w:spacing w:after="70"/>
      </w:pPr>
      <w:r>
        <w:rPr>
          <w:rFonts w:ascii="Calibri" w:cs="Calibri" w:eastAsia="Calibri" w:hAnsi="Calibri"/>
          <w:sz w:val="21"/>
          <w:szCs w:val="21"/>
        </w:rPr>
        <w:t xml:space="preserve">One invoice, and priority scheduling for both the build and the ongoing social work.</w:t>
      </w:r>
    </w:p>
    <w:p>
      <w:pPr>
        <w:pStyle w:val="Heading1"/>
        <w:pBdr>
          <w:bottom w:val="single" w:color="B8863B" w:sz="8" w:space="4"/>
        </w:pBdr>
        <w:spacing w:after="160" w:before="420"/>
      </w:pPr>
      <w:r>
        <w:rPr>
          <w:rFonts w:ascii="Calibri" w:cs="Calibri" w:eastAsia="Calibri" w:hAnsi="Calibri"/>
          <w:b/>
          <w:bCs/>
          <w:color w:val="1B2A4A"/>
          <w:sz w:val="28"/>
          <w:szCs w:val="28"/>
        </w:rPr>
        <w:t xml:space="preserve">5. Where the Lines Meet</w:t>
      </w:r>
    </w:p>
    <w:p>
      <w:pPr>
        <w:pStyle w:val="ListParagraph"/>
        <w:numPr>
          <w:ilvl w:val="0"/>
          <w:numId w:val="2"/>
        </w:numPr>
        <w:spacing w:after="70"/>
      </w:pPr>
      <w:r>
        <w:rPr>
          <w:rFonts w:ascii="Calibri" w:cs="Calibri" w:eastAsia="Calibri" w:hAnsi="Calibri"/>
          <w:sz w:val="21"/>
          <w:szCs w:val="21"/>
        </w:rPr>
        <w:t xml:space="preserve">Web-only client → the Care Plan check-in (or a site refresh) is the natural moment to ask how their socials are going and introduce a bundle upgrade.</w:t>
      </w:r>
    </w:p>
    <w:p>
      <w:pPr>
        <w:pStyle w:val="ListParagraph"/>
        <w:numPr>
          <w:ilvl w:val="0"/>
          <w:numId w:val="2"/>
        </w:numPr>
        <w:spacing w:after="70"/>
      </w:pPr>
      <w:r>
        <w:rPr>
          <w:rFonts w:ascii="Calibri" w:cs="Calibri" w:eastAsia="Calibri" w:hAnsi="Calibri"/>
          <w:sz w:val="21"/>
          <w:szCs w:val="21"/>
        </w:rPr>
        <w:t xml:space="preserve">Social-only client → if they mention their site is outdated, DIY, or underperforming, that's the natural moment to bring in web design and move them onto a bundle.</w:t>
      </w:r>
    </w:p>
    <w:p>
      <w:pPr>
        <w:pStyle w:val="ListParagraph"/>
        <w:numPr>
          <w:ilvl w:val="0"/>
          <w:numId w:val="2"/>
        </w:numPr>
        <w:spacing w:after="70"/>
      </w:pPr>
      <w:r>
        <w:rPr>
          <w:rFonts w:ascii="Calibri" w:cs="Calibri" w:eastAsia="Calibri" w:hAnsi="Calibri"/>
          <w:sz w:val="21"/>
          <w:szCs w:val="21"/>
        </w:rPr>
        <w:t xml:space="preserve">New client from scratch → offered all three doors (website / social / both) up front, with bundle pricing from Section 4 shown alongside the standalone prices.</w:t>
      </w:r>
    </w:p>
    <w:p>
      <w:pPr>
        <w:pStyle w:val="Heading1"/>
        <w:pBdr>
          <w:bottom w:val="single" w:color="B8863B" w:sz="8" w:space="4"/>
        </w:pBdr>
        <w:spacing w:after="160" w:before="420"/>
      </w:pPr>
      <w:r>
        <w:rPr>
          <w:rFonts w:ascii="Calibri" w:cs="Calibri" w:eastAsia="Calibri" w:hAnsi="Calibri"/>
          <w:b/>
          <w:bCs/>
          <w:color w:val="1B2A4A"/>
          <w:sz w:val="28"/>
          <w:szCs w:val="28"/>
        </w:rPr>
        <w:t xml:space="preserve">6. Branding — Quick Recap</w:t>
      </w:r>
    </w:p>
    <w:p>
      <w:pPr>
        <w:spacing w:after="130" w:line="268"/>
      </w:pPr>
      <w:r>
        <w:rPr>
          <w:rFonts w:ascii="Calibri" w:cs="Calibri" w:eastAsia="Calibri" w:hAnsi="Calibri"/>
          <w:sz w:val="21"/>
          <w:szCs w:val="21"/>
        </w:rPr>
        <w:t xml:space="preserve">Recommendation stands from the last draft: keep WSN as the main, trusted name for both lines. Give the social media side its own lighter name and identity, shown as "[Name], by WSN" — so it feels like a specialist team, not a generic add-on, while still borrowing WSN's existing trust. Web design keeps the core WSN identity as-is. Name for the social arm is still open — see the checklist in the questions below.</w:t>
      </w:r>
    </w:p>
    <w:p>
      <w:pPr>
        <w:pStyle w:val="Heading1"/>
        <w:pBdr>
          <w:bottom w:val="single" w:color="B8863B" w:sz="8" w:space="4"/>
        </w:pBdr>
        <w:spacing w:after="160" w:before="420"/>
      </w:pPr>
      <w:r>
        <w:rPr>
          <w:rFonts w:ascii="Calibri" w:cs="Calibri" w:eastAsia="Calibri" w:hAnsi="Calibri"/>
          <w:b/>
          <w:bCs/>
          <w:color w:val="1B2A4A"/>
          <w:sz w:val="28"/>
          <w:szCs w:val="28"/>
        </w:rPr>
        <w:t xml:space="preserve">7. Rough Roadmap</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5400"/>
      </w:tblGrid>
      <w:tr>
        <w:trPr>
          <w:tblHeader/>
        </w:trPr>
        <w:tc>
          <w:tcPr>
            <w:tcW w:type="dxa" w:w="2400"/>
            <w:shd w:fill="1B2A4A" w:val="clear"/>
            <w:tcMar>
              <w:top w:type="dxa" w:w="90"/>
              <w:left w:type="dxa" w:w="110"/>
              <w:bottom w:type="dxa" w:w="90"/>
              <w:right w:type="dxa" w:w="110"/>
            </w:tcMar>
            <w:vAlign w:val="center"/>
          </w:tcPr>
          <w:p>
            <w:r>
              <w:rPr>
                <w:rFonts w:ascii="Calibri" w:cs="Calibri" w:eastAsia="Calibri" w:hAnsi="Calibri"/>
                <w:b/>
                <w:bCs/>
                <w:color w:val="FFFFFF"/>
                <w:sz w:val="18"/>
                <w:szCs w:val="18"/>
              </w:rPr>
              <w:t xml:space="preserve">Phase</w:t>
            </w:r>
          </w:p>
        </w:tc>
        <w:tc>
          <w:tcPr>
            <w:tcW w:type="dxa" w:w="2200"/>
            <w:shd w:fill="1B2A4A" w:val="clear"/>
            <w:tcMar>
              <w:top w:type="dxa" w:w="90"/>
              <w:left w:type="dxa" w:w="110"/>
              <w:bottom w:type="dxa" w:w="90"/>
              <w:right w:type="dxa" w:w="110"/>
            </w:tcMar>
            <w:vAlign w:val="center"/>
          </w:tcPr>
          <w:p>
            <w:r>
              <w:rPr>
                <w:rFonts w:ascii="Calibri" w:cs="Calibri" w:eastAsia="Calibri" w:hAnsi="Calibri"/>
                <w:b/>
                <w:bCs/>
                <w:color w:val="FFFFFF"/>
                <w:sz w:val="18"/>
                <w:szCs w:val="18"/>
              </w:rPr>
              <w:t xml:space="preserve">Timing</w:t>
            </w:r>
          </w:p>
        </w:tc>
        <w:tc>
          <w:tcPr>
            <w:tcW w:type="dxa" w:w="5400"/>
            <w:shd w:fill="1B2A4A" w:val="clear"/>
            <w:tcMar>
              <w:top w:type="dxa" w:w="90"/>
              <w:left w:type="dxa" w:w="110"/>
              <w:bottom w:type="dxa" w:w="90"/>
              <w:right w:type="dxa" w:w="110"/>
            </w:tcMar>
            <w:vAlign w:val="center"/>
          </w:tcPr>
          <w:p>
            <w:r>
              <w:rPr>
                <w:rFonts w:ascii="Calibri" w:cs="Calibri" w:eastAsia="Calibri" w:hAnsi="Calibri"/>
                <w:b/>
                <w:bCs/>
                <w:color w:val="FFFFFF"/>
                <w:sz w:val="18"/>
                <w:szCs w:val="18"/>
              </w:rPr>
              <w:t xml:space="preserve">Focus</w:t>
            </w:r>
          </w:p>
        </w:tc>
      </w:tr>
      <w:tr>
        <w:tc>
          <w:tcPr>
            <w:tcW w:type="dxa" w:w="2400"/>
            <w:shd w:fill="F2F2F2" w:val="clear"/>
            <w:tcMar>
              <w:top w:type="dxa" w:w="90"/>
              <w:left w:type="dxa" w:w="110"/>
              <w:bottom w:type="dxa" w:w="90"/>
              <w:right w:type="dxa" w:w="110"/>
            </w:tcMar>
            <w:vAlign w:val="center"/>
          </w:tcPr>
          <w:p>
            <w:r>
              <w:rPr>
                <w:rFonts w:ascii="Calibri" w:cs="Calibri" w:eastAsia="Calibri" w:hAnsi="Calibri"/>
                <w:b/>
                <w:bCs/>
                <w:color w:val="222222"/>
                <w:sz w:val="18"/>
                <w:szCs w:val="18"/>
              </w:rPr>
              <w:t xml:space="preserve">0 — Foundation</w:t>
            </w:r>
          </w:p>
        </w:tc>
        <w:tc>
          <w:tcPr>
            <w:tcW w:type="dxa" w:w="2200"/>
            <w:shd w:fill="F2F2F2" w:val="clear"/>
            <w:tcMar>
              <w:top w:type="dxa" w:w="90"/>
              <w:left w:type="dxa" w:w="110"/>
              <w:bottom w:type="dxa" w:w="90"/>
              <w:right w:type="dxa" w:w="110"/>
            </w:tcMar>
            <w:vAlign w:val="center"/>
          </w:tcPr>
          <w:p>
            <w:r>
              <w:rPr>
                <w:rFonts w:ascii="Calibri" w:cs="Calibri" w:eastAsia="Calibri" w:hAnsi="Calibri"/>
                <w:b w:val="false"/>
                <w:bCs w:val="false"/>
                <w:color w:val="222222"/>
                <w:sz w:val="18"/>
                <w:szCs w:val="18"/>
              </w:rPr>
              <w:t xml:space="preserve">Weeks 1–4</w:t>
            </w:r>
          </w:p>
        </w:tc>
        <w:tc>
          <w:tcPr>
            <w:tcW w:type="dxa" w:w="5400"/>
            <w:shd w:fill="F2F2F2" w:val="clear"/>
            <w:tcMar>
              <w:top w:type="dxa" w:w="90"/>
              <w:left w:type="dxa" w:w="110"/>
              <w:bottom w:type="dxa" w:w="90"/>
              <w:right w:type="dxa" w:w="110"/>
            </w:tcMar>
            <w:vAlign w:val="center"/>
          </w:tcPr>
          <w:p>
            <w:r>
              <w:rPr>
                <w:rFonts w:ascii="Calibri" w:cs="Calibri" w:eastAsia="Calibri" w:hAnsi="Calibri"/>
                <w:b w:val="false"/>
                <w:bCs w:val="false"/>
                <w:color w:val="222222"/>
                <w:sz w:val="18"/>
                <w:szCs w:val="18"/>
              </w:rPr>
              <w:t xml:space="preserve">Confirm real web design pricing/packages, decide the social arm's name, set up contracts, CRM, and scheduling tools.</w:t>
            </w:r>
          </w:p>
        </w:tc>
      </w:tr>
      <w:tr>
        <w:tc>
          <w:tcPr>
            <w:tcW w:type="dxa" w:w="2400"/>
            <w:tcMar>
              <w:top w:type="dxa" w:w="90"/>
              <w:left w:type="dxa" w:w="110"/>
              <w:bottom w:type="dxa" w:w="90"/>
              <w:right w:type="dxa" w:w="110"/>
            </w:tcMar>
            <w:vAlign w:val="center"/>
          </w:tcPr>
          <w:p>
            <w:r>
              <w:rPr>
                <w:rFonts w:ascii="Calibri" w:cs="Calibri" w:eastAsia="Calibri" w:hAnsi="Calibri"/>
                <w:b/>
                <w:bCs/>
                <w:color w:val="222222"/>
                <w:sz w:val="18"/>
                <w:szCs w:val="18"/>
              </w:rPr>
              <w:t xml:space="preserve">1 — Pilot</w:t>
            </w:r>
          </w:p>
        </w:tc>
        <w:tc>
          <w:tcPr>
            <w:tcW w:type="dxa" w:w="2200"/>
            <w:tcMar>
              <w:top w:type="dxa" w:w="90"/>
              <w:left w:type="dxa" w:w="110"/>
              <w:bottom w:type="dxa" w:w="90"/>
              <w:right w:type="dxa" w:w="110"/>
            </w:tcMar>
            <w:vAlign w:val="center"/>
          </w:tcPr>
          <w:p>
            <w:r>
              <w:rPr>
                <w:rFonts w:ascii="Calibri" w:cs="Calibri" w:eastAsia="Calibri" w:hAnsi="Calibri"/>
                <w:b w:val="false"/>
                <w:bCs w:val="false"/>
                <w:color w:val="222222"/>
                <w:sz w:val="18"/>
                <w:szCs w:val="18"/>
              </w:rPr>
              <w:t xml:space="preserve">Months 1–3</w:t>
            </w:r>
          </w:p>
        </w:tc>
        <w:tc>
          <w:tcPr>
            <w:tcW w:type="dxa" w:w="5400"/>
            <w:tcMar>
              <w:top w:type="dxa" w:w="90"/>
              <w:left w:type="dxa" w:w="110"/>
              <w:bottom w:type="dxa" w:w="90"/>
              <w:right w:type="dxa" w:w="110"/>
            </w:tcMar>
            <w:vAlign w:val="center"/>
          </w:tcPr>
          <w:p>
            <w:r>
              <w:rPr>
                <w:rFonts w:ascii="Calibri" w:cs="Calibri" w:eastAsia="Calibri" w:hAnsi="Calibri"/>
                <w:b w:val="false"/>
                <w:bCs w:val="false"/>
                <w:color w:val="222222"/>
                <w:sz w:val="18"/>
                <w:szCs w:val="18"/>
              </w:rPr>
              <w:t xml:space="preserve">Run 3–5 pilot clients across both lines — ideally a mix of existing web clients and a couple of bundled new clients.</w:t>
            </w:r>
          </w:p>
        </w:tc>
      </w:tr>
      <w:tr>
        <w:tc>
          <w:tcPr>
            <w:tcW w:type="dxa" w:w="2400"/>
            <w:shd w:fill="F2F2F2" w:val="clear"/>
            <w:tcMar>
              <w:top w:type="dxa" w:w="90"/>
              <w:left w:type="dxa" w:w="110"/>
              <w:bottom w:type="dxa" w:w="90"/>
              <w:right w:type="dxa" w:w="110"/>
            </w:tcMar>
            <w:vAlign w:val="center"/>
          </w:tcPr>
          <w:p>
            <w:r>
              <w:rPr>
                <w:rFonts w:ascii="Calibri" w:cs="Calibri" w:eastAsia="Calibri" w:hAnsi="Calibri"/>
                <w:b/>
                <w:bCs/>
                <w:color w:val="222222"/>
                <w:sz w:val="18"/>
                <w:szCs w:val="18"/>
              </w:rPr>
              <w:t xml:space="preserve">2 — Refine</w:t>
            </w:r>
          </w:p>
        </w:tc>
        <w:tc>
          <w:tcPr>
            <w:tcW w:type="dxa" w:w="2200"/>
            <w:shd w:fill="F2F2F2" w:val="clear"/>
            <w:tcMar>
              <w:top w:type="dxa" w:w="90"/>
              <w:left w:type="dxa" w:w="110"/>
              <w:bottom w:type="dxa" w:w="90"/>
              <w:right w:type="dxa" w:w="110"/>
            </w:tcMar>
            <w:vAlign w:val="center"/>
          </w:tcPr>
          <w:p>
            <w:r>
              <w:rPr>
                <w:rFonts w:ascii="Calibri" w:cs="Calibri" w:eastAsia="Calibri" w:hAnsi="Calibri"/>
                <w:b w:val="false"/>
                <w:bCs w:val="false"/>
                <w:color w:val="222222"/>
                <w:sz w:val="18"/>
                <w:szCs w:val="18"/>
              </w:rPr>
              <w:t xml:space="preserve">Months 3–6</w:t>
            </w:r>
          </w:p>
        </w:tc>
        <w:tc>
          <w:tcPr>
            <w:tcW w:type="dxa" w:w="5400"/>
            <w:shd w:fill="F2F2F2" w:val="clear"/>
            <w:tcMar>
              <w:top w:type="dxa" w:w="90"/>
              <w:left w:type="dxa" w:w="110"/>
              <w:bottom w:type="dxa" w:w="90"/>
              <w:right w:type="dxa" w:w="110"/>
            </w:tcMar>
            <w:vAlign w:val="center"/>
          </w:tcPr>
          <w:p>
            <w:r>
              <w:rPr>
                <w:rFonts w:ascii="Calibri" w:cs="Calibri" w:eastAsia="Calibri" w:hAnsi="Calibri"/>
                <w:b w:val="false"/>
                <w:bCs w:val="false"/>
                <w:color w:val="222222"/>
                <w:sz w:val="18"/>
                <w:szCs w:val="18"/>
              </w:rPr>
              <w:t xml:space="preserve">Lock final pricing for both lines, publish case studies, formalise the cross-sell handoff points above.</w:t>
            </w:r>
          </w:p>
        </w:tc>
      </w:tr>
      <w:tr>
        <w:tc>
          <w:tcPr>
            <w:tcW w:type="dxa" w:w="2400"/>
            <w:tcMar>
              <w:top w:type="dxa" w:w="90"/>
              <w:left w:type="dxa" w:w="110"/>
              <w:bottom w:type="dxa" w:w="90"/>
              <w:right w:type="dxa" w:w="110"/>
            </w:tcMar>
            <w:vAlign w:val="center"/>
          </w:tcPr>
          <w:p>
            <w:r>
              <w:rPr>
                <w:rFonts w:ascii="Calibri" w:cs="Calibri" w:eastAsia="Calibri" w:hAnsi="Calibri"/>
                <w:b/>
                <w:bCs/>
                <w:color w:val="222222"/>
                <w:sz w:val="18"/>
                <w:szCs w:val="18"/>
              </w:rPr>
              <w:t xml:space="preserve">3 — Scale</w:t>
            </w:r>
          </w:p>
        </w:tc>
        <w:tc>
          <w:tcPr>
            <w:tcW w:type="dxa" w:w="2200"/>
            <w:tcMar>
              <w:top w:type="dxa" w:w="90"/>
              <w:left w:type="dxa" w:w="110"/>
              <w:bottom w:type="dxa" w:w="90"/>
              <w:right w:type="dxa" w:w="110"/>
            </w:tcMar>
            <w:vAlign w:val="center"/>
          </w:tcPr>
          <w:p>
            <w:r>
              <w:rPr>
                <w:rFonts w:ascii="Calibri" w:cs="Calibri" w:eastAsia="Calibri" w:hAnsi="Calibri"/>
                <w:b w:val="false"/>
                <w:bCs w:val="false"/>
                <w:color w:val="222222"/>
                <w:sz w:val="18"/>
                <w:szCs w:val="18"/>
              </w:rPr>
              <w:t xml:space="preserve">Months 6–12</w:t>
            </w:r>
          </w:p>
        </w:tc>
        <w:tc>
          <w:tcPr>
            <w:tcW w:type="dxa" w:w="5400"/>
            <w:tcMar>
              <w:top w:type="dxa" w:w="90"/>
              <w:left w:type="dxa" w:w="110"/>
              <w:bottom w:type="dxa" w:w="90"/>
              <w:right w:type="dxa" w:w="110"/>
            </w:tcMar>
            <w:vAlign w:val="center"/>
          </w:tcPr>
          <w:p>
            <w:r>
              <w:rPr>
                <w:rFonts w:ascii="Calibri" w:cs="Calibri" w:eastAsia="Calibri" w:hAnsi="Calibri"/>
                <w:b w:val="false"/>
                <w:bCs w:val="false"/>
                <w:color w:val="222222"/>
                <w:sz w:val="18"/>
                <w:szCs w:val="18"/>
              </w:rPr>
              <w:t xml:space="preserve">Market both lines together, hire the first dedicated social strategist and/or web designer as volume needs it.</w:t>
            </w:r>
          </w:p>
        </w:tc>
      </w:tr>
    </w:tbl>
    <w:p>
      <w:pPr>
        <w:pStyle w:val="Heading1"/>
        <w:pBdr>
          <w:bottom w:val="single" w:color="B8863B" w:sz="8" w:space="4"/>
        </w:pBdr>
        <w:spacing w:after="160" w:before="420"/>
      </w:pPr>
      <w:r>
        <w:rPr>
          <w:rFonts w:ascii="Calibri" w:cs="Calibri" w:eastAsia="Calibri" w:hAnsi="Calibri"/>
          <w:b/>
          <w:bCs/>
          <w:color w:val="1B2A4A"/>
          <w:sz w:val="28"/>
          <w:szCs w:val="28"/>
        </w:rPr>
        <w:t xml:space="preserve">8. Talking Points for Tomorrow</w:t>
      </w:r>
    </w:p>
    <w:p>
      <w:pPr>
        <w:spacing w:after="130" w:line="268"/>
      </w:pPr>
      <w:r>
        <w:rPr>
          <w:rFonts w:ascii="Calibri" w:cs="Calibri" w:eastAsia="Calibri" w:hAnsi="Calibri"/>
          <w:sz w:val="21"/>
          <w:szCs w:val="21"/>
        </w:rPr>
        <w:t xml:space="preserve">Everything below is a decision, not a task — the point of tomorrow is to make calls on these, not solve them alone beforehand.</w:t>
      </w:r>
    </w:p>
    <w:p>
      <w:pPr>
        <w:spacing w:after="110"/>
      </w:pPr>
      <w:r>
        <w:rPr>
          <w:rFonts w:ascii="Calibri" w:cs="Calibri" w:eastAsia="Calibri" w:hAnsi="Calibri"/>
          <w:b/>
          <w:bCs/>
          <w:color w:val="B8863B"/>
          <w:sz w:val="22"/>
          <w:szCs w:val="22"/>
        </w:rPr>
        <w:t xml:space="preserve">☐  </w:t>
      </w:r>
      <w:r>
        <w:rPr>
          <w:rFonts w:ascii="Calibri" w:cs="Calibri" w:eastAsia="Calibri" w:hAnsi="Calibri"/>
          <w:sz w:val="21"/>
          <w:szCs w:val="21"/>
        </w:rPr>
        <w:t xml:space="preserve">Confirm (or correct) the actual web design packages and pricing — the table in Section 2 is a market-rate estimate, not your real numbers.</w:t>
      </w:r>
    </w:p>
    <w:p>
      <w:pPr>
        <w:spacing w:after="110"/>
      </w:pPr>
      <w:r>
        <w:rPr>
          <w:rFonts w:ascii="Calibri" w:cs="Calibri" w:eastAsia="Calibri" w:hAnsi="Calibri"/>
          <w:b/>
          <w:bCs/>
          <w:color w:val="B8863B"/>
          <w:sz w:val="22"/>
          <w:szCs w:val="22"/>
        </w:rPr>
        <w:t xml:space="preserve">☐  </w:t>
      </w:r>
      <w:r>
        <w:rPr>
          <w:rFonts w:ascii="Calibri" w:cs="Calibri" w:eastAsia="Calibri" w:hAnsi="Calibri"/>
          <w:sz w:val="21"/>
          <w:szCs w:val="21"/>
        </w:rPr>
        <w:t xml:space="preserve">Decide the social arm's name and look, using the checklist: short, relationship-sounding, not tied to one platform, domain/handle available.</w:t>
      </w:r>
    </w:p>
    <w:p>
      <w:pPr>
        <w:spacing w:after="110"/>
      </w:pPr>
      <w:r>
        <w:rPr>
          <w:rFonts w:ascii="Calibri" w:cs="Calibri" w:eastAsia="Calibri" w:hAnsi="Calibri"/>
          <w:b/>
          <w:bCs/>
          <w:color w:val="B8863B"/>
          <w:sz w:val="22"/>
          <w:szCs w:val="22"/>
        </w:rPr>
        <w:t xml:space="preserve">☐  </w:t>
      </w:r>
      <w:r>
        <w:rPr>
          <w:rFonts w:ascii="Calibri" w:cs="Calibri" w:eastAsia="Calibri" w:hAnsi="Calibri"/>
          <w:sz w:val="21"/>
          <w:szCs w:val="21"/>
        </w:rPr>
        <w:t xml:space="preserve">Agree the bundle names, tier pairings, and discount levels in Section 4, and what "one strategist covers both" looks like day-to-day.</w:t>
      </w:r>
    </w:p>
    <w:p>
      <w:pPr>
        <w:spacing w:after="110"/>
      </w:pPr>
      <w:r>
        <w:rPr>
          <w:rFonts w:ascii="Calibri" w:cs="Calibri" w:eastAsia="Calibri" w:hAnsi="Calibri"/>
          <w:b/>
          <w:bCs/>
          <w:color w:val="B8863B"/>
          <w:sz w:val="22"/>
          <w:szCs w:val="22"/>
        </w:rPr>
        <w:t xml:space="preserve">☐  </w:t>
      </w:r>
      <w:r>
        <w:rPr>
          <w:rFonts w:ascii="Calibri" w:cs="Calibri" w:eastAsia="Calibri" w:hAnsi="Calibri"/>
          <w:sz w:val="21"/>
          <w:szCs w:val="21"/>
        </w:rPr>
        <w:t xml:space="preserve">Pick the initial niche focus — broad local business, or start narrower (e.g. hospitality or personal care).</w:t>
      </w:r>
    </w:p>
    <w:p>
      <w:pPr>
        <w:spacing w:after="110"/>
      </w:pPr>
      <w:r>
        <w:rPr>
          <w:rFonts w:ascii="Calibri" w:cs="Calibri" w:eastAsia="Calibri" w:hAnsi="Calibri"/>
          <w:b/>
          <w:bCs/>
          <w:color w:val="B8863B"/>
          <w:sz w:val="22"/>
          <w:szCs w:val="22"/>
        </w:rPr>
        <w:t xml:space="preserve">☐  </w:t>
      </w:r>
      <w:r>
        <w:rPr>
          <w:rFonts w:ascii="Calibri" w:cs="Calibri" w:eastAsia="Calibri" w:hAnsi="Calibri"/>
          <w:sz w:val="21"/>
          <w:szCs w:val="21"/>
        </w:rPr>
        <w:t xml:space="preserve">Shortlist the first 3–5 pilot clients from WSN's existing web design book.</w:t>
      </w:r>
    </w:p>
    <w:p>
      <w:pPr>
        <w:spacing w:after="110"/>
      </w:pPr>
      <w:r>
        <w:rPr>
          <w:rFonts w:ascii="Calibri" w:cs="Calibri" w:eastAsia="Calibri" w:hAnsi="Calibri"/>
          <w:b/>
          <w:bCs/>
          <w:color w:val="B8863B"/>
          <w:sz w:val="22"/>
          <w:szCs w:val="22"/>
        </w:rPr>
        <w:t xml:space="preserve">☐  </w:t>
      </w:r>
      <w:r>
        <w:rPr>
          <w:rFonts w:ascii="Calibri" w:cs="Calibri" w:eastAsia="Calibri" w:hAnsi="Calibri"/>
          <w:sz w:val="21"/>
          <w:szCs w:val="21"/>
        </w:rPr>
        <w:t xml:space="preserve">Choose the CRM/scheduling tools you'll actually use from day one.</w:t>
      </w:r>
    </w:p>
    <w:p>
      <w:pPr>
        <w:spacing w:after="110"/>
      </w:pPr>
      <w:r>
        <w:rPr>
          <w:rFonts w:ascii="Calibri" w:cs="Calibri" w:eastAsia="Calibri" w:hAnsi="Calibri"/>
          <w:b/>
          <w:bCs/>
          <w:color w:val="B8863B"/>
          <w:sz w:val="22"/>
          <w:szCs w:val="22"/>
        </w:rPr>
        <w:t xml:space="preserve">☐  </w:t>
      </w:r>
      <w:r>
        <w:rPr>
          <w:rFonts w:ascii="Calibri" w:cs="Calibri" w:eastAsia="Calibri" w:hAnsi="Calibri"/>
          <w:sz w:val="21"/>
          <w:szCs w:val="21"/>
        </w:rPr>
        <w:t xml:space="preserve">Set a rough target date for Phase 0 being done.</w:t>
      </w:r>
    </w:p>
    <w:sectPr>
      <w:headerReference w:type="default" r:id="rId7"/>
      <w:footerReference w:type="default" r:id="rId8"/>
      <w:pgSz w:w="11906" w:h="16838" w:orient="portrait"/>
      <w:pgMar w:top="9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999999"/>
        <w:sz w:val="15"/>
        <w:szCs w:val="15"/>
      </w:rPr>
      <w:t xml:space="preserve">Page </w:t>
    </w:r>
    <w:r>
      <w:rPr>
        <w:rFonts w:ascii="Calibri" w:cs="Calibri" w:eastAsia="Calibri" w:hAnsi="Calibri"/>
        <w:color w:val="999999"/>
        <w:sz w:val="15"/>
        <w:szCs w:val="15"/>
      </w:rPr>
      <w:fldChar w:fldCharType="begin"/>
      <w:instrText xml:space="preserve">PAGE</w:instrText>
      <w:fldChar w:fldCharType="separate"/>
      <w:fldChar w:fldCharType="end"/>
    </w:r>
    <w:r>
      <w:rPr>
        <w:rFonts w:ascii="Calibri" w:cs="Calibri" w:eastAsia="Calibri" w:hAnsi="Calibri"/>
        <w:color w:val="999999"/>
        <w:sz w:val="15"/>
        <w:szCs w:val="15"/>
      </w:rPr>
      <w:t xml:space="preserve"> of </w:t>
    </w:r>
    <w:r>
      <w:rPr>
        <w:rFonts w:ascii="Calibri" w:cs="Calibri" w:eastAsia="Calibri" w:hAnsi="Calibri"/>
        <w:color w:val="999999"/>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2"/>
      </w:pBdr>
      <w:jc w:val="right"/>
    </w:pPr>
    <w:r>
      <w:rPr>
        <w:rFonts w:ascii="Calibri" w:cs="Calibri" w:eastAsia="Calibri" w:hAnsi="Calibri"/>
        <w:color w:val="999999"/>
        <w:sz w:val="15"/>
        <w:szCs w:val="15"/>
      </w:rPr>
      <w:t xml:space="preserve">WSN Agency — Working Sketch</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9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WSN Agency — Combined Plan Sketch</dc:title>
  <dc:creator>WSN Agency</dc:creator>
  <cp:lastModifiedBy>Un-named</cp:lastModifiedBy>
  <cp:revision>1</cp:revision>
  <dcterms:created xsi:type="dcterms:W3CDTF">2026-07-21T17:19:21.434Z</dcterms:created>
  <dcterms:modified xsi:type="dcterms:W3CDTF">2026-07-21T17:19:21.436Z</dcterms:modified>
</cp:coreProperties>
</file>

<file path=docProps/custom.xml><?xml version="1.0" encoding="utf-8"?>
<Properties xmlns="http://schemas.openxmlformats.org/officeDocument/2006/custom-properties" xmlns:vt="http://schemas.openxmlformats.org/officeDocument/2006/docPropsVTypes"/>
</file>