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Repair of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The Boy Travellers in the Far East: Adventures of Two Youths in a Journey to Japan and China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by Thomas W. Knox, 1880. Rebacked with toned Kozo white Japanese tissue with Golden Acrylics paint and methyl cellulose. Repaired October 2017.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