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36681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The data set customer_dim is in the subdirectory </w:t>
      </w:r>
      <w:r w:rsidR="00A81968">
        <w:rPr>
          <w:rFonts w:ascii="Tahoma" w:eastAsia="Times New Roman" w:hAnsi="Tahoma" w:cs="Tahoma"/>
          <w:sz w:val="24"/>
          <w:szCs w:val="24"/>
        </w:rPr>
        <w:t>STA</w:t>
      </w:r>
      <w:r w:rsidRPr="00D61D90">
        <w:rPr>
          <w:rFonts w:ascii="Tahoma" w:eastAsia="Times New Roman" w:hAnsi="Tahoma" w:cs="Tahoma"/>
          <w:sz w:val="24"/>
          <w:szCs w:val="24"/>
        </w:rPr>
        <w:t>5066 on the SAS cloud.</w:t>
      </w:r>
    </w:p>
    <w:p w:rsidR="00366812" w:rsidRPr="00D61D90" w:rsidRDefault="00366812" w:rsidP="00967E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 Create a library </w:t>
      </w:r>
      <w:r w:rsidR="00A81968">
        <w:rPr>
          <w:rFonts w:ascii="Tahoma" w:eastAsia="Times New Roman" w:hAnsi="Tahoma" w:cs="Tahoma"/>
          <w:sz w:val="24"/>
          <w:szCs w:val="24"/>
        </w:rPr>
        <w:t>called “</w:t>
      </w:r>
      <w:r w:rsidRPr="00D61D90">
        <w:rPr>
          <w:rFonts w:ascii="Tahoma" w:eastAsia="Times New Roman" w:hAnsi="Tahoma" w:cs="Tahoma"/>
          <w:sz w:val="24"/>
          <w:szCs w:val="24"/>
        </w:rPr>
        <w:t>customer</w:t>
      </w:r>
      <w:r w:rsidR="00A81968">
        <w:rPr>
          <w:rFonts w:ascii="Tahoma" w:eastAsia="Times New Roman" w:hAnsi="Tahoma" w:cs="Tahoma"/>
          <w:sz w:val="24"/>
          <w:szCs w:val="24"/>
        </w:rPr>
        <w:t>”</w:t>
      </w:r>
      <w:r w:rsidRPr="00D61D90">
        <w:rPr>
          <w:rFonts w:ascii="Tahoma" w:eastAsia="Times New Roman" w:hAnsi="Tahoma" w:cs="Tahoma"/>
          <w:sz w:val="24"/>
          <w:szCs w:val="24"/>
        </w:rPr>
        <w:t xml:space="preserve"> that points to the directory containing the data set customer_dim.</w:t>
      </w:r>
    </w:p>
    <w:p w:rsidR="00366812" w:rsidRPr="00D61D90" w:rsidRDefault="00366812" w:rsidP="00967E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 Using the data set customers.customer_dim, create a temporary data set youth that contains only observations meeting all of the following conditions:</w:t>
      </w:r>
    </w:p>
    <w:p w:rsidR="00366812" w:rsidRPr="00D61D90" w:rsidRDefault="00366812" w:rsidP="00967E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 Female customers</w:t>
      </w:r>
    </w:p>
    <w:p w:rsidR="00366812" w:rsidRPr="00D61D90" w:rsidRDefault="00366812" w:rsidP="00967E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 Customer_Age is between 18 and 36</w:t>
      </w:r>
    </w:p>
    <w:p w:rsidR="00366812" w:rsidRPr="00D61D90" w:rsidRDefault="00366812" w:rsidP="00967E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 Have the word Gold in their Customer_Group</w:t>
      </w:r>
    </w:p>
    <w:p w:rsidR="00366812" w:rsidRPr="00D61D90" w:rsidRDefault="00366812" w:rsidP="0096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967E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The data set youth should contain only that variables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Customer_Name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Customer_Age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Customer_BirthDate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Customer_Gender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>, and Customer_Group.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0F0E2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The data set product_dim is in the </w:t>
      </w:r>
      <w:r w:rsidR="00A81968">
        <w:rPr>
          <w:rFonts w:ascii="Tahoma" w:eastAsia="Times New Roman" w:hAnsi="Tahoma" w:cs="Tahoma"/>
          <w:sz w:val="24"/>
          <w:szCs w:val="24"/>
        </w:rPr>
        <w:t>STA</w:t>
      </w:r>
      <w:r w:rsidRPr="00D61D90">
        <w:rPr>
          <w:rFonts w:ascii="Tahoma" w:eastAsia="Times New Roman" w:hAnsi="Tahoma" w:cs="Tahoma"/>
          <w:sz w:val="24"/>
          <w:szCs w:val="24"/>
        </w:rPr>
        <w:t>5066 directory on the SAS cloud.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967E1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Create a library called prg1 that points to the directory containing the data set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product_dim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>.</w:t>
      </w:r>
    </w:p>
    <w:p w:rsidR="00366812" w:rsidRPr="00D61D90" w:rsidRDefault="00366812" w:rsidP="0096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967E1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Use the data step to create a temporary data set sports that includes only observations with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Supplier_Country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 from Great Britain (GB), Spain (ES), or Netherlands (NL) and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Product_Category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 values that end in the word Sports.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967E16" w:rsidP="00967E1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The data set work.sports should not include the variables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Product_ID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Product_Line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Product_Group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, and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Supplier_ID</w:t>
      </w:r>
      <w:proofErr w:type="spellEnd"/>
    </w:p>
    <w:p w:rsidR="00967E16" w:rsidRPr="00D61D90" w:rsidRDefault="00967E16" w:rsidP="0096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967E16" w:rsidP="00967E1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The data set work.sports should contain the following labels:</w:t>
      </w:r>
    </w:p>
    <w:p w:rsidR="00967E16" w:rsidRPr="00D61D90" w:rsidRDefault="00967E16" w:rsidP="00967E16">
      <w:pPr>
        <w:pStyle w:val="ListParagraph"/>
        <w:rPr>
          <w:rFonts w:ascii="Tahoma" w:eastAsia="Times New Roman" w:hAnsi="Tahoma" w:cs="Tahoma"/>
          <w:sz w:val="24"/>
          <w:szCs w:val="24"/>
        </w:rPr>
      </w:pPr>
    </w:p>
    <w:p w:rsidR="00967E16" w:rsidRPr="00D61D90" w:rsidRDefault="00967E16" w:rsidP="00967E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ahoma" w:eastAsia="Times New Roman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D90" w:rsidRPr="00D61D90" w:rsidTr="00967E16"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Label</w:t>
            </w:r>
          </w:p>
        </w:tc>
      </w:tr>
      <w:tr w:rsidR="00D61D90" w:rsidRPr="00D61D90" w:rsidTr="00967E16"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Sports Category</w:t>
            </w:r>
          </w:p>
        </w:tc>
      </w:tr>
      <w:tr w:rsidR="00D61D90" w:rsidRPr="00D61D90" w:rsidTr="00967E16"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Product Name (Abbrev)</w:t>
            </w:r>
          </w:p>
        </w:tc>
      </w:tr>
      <w:tr w:rsidR="00621F5F" w:rsidRPr="00D61D90" w:rsidTr="00967E16"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Supplier_Name</w:t>
            </w:r>
            <w:proofErr w:type="spellEnd"/>
          </w:p>
        </w:tc>
        <w:tc>
          <w:tcPr>
            <w:tcW w:w="4675" w:type="dxa"/>
          </w:tcPr>
          <w:p w:rsidR="00967E16" w:rsidRPr="00D61D90" w:rsidRDefault="00967E16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Supplier Name (Abbrev)</w:t>
            </w:r>
          </w:p>
        </w:tc>
      </w:tr>
    </w:tbl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967E16" w:rsidP="00621F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81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The data set work.sports should include formats to assure that only the first 15 letters of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Product_Name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and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Supplier_Name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1A065B">
        <w:rPr>
          <w:rFonts w:ascii="Tahoma" w:eastAsia="Times New Roman" w:hAnsi="Tahoma" w:cs="Tahoma"/>
          <w:sz w:val="24"/>
          <w:szCs w:val="24"/>
        </w:rPr>
        <w:t xml:space="preserve">are </w:t>
      </w:r>
      <w:r w:rsidR="00366812" w:rsidRPr="00D61D90">
        <w:rPr>
          <w:rFonts w:ascii="Tahoma" w:eastAsia="Times New Roman" w:hAnsi="Tahoma" w:cs="Tahoma"/>
          <w:sz w:val="24"/>
          <w:szCs w:val="24"/>
        </w:rPr>
        <w:t>displayed.</w:t>
      </w:r>
    </w:p>
    <w:p w:rsidR="00366812" w:rsidRPr="00D61D90" w:rsidRDefault="00967E16" w:rsidP="00621F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81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Include a </w:t>
      </w:r>
      <w:r w:rsidRPr="00D61D90">
        <w:rPr>
          <w:rFonts w:ascii="Tahoma" w:eastAsia="Times New Roman" w:hAnsi="Tahoma" w:cs="Tahoma"/>
          <w:sz w:val="24"/>
          <w:szCs w:val="24"/>
        </w:rPr>
        <w:t xml:space="preserve">PROC CONTENTS </w:t>
      </w:r>
      <w:r w:rsidR="00366812" w:rsidRPr="00D61D90">
        <w:rPr>
          <w:rFonts w:ascii="Tahoma" w:eastAsia="Times New Roman" w:hAnsi="Tahoma" w:cs="Tahoma"/>
          <w:sz w:val="24"/>
          <w:szCs w:val="24"/>
        </w:rPr>
        <w:t>step and verify that the labels and format specifications are included in the descriptor portion.</w:t>
      </w:r>
    </w:p>
    <w:p w:rsidR="00366812" w:rsidRPr="00D61D90" w:rsidRDefault="00967E16" w:rsidP="00621F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81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Include </w:t>
      </w:r>
      <w:r w:rsidRPr="00D61D90">
        <w:rPr>
          <w:rFonts w:ascii="Tahoma" w:eastAsia="Times New Roman" w:hAnsi="Tahoma" w:cs="Tahoma"/>
          <w:sz w:val="24"/>
          <w:szCs w:val="24"/>
        </w:rPr>
        <w:t>a PROC PRINT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step to display 14 observation from the data set work.sports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967E16" w:rsidRPr="00D61D90" w:rsidRDefault="00967E16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67E16" w:rsidRPr="00D61D90" w:rsidRDefault="00967E16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67E16" w:rsidRPr="00D61D90" w:rsidRDefault="00967E16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67E16" w:rsidRPr="00D61D90" w:rsidRDefault="00967E16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967E16" w:rsidP="00967E1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The data set adult is in the </w:t>
      </w:r>
      <w:r w:rsidR="00A81968">
        <w:rPr>
          <w:rFonts w:ascii="Tahoma" w:eastAsia="Times New Roman" w:hAnsi="Tahoma" w:cs="Tahoma"/>
          <w:sz w:val="24"/>
          <w:szCs w:val="24"/>
        </w:rPr>
        <w:t>STA</w:t>
      </w:r>
      <w:r w:rsidR="00366812" w:rsidRPr="00D61D90">
        <w:rPr>
          <w:rFonts w:ascii="Tahoma" w:eastAsia="Times New Roman" w:hAnsi="Tahoma" w:cs="Tahoma"/>
          <w:sz w:val="24"/>
          <w:szCs w:val="24"/>
        </w:rPr>
        <w:t>5066 subdirectory on the SAS cloud.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967E16" w:rsidP="00967E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Create a library nh3 that points to the subdirectory containing the data set adult.</w:t>
      </w:r>
    </w:p>
    <w:p w:rsidR="00366812" w:rsidRPr="00D61D90" w:rsidRDefault="00967E16" w:rsidP="00967E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Create a temporary SAS data set, Demographics that contains the following variables (For categorical variables, the table provides the meaning of the numeric codes):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D90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Description</w:t>
            </w:r>
          </w:p>
        </w:tc>
      </w:tr>
      <w:tr w:rsidR="00D61D90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seqn</w:t>
            </w:r>
            <w:proofErr w:type="spellEnd"/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Identification Number</w:t>
            </w:r>
          </w:p>
        </w:tc>
      </w:tr>
      <w:tr w:rsidR="00D61D90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dmarethn</w:t>
            </w:r>
            <w:proofErr w:type="spellEnd"/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Race-Ethnicity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1=Non-Hispanic White 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2=Non-Hispanic Black 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3=Mexican American </w:t>
            </w:r>
          </w:p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4=Other </w:t>
            </w:r>
          </w:p>
        </w:tc>
      </w:tr>
      <w:tr w:rsidR="00D61D90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dmaracer</w:t>
            </w:r>
            <w:proofErr w:type="spellEnd"/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Race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1=White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2=Black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3=Other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8=Mexican-American of unknown race</w:t>
            </w:r>
          </w:p>
        </w:tc>
      </w:tr>
      <w:tr w:rsidR="00D61D90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dmaethnr</w:t>
            </w:r>
            <w:proofErr w:type="spellEnd"/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Ethnicity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1=Mexican American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2=Other Hispanic</w:t>
            </w:r>
          </w:p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3=Not Hispanic</w:t>
            </w:r>
          </w:p>
        </w:tc>
      </w:tr>
      <w:tr w:rsidR="00D61D90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hssex</w:t>
            </w:r>
            <w:proofErr w:type="spellEnd"/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Gender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1=Male </w:t>
            </w:r>
          </w:p>
          <w:p w:rsidR="00CE787B" w:rsidRPr="00D61D90" w:rsidRDefault="00CE787B" w:rsidP="00CE78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 2=Female</w:t>
            </w:r>
          </w:p>
        </w:tc>
      </w:tr>
      <w:tr w:rsidR="00621F5F" w:rsidRPr="00D61D90" w:rsidTr="00CE787B"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hsageir</w:t>
            </w:r>
            <w:proofErr w:type="spellEnd"/>
          </w:p>
        </w:tc>
        <w:tc>
          <w:tcPr>
            <w:tcW w:w="4675" w:type="dxa"/>
          </w:tcPr>
          <w:p w:rsidR="00CE787B" w:rsidRPr="00D61D90" w:rsidRDefault="00CE787B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Age in years at Interview</w:t>
            </w:r>
          </w:p>
        </w:tc>
      </w:tr>
    </w:tbl>
    <w:p w:rsidR="00CE787B" w:rsidRPr="00D61D90" w:rsidRDefault="00CE787B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Include labels in the data set that provide the coding of the categorical variables: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dmarethn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dmaracer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,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dmaethnr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, and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hssex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 as part of their definition.</w:t>
      </w:r>
    </w:p>
    <w:p w:rsidR="00CE787B" w:rsidRPr="00D61D90" w:rsidRDefault="00CE787B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D61D90" w:rsidP="00D61D9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Use a proc print step to display the first 14 observations of the data set demographics.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621F5F" w:rsidRPr="00D61D90" w:rsidRDefault="00621F5F">
      <w:pPr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br w:type="page"/>
      </w:r>
    </w:p>
    <w:p w:rsidR="00366812" w:rsidRPr="00D61D90" w:rsidRDefault="00621F5F" w:rsidP="00621F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lastRenderedPageBreak/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The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sas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data set exam in in the 5066 subdirectory on the SAS cloud.</w:t>
      </w:r>
    </w:p>
    <w:p w:rsidR="00366812" w:rsidRPr="00D61D90" w:rsidRDefault="00CE787B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Define a library, Nhanes3, that points to the subdirectory containing the exam data set.</w:t>
      </w:r>
    </w:p>
    <w:p w:rsidR="00366812" w:rsidRPr="00D61D90" w:rsidRDefault="00621F5F" w:rsidP="00621F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Use a data step to create a temporary data set called, examsub1, that contains the following subset of variables from the exam data set</w:t>
      </w:r>
      <w:r w:rsidR="00A2219E" w:rsidRPr="00D61D90">
        <w:rPr>
          <w:rFonts w:ascii="Tahoma" w:eastAsia="Times New Roman" w:hAnsi="Tahoma" w:cs="Tahoma"/>
          <w:sz w:val="24"/>
          <w:szCs w:val="24"/>
        </w:rPr>
        <w:t>.  The names that these variables should have in the data set examsub1 is provided in the last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3863"/>
        <w:gridCol w:w="3650"/>
      </w:tblGrid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Variable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Description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Name on examsub1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hsageir</w:t>
            </w:r>
            <w:proofErr w:type="spellEnd"/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Age at Interview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age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hssex</w:t>
            </w:r>
            <w:proofErr w:type="spellEnd"/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Gender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gender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dmaracer</w:t>
            </w:r>
            <w:proofErr w:type="spellEnd"/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Race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race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bmpwt</w:t>
            </w:r>
            <w:proofErr w:type="spellEnd"/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Weight in kg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wt_kg</w:t>
            </w:r>
            <w:proofErr w:type="spellEnd"/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bmpht</w:t>
            </w:r>
            <w:proofErr w:type="spellEnd"/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Height in cm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ht_cm</w:t>
            </w:r>
            <w:proofErr w:type="spellEnd"/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pep6g1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Systolic Blood Pressure, 1st reading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sbp1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pep6h1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Systolic Blood Pressure, 2nd reading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sbp2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pep6i1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Systolic Blood Pressure, 3rd reading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sbp3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pep6g3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Diastolic Blood Pressure, 1st reading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dbp1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pep6h3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Diastolic Blood Pressure, 2nd reading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dbp2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pep6i3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Diastolic Blood Pressure, 3rd reading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dbp3</w:t>
            </w:r>
          </w:p>
        </w:tc>
      </w:tr>
      <w:tr w:rsidR="00D61D90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sppfvc</w:t>
            </w:r>
            <w:proofErr w:type="spellEnd"/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Forced Vital Capacity (ml)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fvc</w:t>
            </w:r>
            <w:proofErr w:type="spellEnd"/>
          </w:p>
        </w:tc>
      </w:tr>
      <w:tr w:rsidR="00A2219E" w:rsidRPr="00D61D90" w:rsidTr="00A2219E">
        <w:tc>
          <w:tcPr>
            <w:tcW w:w="1837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sppfev1</w:t>
            </w:r>
          </w:p>
        </w:tc>
        <w:tc>
          <w:tcPr>
            <w:tcW w:w="3863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Forced Vital Capacity, 1st second (ml)</w:t>
            </w:r>
          </w:p>
        </w:tc>
        <w:tc>
          <w:tcPr>
            <w:tcW w:w="3650" w:type="dxa"/>
          </w:tcPr>
          <w:p w:rsidR="00A2219E" w:rsidRPr="00D61D90" w:rsidRDefault="00A2219E" w:rsidP="00366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fvc1</w:t>
            </w:r>
          </w:p>
        </w:tc>
      </w:tr>
    </w:tbl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A2219E" w:rsidRPr="00D61D90" w:rsidRDefault="00A2219E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E787B" w:rsidRPr="00D61D90" w:rsidRDefault="00CE787B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621F5F" w:rsidP="00621F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For the variables pep6g1, peph1, pep6i1, pep6g3, pep6h3, and pep6i3 include formats to assure that, when printed, these variables will be displayed as integers (no decimal).</w:t>
      </w:r>
    </w:p>
    <w:p w:rsidR="00366812" w:rsidRPr="00D61D90" w:rsidRDefault="00621F5F" w:rsidP="00621F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Add a step to print the first 7 observations of the data set examsub1 to make sure the printing is done correctly.</w:t>
      </w:r>
    </w:p>
    <w:p w:rsidR="00366812" w:rsidRPr="00D61D90" w:rsidRDefault="00621F5F" w:rsidP="00621F5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Pr="00D61D90">
        <w:rPr>
          <w:rFonts w:ascii="Tahoma" w:eastAsia="Times New Roman" w:hAnsi="Tahoma" w:cs="Tahoma"/>
          <w:sz w:val="24"/>
          <w:szCs w:val="24"/>
        </w:rPr>
        <w:t>A</w:t>
      </w:r>
      <w:r w:rsidR="00366812" w:rsidRPr="00D61D90">
        <w:rPr>
          <w:rFonts w:ascii="Tahoma" w:eastAsia="Times New Roman" w:hAnsi="Tahoma" w:cs="Tahoma"/>
          <w:sz w:val="24"/>
          <w:szCs w:val="24"/>
        </w:rPr>
        <w:t>dd a step to display the entire descriptor portion of the data set examsub1.</w:t>
      </w:r>
    </w:p>
    <w:p w:rsidR="00366812" w:rsidRPr="00D61D90" w:rsidRDefault="00CE787B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A2219E" w:rsidRPr="00D61D90" w:rsidRDefault="00621F5F" w:rsidP="00A221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A2219E" w:rsidRPr="00D61D90" w:rsidRDefault="00A2219E">
      <w:pPr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br w:type="page"/>
      </w:r>
    </w:p>
    <w:p w:rsidR="00366812" w:rsidRPr="00D61D90" w:rsidRDefault="00366812" w:rsidP="00621F5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lastRenderedPageBreak/>
        <w:t xml:space="preserve">The SAS data set lab is in the </w:t>
      </w:r>
      <w:r w:rsidR="00A81968">
        <w:rPr>
          <w:rFonts w:ascii="Tahoma" w:eastAsia="Times New Roman" w:hAnsi="Tahoma" w:cs="Tahoma"/>
          <w:sz w:val="24"/>
          <w:szCs w:val="24"/>
        </w:rPr>
        <w:t>STA</w:t>
      </w:r>
      <w:r w:rsidRPr="00D61D90">
        <w:rPr>
          <w:rFonts w:ascii="Tahoma" w:eastAsia="Times New Roman" w:hAnsi="Tahoma" w:cs="Tahoma"/>
          <w:sz w:val="24"/>
          <w:szCs w:val="24"/>
        </w:rPr>
        <w:t>5066 subdirectory on the SAS cloud.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A2219E" w:rsidP="006F79D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Create a library, NH, that points to the location of the data set lab.</w:t>
      </w:r>
    </w:p>
    <w:p w:rsidR="00A2219E" w:rsidRPr="00D61D90" w:rsidRDefault="00A2219E" w:rsidP="006F79D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Create a temporary SAS data set, labsub1, a subset of the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NH.lab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data set. </w:t>
      </w:r>
    </w:p>
    <w:p w:rsidR="00366812" w:rsidRPr="00D61D90" w:rsidRDefault="00366812" w:rsidP="006F79D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  <w:proofErr w:type="gramStart"/>
      <w:r w:rsidRPr="00D61D90">
        <w:rPr>
          <w:rFonts w:ascii="Tahoma" w:eastAsia="Times New Roman" w:hAnsi="Tahoma" w:cs="Tahoma"/>
          <w:sz w:val="24"/>
          <w:szCs w:val="24"/>
        </w:rPr>
        <w:t>work.labsub1</w:t>
      </w:r>
      <w:proofErr w:type="gramEnd"/>
      <w:r w:rsidRPr="00D61D90">
        <w:rPr>
          <w:rFonts w:ascii="Tahoma" w:eastAsia="Times New Roman" w:hAnsi="Tahoma" w:cs="Tahoma"/>
          <w:sz w:val="24"/>
          <w:szCs w:val="24"/>
        </w:rPr>
        <w:t xml:space="preserve"> should contain only the following variables. </w:t>
      </w:r>
    </w:p>
    <w:p w:rsidR="006F79D1" w:rsidRPr="00D61D90" w:rsidRDefault="006F79D1" w:rsidP="006F79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7"/>
        <w:gridCol w:w="6303"/>
      </w:tblGrid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Variable </w:t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Description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seqn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sequence number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hgp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hemoglobin (g/dl)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htp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hematocrit (%)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tcp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cholesterol (mg/dl)</w:t>
            </w: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tgp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triglycerides (mg/dl)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lcp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low density lipoprotein (mg/dl)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hdp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high density lipoprotein (mg/dl)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fbpsi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fibrinogen (mg/dl)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crp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C-reactive protein (mg/dl)</w:t>
            </w:r>
          </w:p>
        </w:tc>
      </w:tr>
      <w:tr w:rsidR="00D61D90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sgp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plasma glucose (mg/dl)</w:t>
            </w:r>
          </w:p>
        </w:tc>
      </w:tr>
      <w:tr w:rsidR="006F79D1" w:rsidRPr="00D61D90" w:rsidTr="006F79D1">
        <w:tc>
          <w:tcPr>
            <w:tcW w:w="1885" w:type="dxa"/>
          </w:tcPr>
          <w:p w:rsidR="006F79D1" w:rsidRPr="00D61D90" w:rsidRDefault="006F79D1" w:rsidP="006F7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urp</w:t>
            </w:r>
            <w:proofErr w:type="spellEnd"/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6745" w:type="dxa"/>
          </w:tcPr>
          <w:p w:rsidR="006F79D1" w:rsidRPr="00D61D90" w:rsidRDefault="006F79D1" w:rsidP="006F79D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60"/>
              <w:rPr>
                <w:rFonts w:ascii="Tahoma" w:eastAsia="Times New Roman" w:hAnsi="Tahoma" w:cs="Tahoma"/>
                <w:sz w:val="24"/>
                <w:szCs w:val="24"/>
              </w:rPr>
            </w:pPr>
            <w:r w:rsidRPr="00D61D90">
              <w:rPr>
                <w:rFonts w:ascii="Tahoma" w:eastAsia="Times New Roman" w:hAnsi="Tahoma" w:cs="Tahoma"/>
                <w:sz w:val="24"/>
                <w:szCs w:val="24"/>
              </w:rPr>
              <w:t>urinary creatinine (mg/dl)</w:t>
            </w:r>
          </w:p>
        </w:tc>
      </w:tr>
    </w:tbl>
    <w:p w:rsidR="006F79D1" w:rsidRPr="00D61D90" w:rsidRDefault="006F79D1" w:rsidP="006F79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366812" w:rsidP="006F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6F79D1" w:rsidP="006F79D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Use a proc contents step to verify that the data set labsub1 has the correct variables.</w:t>
      </w:r>
    </w:p>
    <w:p w:rsidR="00366812" w:rsidRPr="00D61D90" w:rsidRDefault="006F79D1" w:rsidP="006F79D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Use a proc print step to print the first 5 observations on the data set labsub1.</w:t>
      </w:r>
    </w:p>
    <w:p w:rsidR="00366812" w:rsidRPr="00D61D90" w:rsidRDefault="00366812" w:rsidP="006F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ab/>
      </w:r>
    </w:p>
    <w:p w:rsidR="00366812" w:rsidRPr="00D61D90" w:rsidRDefault="00366812" w:rsidP="006F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621F5F" w:rsidP="006F79D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 w:hanging="81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The data set mortality is in the 5066</w:t>
      </w:r>
      <w:bookmarkStart w:id="0" w:name="_GoBack"/>
      <w:bookmarkEnd w:id="0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subdirectory on the SAS cloud.</w:t>
      </w:r>
    </w:p>
    <w:p w:rsidR="00366812" w:rsidRPr="00D61D90" w:rsidRDefault="00366812" w:rsidP="00366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66812" w:rsidRPr="00D61D90" w:rsidRDefault="006F79D1" w:rsidP="006F79D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Create a library, nh</w:t>
      </w:r>
      <w:r w:rsidRPr="00D61D90">
        <w:rPr>
          <w:rFonts w:ascii="Tahoma" w:eastAsia="Times New Roman" w:hAnsi="Tahoma" w:cs="Tahoma"/>
          <w:sz w:val="24"/>
          <w:szCs w:val="24"/>
        </w:rPr>
        <w:t>3, that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points to the location of the mortality data set.</w:t>
      </w:r>
    </w:p>
    <w:p w:rsidR="00366812" w:rsidRPr="00D61D90" w:rsidRDefault="006F79D1" w:rsidP="006F79D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Use a data step to create a temporary SAS data set, mortsub1 that contains only those observations on the nh3.mortality data </w:t>
      </w:r>
      <w:proofErr w:type="gramStart"/>
      <w:r w:rsidR="00366812" w:rsidRPr="00D61D90">
        <w:rPr>
          <w:rFonts w:ascii="Tahoma" w:eastAsia="Times New Roman" w:hAnsi="Tahoma" w:cs="Tahoma"/>
          <w:sz w:val="24"/>
          <w:szCs w:val="24"/>
        </w:rPr>
        <w:t>set  for</w:t>
      </w:r>
      <w:proofErr w:type="gram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which the variable </w:t>
      </w:r>
      <w:proofErr w:type="spellStart"/>
      <w:r w:rsidR="00366812" w:rsidRPr="00D61D90">
        <w:rPr>
          <w:rFonts w:ascii="Tahoma" w:eastAsia="Times New Roman" w:hAnsi="Tahoma" w:cs="Tahoma"/>
          <w:sz w:val="24"/>
          <w:szCs w:val="24"/>
        </w:rPr>
        <w:t>eligstat</w:t>
      </w:r>
      <w:proofErr w:type="spellEnd"/>
      <w:r w:rsidR="00366812" w:rsidRPr="00D61D90">
        <w:rPr>
          <w:rFonts w:ascii="Tahoma" w:eastAsia="Times New Roman" w:hAnsi="Tahoma" w:cs="Tahoma"/>
          <w:sz w:val="24"/>
          <w:szCs w:val="24"/>
        </w:rPr>
        <w:t xml:space="preserve"> is equal to 1.   </w:t>
      </w:r>
    </w:p>
    <w:p w:rsidR="00366812" w:rsidRPr="00D61D90" w:rsidRDefault="006F79D1" w:rsidP="006F79D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The data set work.mortsub1 should contain only the variables</w:t>
      </w:r>
    </w:p>
    <w:p w:rsidR="00366812" w:rsidRPr="00D61D90" w:rsidRDefault="00366812" w:rsidP="006F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>SEQN and MORTSTAT</w:t>
      </w:r>
      <w:r w:rsidR="006F79D1" w:rsidRPr="00D61D90">
        <w:rPr>
          <w:rFonts w:ascii="Tahoma" w:eastAsia="Times New Roman" w:hAnsi="Tahoma" w:cs="Tahoma"/>
          <w:sz w:val="24"/>
          <w:szCs w:val="24"/>
        </w:rPr>
        <w:t xml:space="preserve">.  </w:t>
      </w:r>
      <w:r w:rsidRPr="00D61D90">
        <w:rPr>
          <w:rFonts w:ascii="Tahoma" w:eastAsia="Times New Roman" w:hAnsi="Tahoma" w:cs="Tahoma"/>
          <w:sz w:val="24"/>
          <w:szCs w:val="24"/>
        </w:rPr>
        <w:t xml:space="preserve">The variable </w:t>
      </w:r>
      <w:proofErr w:type="spellStart"/>
      <w:r w:rsidRPr="00D61D90">
        <w:rPr>
          <w:rFonts w:ascii="Tahoma" w:eastAsia="Times New Roman" w:hAnsi="Tahoma" w:cs="Tahoma"/>
          <w:sz w:val="24"/>
          <w:szCs w:val="24"/>
        </w:rPr>
        <w:t>mortstat</w:t>
      </w:r>
      <w:proofErr w:type="spellEnd"/>
      <w:r w:rsidRPr="00D61D90">
        <w:rPr>
          <w:rFonts w:ascii="Tahoma" w:eastAsia="Times New Roman" w:hAnsi="Tahoma" w:cs="Tahoma"/>
          <w:sz w:val="24"/>
          <w:szCs w:val="24"/>
        </w:rPr>
        <w:t xml:space="preserve"> should have a label that includes the meaning of the categorical numerical codes: 0=alive at end of follow-up 1=died during the follow-up period.</w:t>
      </w:r>
    </w:p>
    <w:p w:rsidR="00366812" w:rsidRPr="00D61D90" w:rsidRDefault="006F79D1" w:rsidP="006F79D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 xml:space="preserve"> </w:t>
      </w:r>
      <w:r w:rsidR="00366812" w:rsidRPr="00D61D90">
        <w:rPr>
          <w:rFonts w:ascii="Tahoma" w:eastAsia="Times New Roman" w:hAnsi="Tahoma" w:cs="Tahoma"/>
          <w:sz w:val="24"/>
          <w:szCs w:val="24"/>
        </w:rPr>
        <w:t>Use a proc contents step to examine the descriptor portion of work.mortsub1.</w:t>
      </w:r>
    </w:p>
    <w:p w:rsidR="006F79D1" w:rsidRPr="00D61D90" w:rsidRDefault="006F79D1" w:rsidP="006F79D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  <w:r w:rsidRPr="00D61D90">
        <w:rPr>
          <w:rFonts w:ascii="Tahoma" w:eastAsia="Times New Roman" w:hAnsi="Tahoma" w:cs="Tahoma"/>
          <w:sz w:val="24"/>
          <w:szCs w:val="24"/>
        </w:rPr>
        <w:t>Use a proc print step to display the first 100 observations on the data set mortsub1.</w:t>
      </w:r>
    </w:p>
    <w:p w:rsidR="00366812" w:rsidRPr="00D61D90" w:rsidRDefault="00366812" w:rsidP="006F7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  <w:rPr>
          <w:rFonts w:ascii="Tahoma" w:eastAsia="Times New Roman" w:hAnsi="Tahoma" w:cs="Tahoma"/>
          <w:sz w:val="24"/>
          <w:szCs w:val="24"/>
        </w:rPr>
      </w:pPr>
    </w:p>
    <w:p w:rsidR="00453F0A" w:rsidRPr="00D61D90" w:rsidRDefault="00453F0A">
      <w:pPr>
        <w:rPr>
          <w:rFonts w:ascii="Tahoma" w:hAnsi="Tahoma" w:cs="Tahoma"/>
          <w:sz w:val="24"/>
          <w:szCs w:val="24"/>
        </w:rPr>
      </w:pPr>
    </w:p>
    <w:sectPr w:rsidR="00453F0A" w:rsidRPr="00D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464D"/>
    <w:multiLevelType w:val="hybridMultilevel"/>
    <w:tmpl w:val="DC38D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2EF5"/>
    <w:multiLevelType w:val="hybridMultilevel"/>
    <w:tmpl w:val="EAD21850"/>
    <w:lvl w:ilvl="0" w:tplc="19148EAE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5C36"/>
    <w:multiLevelType w:val="hybridMultilevel"/>
    <w:tmpl w:val="D2B4E540"/>
    <w:lvl w:ilvl="0" w:tplc="23946DB2">
      <w:start w:val="1"/>
      <w:numFmt w:val="lowerLetter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3" w15:restartNumberingAfterBreak="0">
    <w:nsid w:val="46416CF3"/>
    <w:multiLevelType w:val="hybridMultilevel"/>
    <w:tmpl w:val="35D219CC"/>
    <w:lvl w:ilvl="0" w:tplc="F854485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91A7E"/>
    <w:multiLevelType w:val="hybridMultilevel"/>
    <w:tmpl w:val="AA865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2AE1"/>
    <w:multiLevelType w:val="hybridMultilevel"/>
    <w:tmpl w:val="587AB564"/>
    <w:lvl w:ilvl="0" w:tplc="3CE0E50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F6D37"/>
    <w:multiLevelType w:val="hybridMultilevel"/>
    <w:tmpl w:val="C970573E"/>
    <w:lvl w:ilvl="0" w:tplc="81284CE8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367AA"/>
    <w:multiLevelType w:val="hybridMultilevel"/>
    <w:tmpl w:val="4AD660C4"/>
    <w:lvl w:ilvl="0" w:tplc="D57C7EC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12"/>
    <w:rsid w:val="001A065B"/>
    <w:rsid w:val="003607D7"/>
    <w:rsid w:val="00366812"/>
    <w:rsid w:val="00453F0A"/>
    <w:rsid w:val="00621F5F"/>
    <w:rsid w:val="006F79D1"/>
    <w:rsid w:val="00852948"/>
    <w:rsid w:val="0092455C"/>
    <w:rsid w:val="00967E16"/>
    <w:rsid w:val="009B1720"/>
    <w:rsid w:val="00A2219E"/>
    <w:rsid w:val="00A43EF0"/>
    <w:rsid w:val="00A81968"/>
    <w:rsid w:val="00AB4B2F"/>
    <w:rsid w:val="00CE787B"/>
    <w:rsid w:val="00D6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91CF"/>
  <w15:chartTrackingRefBased/>
  <w15:docId w15:val="{2A757AC5-2307-433C-A46B-A0CD985B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8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6812"/>
    <w:pPr>
      <w:ind w:left="720"/>
      <w:contextualSpacing/>
    </w:pPr>
  </w:style>
  <w:style w:type="table" w:styleId="TableGrid">
    <w:name w:val="Table Grid"/>
    <w:basedOn w:val="TableNormal"/>
    <w:uiPriority w:val="39"/>
    <w:rsid w:val="0096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2</cp:revision>
  <dcterms:created xsi:type="dcterms:W3CDTF">2019-09-17T15:25:00Z</dcterms:created>
  <dcterms:modified xsi:type="dcterms:W3CDTF">2019-09-17T15:25:00Z</dcterms:modified>
</cp:coreProperties>
</file>