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290C3B" w14:textId="56C7EDCF" w:rsidR="00293EE7" w:rsidRDefault="00293EE7" w:rsidP="00293EE7">
      <w:pPr>
        <w:rPr>
          <w:rFonts w:asciiTheme="majorHAnsi" w:hAnsiTheme="majorHAnsi" w:cstheme="majorHAnsi"/>
          <w:b/>
        </w:rPr>
      </w:pPr>
      <w:bookmarkStart w:id="0" w:name="_GoBack"/>
      <w:commentRangeStart w:id="1"/>
      <w:r w:rsidRPr="00567923">
        <w:rPr>
          <w:rFonts w:asciiTheme="majorHAnsi" w:hAnsiTheme="majorHAnsi" w:cstheme="majorHAnsi"/>
          <w:b/>
        </w:rPr>
        <w:t>Chlorophyll-a</w:t>
      </w:r>
      <w:r w:rsidRPr="00567923">
        <w:rPr>
          <w:rFonts w:asciiTheme="majorHAnsi" w:hAnsiTheme="majorHAnsi" w:cstheme="majorHAnsi"/>
          <w:b/>
          <w:vertAlign w:val="subscript"/>
        </w:rPr>
        <w:t>t-1</w:t>
      </w:r>
      <w:r>
        <w:rPr>
          <w:rFonts w:asciiTheme="majorHAnsi" w:hAnsiTheme="majorHAnsi" w:cstheme="majorHAnsi"/>
          <w:b/>
          <w:vertAlign w:val="subscript"/>
        </w:rPr>
        <w:t xml:space="preserve"> </w:t>
      </w:r>
      <w:commentRangeEnd w:id="1"/>
      <w:r>
        <w:rPr>
          <w:rStyle w:val="CommentReference"/>
        </w:rPr>
        <w:commentReference w:id="1"/>
      </w:r>
      <w:r>
        <w:rPr>
          <w:rFonts w:asciiTheme="majorHAnsi" w:hAnsiTheme="majorHAnsi" w:cstheme="majorHAnsi"/>
          <w:b/>
        </w:rPr>
        <w:t xml:space="preserve">= -0.0308 + </w:t>
      </w:r>
      <w:commentRangeStart w:id="2"/>
      <w:r>
        <w:rPr>
          <w:rFonts w:asciiTheme="majorHAnsi" w:hAnsiTheme="majorHAnsi" w:cstheme="majorHAnsi"/>
          <w:b/>
        </w:rPr>
        <w:t>0.55</w:t>
      </w:r>
      <w:commentRangeEnd w:id="2"/>
      <w:r>
        <w:rPr>
          <w:rStyle w:val="CommentReference"/>
        </w:rPr>
        <w:commentReference w:id="2"/>
      </w:r>
      <w:commentRangeStart w:id="3"/>
      <w:r>
        <w:rPr>
          <w:rFonts w:asciiTheme="majorHAnsi" w:hAnsiTheme="majorHAnsi" w:cstheme="majorHAnsi"/>
          <w:b/>
        </w:rPr>
        <w:t>EXOChl</w:t>
      </w:r>
      <w:commentRangeEnd w:id="3"/>
      <w:r>
        <w:rPr>
          <w:rStyle w:val="CommentReference"/>
        </w:rPr>
        <w:commentReference w:id="3"/>
      </w:r>
      <w:r>
        <w:rPr>
          <w:rFonts w:asciiTheme="majorHAnsi" w:hAnsiTheme="majorHAnsi" w:cstheme="majorHAnsi"/>
          <w:b/>
        </w:rPr>
        <w:t>(t-1)</w:t>
      </w:r>
    </w:p>
    <w:bookmarkEnd w:id="0"/>
    <w:p w14:paraId="07C743A2" w14:textId="73D10014" w:rsidR="001C2F4F" w:rsidRDefault="00455703" w:rsidP="00293EE7">
      <w:p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 xml:space="preserve">So where in the FLARE code </w:t>
      </w:r>
      <w:r w:rsidR="001C2F4F">
        <w:rPr>
          <w:rFonts w:asciiTheme="majorHAnsi" w:hAnsiTheme="majorHAnsi" w:cstheme="majorHAnsi"/>
          <w:b/>
        </w:rPr>
        <w:t>can EXO be accessed?</w:t>
      </w:r>
      <w:r w:rsidR="008453CB">
        <w:rPr>
          <w:rFonts w:asciiTheme="majorHAnsi" w:hAnsiTheme="majorHAnsi" w:cstheme="majorHAnsi"/>
          <w:b/>
        </w:rPr>
        <w:br/>
      </w:r>
      <w:proofErr w:type="spellStart"/>
      <w:r w:rsidR="001C2F4F">
        <w:rPr>
          <w:rFonts w:asciiTheme="majorHAnsi" w:hAnsiTheme="majorHAnsi" w:cstheme="majorHAnsi"/>
          <w:b/>
        </w:rPr>
        <w:t>extract_temp_</w:t>
      </w:r>
      <w:proofErr w:type="gramStart"/>
      <w:r w:rsidR="001C2F4F">
        <w:rPr>
          <w:rFonts w:asciiTheme="majorHAnsi" w:hAnsiTheme="majorHAnsi" w:cstheme="majorHAnsi"/>
          <w:b/>
        </w:rPr>
        <w:t>chain.R</w:t>
      </w:r>
      <w:proofErr w:type="spellEnd"/>
      <w:proofErr w:type="gramEnd"/>
      <w:r w:rsidR="001C2F4F">
        <w:rPr>
          <w:rFonts w:asciiTheme="majorHAnsi" w:hAnsiTheme="majorHAnsi" w:cstheme="majorHAnsi"/>
          <w:b/>
        </w:rPr>
        <w:t>, line 68:</w:t>
      </w:r>
    </w:p>
    <w:p w14:paraId="5C1AEEF5" w14:textId="7C36BDCA" w:rsidR="00455703" w:rsidRDefault="00455703" w:rsidP="00293EE7">
      <w:pPr>
        <w:rPr>
          <w:rFonts w:asciiTheme="majorHAnsi" w:hAnsiTheme="majorHAnsi" w:cstheme="majorHAnsi"/>
          <w:b/>
        </w:rPr>
      </w:pPr>
    </w:p>
    <w:p w14:paraId="5B1BE25F" w14:textId="77777777" w:rsidR="008453CB" w:rsidRDefault="008453CB" w:rsidP="00293EE7">
      <w:pPr>
        <w:rPr>
          <w:rFonts w:asciiTheme="majorHAnsi" w:hAnsiTheme="majorHAnsi" w:cstheme="majorHAnsi"/>
          <w:b/>
        </w:rPr>
      </w:pPr>
    </w:p>
    <w:p w14:paraId="62F5BDB3" w14:textId="67024CD3" w:rsidR="00293EE7" w:rsidRPr="00293EE7" w:rsidRDefault="00293EE7" w:rsidP="00293EE7">
      <w:pPr>
        <w:rPr>
          <w:rFonts w:asciiTheme="majorHAnsi" w:hAnsiTheme="majorHAnsi" w:cstheme="majorHAnsi"/>
          <w:b/>
        </w:rPr>
      </w:pPr>
      <w:proofErr w:type="spellStart"/>
      <w:r>
        <w:rPr>
          <w:rFonts w:asciiTheme="majorHAnsi" w:hAnsiTheme="majorHAnsi" w:cstheme="majorHAnsi"/>
          <w:b/>
        </w:rPr>
        <w:t>Discharge</w:t>
      </w:r>
      <w:r w:rsidRPr="00293EE7">
        <w:rPr>
          <w:rFonts w:asciiTheme="majorHAnsi" w:hAnsiTheme="majorHAnsi" w:cstheme="majorHAnsi"/>
          <w:b/>
          <w:vertAlign w:val="subscript"/>
        </w:rPr>
        <w:t>t</w:t>
      </w:r>
      <w:proofErr w:type="spellEnd"/>
      <w:r>
        <w:rPr>
          <w:rFonts w:asciiTheme="majorHAnsi" w:hAnsiTheme="majorHAnsi" w:cstheme="majorHAnsi"/>
          <w:b/>
          <w:vertAlign w:val="subscript"/>
        </w:rPr>
        <w:t xml:space="preserve"> </w:t>
      </w:r>
      <w:r>
        <w:rPr>
          <w:rFonts w:asciiTheme="majorHAnsi" w:hAnsiTheme="majorHAnsi" w:cstheme="majorHAnsi"/>
          <w:b/>
        </w:rPr>
        <w:t xml:space="preserve">= </w:t>
      </w:r>
      <w:r>
        <w:rPr>
          <w:rFonts w:ascii="Arial" w:hAnsi="Arial" w:cs="Arial"/>
          <w:color w:val="222222"/>
          <w:shd w:val="clear" w:color="auto" w:fill="FFFFFF"/>
        </w:rPr>
        <w:t>0.0002172 (+/- 0.0005070) + 0.9535769(+/-0.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0088976)*</w:t>
      </w:r>
      <w:commentRangeStart w:id="4"/>
      <w:proofErr w:type="spellStart"/>
      <w:proofErr w:type="gramEnd"/>
      <w:r>
        <w:rPr>
          <w:rFonts w:ascii="Arial" w:hAnsi="Arial" w:cs="Arial"/>
          <w:color w:val="222222"/>
          <w:shd w:val="clear" w:color="auto" w:fill="FFFFFF"/>
        </w:rPr>
        <w:t>meanflow</w:t>
      </w:r>
      <w:commentRangeEnd w:id="4"/>
      <w:proofErr w:type="spellEnd"/>
      <w:r>
        <w:rPr>
          <w:rStyle w:val="CommentReference"/>
        </w:rPr>
        <w:commentReference w:id="4"/>
      </w:r>
      <w:r>
        <w:rPr>
          <w:rFonts w:ascii="Arial" w:hAnsi="Arial" w:cs="Arial"/>
          <w:color w:val="222222"/>
          <w:shd w:val="clear" w:color="auto" w:fill="FFFFFF"/>
        </w:rPr>
        <w:t>(t-1) + 0.0253582(+/-0.0014504)*</w:t>
      </w:r>
      <w:commentRangeStart w:id="5"/>
      <w:proofErr w:type="spellStart"/>
      <w:r>
        <w:rPr>
          <w:rFonts w:ascii="Arial" w:hAnsi="Arial" w:cs="Arial"/>
          <w:color w:val="222222"/>
          <w:shd w:val="clear" w:color="auto" w:fill="FFFFFF"/>
        </w:rPr>
        <w:t>rain_sum</w:t>
      </w:r>
      <w:commentRangeEnd w:id="5"/>
      <w:proofErr w:type="spellEnd"/>
      <w:r>
        <w:rPr>
          <w:rStyle w:val="CommentReference"/>
        </w:rPr>
        <w:commentReference w:id="5"/>
      </w:r>
      <w:r>
        <w:rPr>
          <w:rFonts w:ascii="Arial" w:hAnsi="Arial" w:cs="Arial"/>
          <w:color w:val="222222"/>
          <w:shd w:val="clear" w:color="auto" w:fill="FFFFFF"/>
        </w:rPr>
        <w:t>(t)</w:t>
      </w:r>
    </w:p>
    <w:p w14:paraId="6FBFBA55" w14:textId="77777777" w:rsidR="00293EE7" w:rsidRDefault="00293EE7" w:rsidP="00293EE7">
      <w:pPr>
        <w:rPr>
          <w:rFonts w:asciiTheme="majorHAnsi" w:hAnsiTheme="majorHAnsi" w:cstheme="majorHAnsi"/>
          <w:b/>
        </w:rPr>
      </w:pPr>
    </w:p>
    <w:p w14:paraId="4627C1E6" w14:textId="6AC702B5" w:rsidR="00A6196B" w:rsidRDefault="00293EE7" w:rsidP="00293EE7">
      <w:pPr>
        <w:rPr>
          <w:rFonts w:asciiTheme="majorHAnsi" w:hAnsiTheme="majorHAnsi" w:cstheme="majorHAnsi"/>
          <w:b/>
        </w:rPr>
      </w:pPr>
      <w:commentRangeStart w:id="6"/>
      <w:r>
        <w:rPr>
          <w:rFonts w:asciiTheme="majorHAnsi" w:hAnsiTheme="majorHAnsi" w:cstheme="majorHAnsi"/>
          <w:b/>
        </w:rPr>
        <w:t>Chlorophyll-a</w:t>
      </w:r>
      <w:r w:rsidRPr="00567923">
        <w:rPr>
          <w:rFonts w:asciiTheme="majorHAnsi" w:hAnsiTheme="majorHAnsi" w:cstheme="majorHAnsi"/>
          <w:b/>
          <w:vertAlign w:val="subscript"/>
        </w:rPr>
        <w:t>t</w:t>
      </w:r>
      <w:r w:rsidRPr="00567923">
        <w:rPr>
          <w:rFonts w:asciiTheme="majorHAnsi" w:hAnsiTheme="majorHAnsi" w:cstheme="majorHAnsi"/>
          <w:b/>
        </w:rPr>
        <w:t xml:space="preserve"> </w:t>
      </w:r>
      <w:commentRangeEnd w:id="6"/>
      <w:r>
        <w:rPr>
          <w:rStyle w:val="CommentReference"/>
        </w:rPr>
        <w:commentReference w:id="6"/>
      </w:r>
      <w:r w:rsidRPr="00567923">
        <w:rPr>
          <w:rFonts w:asciiTheme="majorHAnsi" w:hAnsiTheme="majorHAnsi" w:cstheme="majorHAnsi"/>
          <w:b/>
        </w:rPr>
        <w:t>= 1.65</w:t>
      </w:r>
      <w:r>
        <w:rPr>
          <w:rFonts w:asciiTheme="majorHAnsi" w:hAnsiTheme="majorHAnsi" w:cstheme="majorHAnsi"/>
          <w:b/>
        </w:rPr>
        <w:t>(</w:t>
      </w:r>
      <w:r>
        <w:rPr>
          <w:rFonts w:ascii="Calibri Light" w:hAnsi="Calibri Light" w:cs="Calibri Light"/>
          <w:b/>
        </w:rPr>
        <w:t>±</w:t>
      </w:r>
      <w:r>
        <w:rPr>
          <w:rFonts w:asciiTheme="majorHAnsi" w:hAnsiTheme="majorHAnsi" w:cstheme="majorHAnsi"/>
          <w:b/>
        </w:rPr>
        <w:t>0.26)</w:t>
      </w:r>
      <w:r w:rsidRPr="00567923">
        <w:rPr>
          <w:rFonts w:asciiTheme="majorHAnsi" w:hAnsiTheme="majorHAnsi" w:cstheme="majorHAnsi"/>
          <w:b/>
        </w:rPr>
        <w:t xml:space="preserve"> + </w:t>
      </w:r>
      <w:r>
        <w:rPr>
          <w:rFonts w:asciiTheme="majorHAnsi" w:hAnsiTheme="majorHAnsi" w:cstheme="majorHAnsi"/>
          <w:b/>
        </w:rPr>
        <w:t>0.45(</w:t>
      </w:r>
      <w:r>
        <w:rPr>
          <w:rFonts w:ascii="Calibri Light" w:hAnsi="Calibri Light" w:cs="Calibri Light"/>
          <w:b/>
        </w:rPr>
        <w:t>±</w:t>
      </w:r>
      <w:r>
        <w:rPr>
          <w:rFonts w:asciiTheme="majorHAnsi" w:hAnsiTheme="majorHAnsi" w:cstheme="majorHAnsi"/>
          <w:b/>
        </w:rPr>
        <w:t>0.</w:t>
      </w:r>
      <w:proofErr w:type="gramStart"/>
      <w:r>
        <w:rPr>
          <w:rFonts w:asciiTheme="majorHAnsi" w:hAnsiTheme="majorHAnsi" w:cstheme="majorHAnsi"/>
          <w:b/>
        </w:rPr>
        <w:t>08)</w:t>
      </w:r>
      <w:commentRangeStart w:id="7"/>
      <w:r w:rsidRPr="00567923">
        <w:rPr>
          <w:rFonts w:asciiTheme="majorHAnsi" w:hAnsiTheme="majorHAnsi" w:cstheme="majorHAnsi"/>
          <w:b/>
        </w:rPr>
        <w:t>Chlorophyll</w:t>
      </w:r>
      <w:proofErr w:type="gramEnd"/>
      <w:r w:rsidRPr="00567923">
        <w:rPr>
          <w:rFonts w:asciiTheme="majorHAnsi" w:hAnsiTheme="majorHAnsi" w:cstheme="majorHAnsi"/>
          <w:b/>
        </w:rPr>
        <w:t>-a</w:t>
      </w:r>
      <w:r w:rsidRPr="00567923">
        <w:rPr>
          <w:rFonts w:asciiTheme="majorHAnsi" w:hAnsiTheme="majorHAnsi" w:cstheme="majorHAnsi"/>
          <w:b/>
          <w:vertAlign w:val="subscript"/>
        </w:rPr>
        <w:t>t-1</w:t>
      </w:r>
      <w:r w:rsidRPr="00567923">
        <w:rPr>
          <w:rFonts w:asciiTheme="majorHAnsi" w:hAnsiTheme="majorHAnsi" w:cstheme="majorHAnsi"/>
          <w:b/>
        </w:rPr>
        <w:t xml:space="preserve"> </w:t>
      </w:r>
      <w:commentRangeEnd w:id="7"/>
      <w:r>
        <w:rPr>
          <w:rStyle w:val="CommentReference"/>
        </w:rPr>
        <w:commentReference w:id="7"/>
      </w:r>
      <w:r w:rsidRPr="00567923">
        <w:rPr>
          <w:rFonts w:asciiTheme="majorHAnsi" w:hAnsiTheme="majorHAnsi" w:cstheme="majorHAnsi"/>
          <w:b/>
        </w:rPr>
        <w:t>– 3.05</w:t>
      </w:r>
      <w:r>
        <w:rPr>
          <w:rFonts w:asciiTheme="majorHAnsi" w:hAnsiTheme="majorHAnsi" w:cstheme="majorHAnsi"/>
          <w:b/>
        </w:rPr>
        <w:t>(</w:t>
      </w:r>
      <w:r>
        <w:rPr>
          <w:rFonts w:ascii="Calibri Light" w:hAnsi="Calibri Light" w:cs="Calibri Light"/>
          <w:b/>
        </w:rPr>
        <w:t>±</w:t>
      </w:r>
      <w:r>
        <w:rPr>
          <w:rFonts w:asciiTheme="majorHAnsi" w:hAnsiTheme="majorHAnsi" w:cstheme="majorHAnsi"/>
          <w:b/>
        </w:rPr>
        <w:t>1.39)</w:t>
      </w:r>
      <w:commentRangeStart w:id="8"/>
      <w:proofErr w:type="spellStart"/>
      <w:r w:rsidRPr="00567923">
        <w:rPr>
          <w:rFonts w:asciiTheme="majorHAnsi" w:hAnsiTheme="majorHAnsi" w:cstheme="majorHAnsi"/>
          <w:b/>
        </w:rPr>
        <w:t>Discharge</w:t>
      </w:r>
      <w:r w:rsidRPr="00567923">
        <w:rPr>
          <w:rFonts w:asciiTheme="majorHAnsi" w:hAnsiTheme="majorHAnsi" w:cstheme="majorHAnsi"/>
          <w:b/>
          <w:vertAlign w:val="subscript"/>
        </w:rPr>
        <w:t>t</w:t>
      </w:r>
      <w:proofErr w:type="spellEnd"/>
      <w:r w:rsidRPr="00567923">
        <w:rPr>
          <w:rFonts w:asciiTheme="majorHAnsi" w:hAnsiTheme="majorHAnsi" w:cstheme="majorHAnsi"/>
          <w:b/>
        </w:rPr>
        <w:t xml:space="preserve"> </w:t>
      </w:r>
      <w:commentRangeEnd w:id="8"/>
      <w:r>
        <w:rPr>
          <w:rStyle w:val="CommentReference"/>
        </w:rPr>
        <w:commentReference w:id="8"/>
      </w:r>
      <w:r w:rsidRPr="00567923">
        <w:rPr>
          <w:rFonts w:asciiTheme="majorHAnsi" w:hAnsiTheme="majorHAnsi" w:cstheme="majorHAnsi"/>
          <w:b/>
        </w:rPr>
        <w:t>– 0.0025</w:t>
      </w:r>
      <w:r>
        <w:rPr>
          <w:rFonts w:asciiTheme="majorHAnsi" w:hAnsiTheme="majorHAnsi" w:cstheme="majorHAnsi"/>
          <w:b/>
        </w:rPr>
        <w:t>(</w:t>
      </w:r>
      <w:r>
        <w:rPr>
          <w:rFonts w:ascii="Calibri Light" w:hAnsi="Calibri Light" w:cs="Calibri Light"/>
          <w:b/>
        </w:rPr>
        <w:t>±</w:t>
      </w:r>
      <w:r>
        <w:rPr>
          <w:rFonts w:asciiTheme="majorHAnsi" w:hAnsiTheme="majorHAnsi" w:cstheme="majorHAnsi"/>
          <w:b/>
        </w:rPr>
        <w:t>)</w:t>
      </w:r>
      <w:commentRangeStart w:id="9"/>
      <w:proofErr w:type="spellStart"/>
      <w:r w:rsidRPr="00567923">
        <w:rPr>
          <w:rFonts w:asciiTheme="majorHAnsi" w:hAnsiTheme="majorHAnsi" w:cstheme="majorHAnsi"/>
          <w:b/>
        </w:rPr>
        <w:t>Shortwave</w:t>
      </w:r>
      <w:r w:rsidRPr="00567923">
        <w:rPr>
          <w:rFonts w:asciiTheme="majorHAnsi" w:hAnsiTheme="majorHAnsi" w:cstheme="majorHAnsi"/>
          <w:b/>
          <w:vertAlign w:val="subscript"/>
        </w:rPr>
        <w:t>t</w:t>
      </w:r>
      <w:proofErr w:type="spellEnd"/>
      <w:r w:rsidRPr="00567923">
        <w:rPr>
          <w:rFonts w:asciiTheme="majorHAnsi" w:hAnsiTheme="majorHAnsi" w:cstheme="majorHAnsi"/>
          <w:b/>
        </w:rPr>
        <w:t xml:space="preserve"> </w:t>
      </w:r>
      <w:commentRangeEnd w:id="9"/>
      <w:r>
        <w:rPr>
          <w:rStyle w:val="CommentReference"/>
        </w:rPr>
        <w:commentReference w:id="9"/>
      </w:r>
      <w:r w:rsidRPr="00567923">
        <w:rPr>
          <w:rFonts w:asciiTheme="majorHAnsi" w:hAnsiTheme="majorHAnsi" w:cstheme="majorHAnsi"/>
          <w:b/>
        </w:rPr>
        <w:t>+</w:t>
      </w:r>
      <w:commentRangeStart w:id="10"/>
      <w:r w:rsidRPr="00567923">
        <w:rPr>
          <w:rFonts w:asciiTheme="majorHAnsi" w:hAnsiTheme="majorHAnsi" w:cstheme="majorHAnsi"/>
          <w:b/>
        </w:rPr>
        <w:t xml:space="preserve"> Ɛ</w:t>
      </w:r>
      <w:commentRangeEnd w:id="10"/>
      <w:r>
        <w:rPr>
          <w:rStyle w:val="CommentReference"/>
        </w:rPr>
        <w:commentReference w:id="10"/>
      </w:r>
    </w:p>
    <w:p w14:paraId="792E745E" w14:textId="77777777" w:rsidR="00293EE7" w:rsidRPr="00293EE7" w:rsidRDefault="00293EE7" w:rsidP="00293EE7">
      <w:pPr>
        <w:rPr>
          <w:rFonts w:asciiTheme="majorHAnsi" w:hAnsiTheme="majorHAnsi" w:cstheme="majorHAnsi"/>
          <w:b/>
        </w:rPr>
      </w:pPr>
    </w:p>
    <w:sectPr w:rsidR="00293EE7" w:rsidRPr="00293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Whitney Woelmer" w:date="2019-05-01T09:10:00Z" w:initials="WW">
    <w:p w14:paraId="257F1E65" w14:textId="0196D019" w:rsidR="00293EE7" w:rsidRDefault="00293EE7">
      <w:pPr>
        <w:pStyle w:val="CommentText"/>
      </w:pPr>
      <w:r>
        <w:rPr>
          <w:rStyle w:val="CommentReference"/>
        </w:rPr>
        <w:annotationRef/>
      </w:r>
      <w:r>
        <w:t xml:space="preserve">Getting </w:t>
      </w:r>
      <w:proofErr w:type="spellStart"/>
      <w:r>
        <w:t>chla</w:t>
      </w:r>
      <w:proofErr w:type="spellEnd"/>
      <w:r>
        <w:t xml:space="preserve"> in CTD units, which is what the model is built on</w:t>
      </w:r>
    </w:p>
  </w:comment>
  <w:comment w:id="2" w:author="Whitney Woelmer" w:date="2019-05-01T09:09:00Z" w:initials="WW">
    <w:p w14:paraId="60E333AD" w14:textId="70F86DF9" w:rsidR="00293EE7" w:rsidRDefault="00293EE7">
      <w:pPr>
        <w:pStyle w:val="CommentText"/>
      </w:pPr>
      <w:r>
        <w:rPr>
          <w:rStyle w:val="CommentReference"/>
        </w:rPr>
        <w:annotationRef/>
      </w:r>
      <w:r>
        <w:t>Track down parameter uncertainty—from MEL’s code?</w:t>
      </w:r>
    </w:p>
  </w:comment>
  <w:comment w:id="3" w:author="Whitney Woelmer" w:date="2019-05-01T09:11:00Z" w:initials="WW">
    <w:p w14:paraId="11B9F78C" w14:textId="1EE8B198" w:rsidR="00293EE7" w:rsidRDefault="00293EE7">
      <w:pPr>
        <w:pStyle w:val="CommentText"/>
      </w:pPr>
      <w:r>
        <w:rPr>
          <w:rStyle w:val="CommentReference"/>
        </w:rPr>
        <w:annotationRef/>
      </w:r>
      <w:r>
        <w:t xml:space="preserve">Data comes from the EXO </w:t>
      </w:r>
      <w:proofErr w:type="spellStart"/>
      <w:r>
        <w:t>sonde</w:t>
      </w:r>
      <w:proofErr w:type="spellEnd"/>
      <w:r>
        <w:t xml:space="preserve"> to get daily values</w:t>
      </w:r>
    </w:p>
  </w:comment>
  <w:comment w:id="4" w:author="Whitney Woelmer" w:date="2019-05-01T09:09:00Z" w:initials="WW">
    <w:p w14:paraId="059FE95D" w14:textId="254B8331" w:rsidR="00293EE7" w:rsidRDefault="00293EE7">
      <w:pPr>
        <w:pStyle w:val="CommentText"/>
      </w:pPr>
      <w:r>
        <w:rPr>
          <w:rStyle w:val="CommentReference"/>
        </w:rPr>
        <w:annotationRef/>
      </w:r>
      <w:r>
        <w:t>From weir data</w:t>
      </w:r>
    </w:p>
  </w:comment>
  <w:comment w:id="5" w:author="Whitney Woelmer" w:date="2019-05-01T09:09:00Z" w:initials="WW">
    <w:p w14:paraId="5CF4B708" w14:textId="467C3161" w:rsidR="00293EE7" w:rsidRDefault="00293EE7">
      <w:pPr>
        <w:pStyle w:val="CommentText"/>
      </w:pPr>
      <w:r>
        <w:rPr>
          <w:rStyle w:val="CommentReference"/>
        </w:rPr>
        <w:annotationRef/>
      </w:r>
      <w:r>
        <w:t>From archived NOAA data, the predicted rain for the next timestep</w:t>
      </w:r>
    </w:p>
  </w:comment>
  <w:comment w:id="6" w:author="Whitney Woelmer" w:date="2019-05-01T09:12:00Z" w:initials="WW">
    <w:p w14:paraId="5FF1C645" w14:textId="4C7DC770" w:rsidR="00293EE7" w:rsidRDefault="00293EE7">
      <w:pPr>
        <w:pStyle w:val="CommentText"/>
      </w:pPr>
      <w:r>
        <w:rPr>
          <w:rStyle w:val="CommentReference"/>
        </w:rPr>
        <w:annotationRef/>
      </w:r>
      <w:r>
        <w:t>What we want to predict</w:t>
      </w:r>
    </w:p>
  </w:comment>
  <w:comment w:id="7" w:author="Whitney Woelmer" w:date="2019-05-01T09:12:00Z" w:initials="WW">
    <w:p w14:paraId="1058E19E" w14:textId="0A409281" w:rsidR="00293EE7" w:rsidRDefault="00293EE7">
      <w:pPr>
        <w:pStyle w:val="CommentText"/>
      </w:pPr>
      <w:r>
        <w:rPr>
          <w:rStyle w:val="CommentReference"/>
        </w:rPr>
        <w:annotationRef/>
      </w:r>
      <w:r>
        <w:t xml:space="preserve">Yesterday’s </w:t>
      </w:r>
      <w:proofErr w:type="spellStart"/>
      <w:r>
        <w:t>chl</w:t>
      </w:r>
      <w:proofErr w:type="spellEnd"/>
      <w:r>
        <w:t xml:space="preserve">, the autoregressive term, comes from the </w:t>
      </w:r>
      <w:proofErr w:type="spellStart"/>
      <w:r>
        <w:t>exo</w:t>
      </w:r>
      <w:proofErr w:type="spellEnd"/>
      <w:r>
        <w:t xml:space="preserve"> </w:t>
      </w:r>
      <w:proofErr w:type="spellStart"/>
      <w:r>
        <w:t>sonde</w:t>
      </w:r>
      <w:proofErr w:type="spellEnd"/>
      <w:r>
        <w:t xml:space="preserve"> but needs to be converted to CTD units using the equation shown above</w:t>
      </w:r>
    </w:p>
  </w:comment>
  <w:comment w:id="8" w:author="Whitney Woelmer" w:date="2019-05-01T09:12:00Z" w:initials="WW">
    <w:p w14:paraId="6A4126DE" w14:textId="19A7744C" w:rsidR="00293EE7" w:rsidRDefault="00293EE7">
      <w:pPr>
        <w:pStyle w:val="CommentText"/>
      </w:pPr>
      <w:r>
        <w:rPr>
          <w:rStyle w:val="CommentReference"/>
        </w:rPr>
        <w:annotationRef/>
      </w:r>
      <w:r>
        <w:t xml:space="preserve">Predicted discharge at the timestep of the forecast, calculated using the </w:t>
      </w:r>
      <w:proofErr w:type="spellStart"/>
      <w:r>
        <w:t>lm</w:t>
      </w:r>
      <w:proofErr w:type="spellEnd"/>
      <w:r>
        <w:t xml:space="preserve"> above</w:t>
      </w:r>
    </w:p>
  </w:comment>
  <w:comment w:id="9" w:author="Whitney Woelmer" w:date="2019-05-01T09:12:00Z" w:initials="WW">
    <w:p w14:paraId="48254DAB" w14:textId="60575D7D" w:rsidR="00293EE7" w:rsidRDefault="00293EE7">
      <w:pPr>
        <w:pStyle w:val="CommentText"/>
      </w:pPr>
      <w:r>
        <w:rPr>
          <w:rStyle w:val="CommentReference"/>
        </w:rPr>
        <w:annotationRef/>
      </w:r>
      <w:r>
        <w:t>Predicted shortwave at the timestep of the forecast, taken from NOAA weather forecast</w:t>
      </w:r>
    </w:p>
  </w:comment>
  <w:comment w:id="10" w:author="Whitney Woelmer" w:date="2019-05-01T09:13:00Z" w:initials="WW">
    <w:p w14:paraId="12AA6140" w14:textId="33A5D128" w:rsidR="00293EE7" w:rsidRDefault="00293EE7">
      <w:pPr>
        <w:pStyle w:val="CommentText"/>
      </w:pPr>
      <w:r>
        <w:rPr>
          <w:rStyle w:val="CommentReference"/>
        </w:rPr>
        <w:annotationRef/>
      </w:r>
      <w:r>
        <w:t>Need to understand how to calculate this uncertainty. Driver uncertainty???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57F1E65" w15:done="0"/>
  <w15:commentEx w15:paraId="60E333AD" w15:done="0"/>
  <w15:commentEx w15:paraId="11B9F78C" w15:done="0"/>
  <w15:commentEx w15:paraId="059FE95D" w15:done="0"/>
  <w15:commentEx w15:paraId="5CF4B708" w15:done="0"/>
  <w15:commentEx w15:paraId="5FF1C645" w15:done="0"/>
  <w15:commentEx w15:paraId="1058E19E" w15:done="0"/>
  <w15:commentEx w15:paraId="6A4126DE" w15:done="0"/>
  <w15:commentEx w15:paraId="48254DAB" w15:done="0"/>
  <w15:commentEx w15:paraId="12AA614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57F1E65" w16cid:durableId="2073E112"/>
  <w16cid:commentId w16cid:paraId="60E333AD" w16cid:durableId="2073E0B2"/>
  <w16cid:commentId w16cid:paraId="11B9F78C" w16cid:durableId="2073E142"/>
  <w16cid:commentId w16cid:paraId="059FE95D" w16cid:durableId="2073E0C3"/>
  <w16cid:commentId w16cid:paraId="5CF4B708" w16cid:durableId="2073E0D0"/>
  <w16cid:commentId w16cid:paraId="5FF1C645" w16cid:durableId="2073E162"/>
  <w16cid:commentId w16cid:paraId="1058E19E" w16cid:durableId="2073E16B"/>
  <w16cid:commentId w16cid:paraId="6A4126DE" w16cid:durableId="2073E181"/>
  <w16cid:commentId w16cid:paraId="48254DAB" w16cid:durableId="2073E194"/>
  <w16cid:commentId w16cid:paraId="12AA6140" w16cid:durableId="2073E1A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Whitney Woelmer">
    <w15:presenceInfo w15:providerId="Windows Live" w15:userId="9a37888df654305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EE7"/>
    <w:rsid w:val="00177129"/>
    <w:rsid w:val="001C2F4F"/>
    <w:rsid w:val="00293EE7"/>
    <w:rsid w:val="00455703"/>
    <w:rsid w:val="008453CB"/>
    <w:rsid w:val="00A61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57862"/>
  <w15:chartTrackingRefBased/>
  <w15:docId w15:val="{797729D0-E62C-42F2-8DD9-A7B4F8044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3E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93EE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3EE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3EE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3EE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3EE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3E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EE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707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Whitney Woelmer</dc:creator>
  <cp:keywords/>
  <dc:description/>
  <cp:lastModifiedBy>Whitney Woelmer</cp:lastModifiedBy>
  <cp:revision>1</cp:revision>
  <dcterms:created xsi:type="dcterms:W3CDTF">2019-05-01T13:06:00Z</dcterms:created>
  <dcterms:modified xsi:type="dcterms:W3CDTF">2019-05-02T17:27:00Z</dcterms:modified>
</cp:coreProperties>
</file>