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76601F" w14:textId="77777777" w:rsidR="00B900BF" w:rsidRPr="00A35477" w:rsidRDefault="00B900BF" w:rsidP="00B900BF">
      <w:pPr>
        <w:rPr>
          <w:rFonts w:asciiTheme="majorHAnsi" w:hAnsiTheme="majorHAnsi" w:cstheme="majorHAnsi"/>
        </w:rPr>
      </w:pPr>
      <w:r w:rsidRPr="00A35477">
        <w:rPr>
          <w:rFonts w:asciiTheme="majorHAnsi" w:hAnsiTheme="majorHAnsi" w:cstheme="majorHAnsi"/>
        </w:rPr>
        <w:t>Whitney Woelmer,</w:t>
      </w:r>
      <w:r w:rsidR="00552B68">
        <w:rPr>
          <w:rFonts w:asciiTheme="majorHAnsi" w:hAnsiTheme="majorHAnsi" w:cstheme="majorHAnsi"/>
        </w:rPr>
        <w:t xml:space="preserve"> </w:t>
      </w:r>
      <w:r w:rsidRPr="00A35477">
        <w:rPr>
          <w:rFonts w:asciiTheme="majorHAnsi" w:hAnsiTheme="majorHAnsi" w:cstheme="majorHAnsi"/>
        </w:rPr>
        <w:t xml:space="preserve">Master’s Prospectus </w:t>
      </w:r>
      <w:r w:rsidR="00552B68">
        <w:rPr>
          <w:rFonts w:asciiTheme="majorHAnsi" w:hAnsiTheme="majorHAnsi" w:cstheme="majorHAnsi"/>
        </w:rPr>
        <w:br/>
      </w:r>
      <w:r w:rsidR="00BC1E33">
        <w:rPr>
          <w:rFonts w:asciiTheme="majorHAnsi" w:hAnsiTheme="majorHAnsi" w:cstheme="majorHAnsi"/>
        </w:rPr>
        <w:t xml:space="preserve">05 </w:t>
      </w:r>
      <w:r w:rsidR="00552B68">
        <w:rPr>
          <w:rFonts w:asciiTheme="majorHAnsi" w:hAnsiTheme="majorHAnsi" w:cstheme="majorHAnsi"/>
        </w:rPr>
        <w:t>April 2019</w:t>
      </w:r>
    </w:p>
    <w:p w14:paraId="74526850" w14:textId="77777777" w:rsidR="00EB3492" w:rsidRPr="00A35477" w:rsidRDefault="00FB7532" w:rsidP="00B900BF">
      <w:pPr>
        <w:rPr>
          <w:rFonts w:asciiTheme="majorHAnsi" w:hAnsiTheme="majorHAnsi" w:cstheme="majorHAnsi"/>
          <w:b/>
          <w:u w:val="single"/>
        </w:rPr>
      </w:pPr>
      <w:r w:rsidRPr="00A35477">
        <w:rPr>
          <w:rFonts w:asciiTheme="majorHAnsi" w:hAnsiTheme="majorHAnsi" w:cstheme="majorHAnsi"/>
          <w:b/>
          <w:u w:val="single"/>
        </w:rPr>
        <w:t xml:space="preserve">Overall </w:t>
      </w:r>
      <w:r w:rsidR="00284411" w:rsidRPr="00A35477">
        <w:rPr>
          <w:rFonts w:asciiTheme="majorHAnsi" w:hAnsiTheme="majorHAnsi" w:cstheme="majorHAnsi"/>
          <w:b/>
          <w:u w:val="single"/>
        </w:rPr>
        <w:t>Introduction</w:t>
      </w:r>
    </w:p>
    <w:p w14:paraId="1878CA36" w14:textId="5261AB86" w:rsidR="00EB3492" w:rsidRPr="00A35477" w:rsidRDefault="00EB3492" w:rsidP="00B900BF">
      <w:pPr>
        <w:rPr>
          <w:rFonts w:asciiTheme="majorHAnsi" w:hAnsiTheme="majorHAnsi" w:cstheme="majorHAnsi"/>
        </w:rPr>
      </w:pPr>
      <w:r w:rsidRPr="00A35477">
        <w:rPr>
          <w:rFonts w:asciiTheme="majorHAnsi" w:hAnsiTheme="majorHAnsi" w:cstheme="majorHAnsi"/>
        </w:rPr>
        <w:t xml:space="preserve">Freshwater ecosystems </w:t>
      </w:r>
      <w:r w:rsidR="002942DA" w:rsidRPr="00A35477">
        <w:rPr>
          <w:rFonts w:asciiTheme="majorHAnsi" w:hAnsiTheme="majorHAnsi" w:cstheme="majorHAnsi"/>
        </w:rPr>
        <w:t>provide crucial services to societ</w:t>
      </w:r>
      <w:r w:rsidR="005A7EBE">
        <w:rPr>
          <w:rFonts w:asciiTheme="majorHAnsi" w:hAnsiTheme="majorHAnsi" w:cstheme="majorHAnsi"/>
        </w:rPr>
        <w:t xml:space="preserve">y. </w:t>
      </w:r>
      <w:r w:rsidRPr="00A35477">
        <w:rPr>
          <w:rFonts w:asciiTheme="majorHAnsi" w:hAnsiTheme="majorHAnsi" w:cstheme="majorHAnsi"/>
        </w:rPr>
        <w:t>Whether it be natural</w:t>
      </w:r>
      <w:r w:rsidR="0085101F">
        <w:rPr>
          <w:rFonts w:asciiTheme="majorHAnsi" w:hAnsiTheme="majorHAnsi" w:cstheme="majorHAnsi"/>
        </w:rPr>
        <w:t>ly-formed</w:t>
      </w:r>
      <w:r w:rsidRPr="00A35477">
        <w:rPr>
          <w:rFonts w:asciiTheme="majorHAnsi" w:hAnsiTheme="majorHAnsi" w:cstheme="majorHAnsi"/>
        </w:rPr>
        <w:t xml:space="preserve"> lakes or </w:t>
      </w:r>
      <w:r w:rsidR="0085101F">
        <w:rPr>
          <w:rFonts w:asciiTheme="majorHAnsi" w:hAnsiTheme="majorHAnsi" w:cstheme="majorHAnsi"/>
        </w:rPr>
        <w:t xml:space="preserve">human-built </w:t>
      </w:r>
      <w:r w:rsidRPr="00A35477">
        <w:rPr>
          <w:rFonts w:asciiTheme="majorHAnsi" w:hAnsiTheme="majorHAnsi" w:cstheme="majorHAnsi"/>
        </w:rPr>
        <w:t>impoundments, freshwater ecosystems</w:t>
      </w:r>
      <w:r w:rsidR="0085101F">
        <w:rPr>
          <w:rFonts w:asciiTheme="majorHAnsi" w:hAnsiTheme="majorHAnsi" w:cstheme="majorHAnsi"/>
        </w:rPr>
        <w:t xml:space="preserve"> </w:t>
      </w:r>
      <w:r w:rsidR="001D6794" w:rsidRPr="00A35477">
        <w:rPr>
          <w:rFonts w:asciiTheme="majorHAnsi" w:hAnsiTheme="majorHAnsi" w:cstheme="majorHAnsi"/>
        </w:rPr>
        <w:t>provid</w:t>
      </w:r>
      <w:r w:rsidR="0085101F">
        <w:rPr>
          <w:rFonts w:asciiTheme="majorHAnsi" w:hAnsiTheme="majorHAnsi" w:cstheme="majorHAnsi"/>
        </w:rPr>
        <w:t>e water for irrigation, industry,</w:t>
      </w:r>
      <w:r w:rsidR="001D6794" w:rsidRPr="00A35477">
        <w:rPr>
          <w:rFonts w:asciiTheme="majorHAnsi" w:hAnsiTheme="majorHAnsi" w:cstheme="majorHAnsi"/>
        </w:rPr>
        <w:t xml:space="preserve"> </w:t>
      </w:r>
      <w:r w:rsidR="00C83A45" w:rsidRPr="00A35477">
        <w:rPr>
          <w:rFonts w:asciiTheme="majorHAnsi" w:hAnsiTheme="majorHAnsi" w:cstheme="majorHAnsi"/>
        </w:rPr>
        <w:t>recreation</w:t>
      </w:r>
      <w:r w:rsidR="0085101F">
        <w:rPr>
          <w:rFonts w:asciiTheme="majorHAnsi" w:hAnsiTheme="majorHAnsi" w:cstheme="majorHAnsi"/>
        </w:rPr>
        <w:t xml:space="preserve">, </w:t>
      </w:r>
      <w:r w:rsidR="00C83A45" w:rsidRPr="00A35477">
        <w:rPr>
          <w:rFonts w:asciiTheme="majorHAnsi" w:hAnsiTheme="majorHAnsi" w:cstheme="majorHAnsi"/>
        </w:rPr>
        <w:t>tourism</w:t>
      </w:r>
      <w:r w:rsidR="0085101F">
        <w:rPr>
          <w:rFonts w:asciiTheme="majorHAnsi" w:hAnsiTheme="majorHAnsi" w:cstheme="majorHAnsi"/>
        </w:rPr>
        <w:t xml:space="preserve">, </w:t>
      </w:r>
      <w:r w:rsidR="00C83A45" w:rsidRPr="00A35477">
        <w:rPr>
          <w:rFonts w:asciiTheme="majorHAnsi" w:hAnsiTheme="majorHAnsi" w:cstheme="majorHAnsi"/>
        </w:rPr>
        <w:t xml:space="preserve">food production, and </w:t>
      </w:r>
      <w:r w:rsidR="0085101F">
        <w:rPr>
          <w:rFonts w:asciiTheme="majorHAnsi" w:hAnsiTheme="majorHAnsi" w:cstheme="majorHAnsi"/>
        </w:rPr>
        <w:t xml:space="preserve">most </w:t>
      </w:r>
      <w:r w:rsidR="00C83A45" w:rsidRPr="00A35477">
        <w:rPr>
          <w:rFonts w:asciiTheme="majorHAnsi" w:hAnsiTheme="majorHAnsi" w:cstheme="majorHAnsi"/>
        </w:rPr>
        <w:t>importantly, drinking water</w:t>
      </w:r>
      <w:r w:rsidR="00964712">
        <w:rPr>
          <w:rFonts w:asciiTheme="majorHAnsi" w:hAnsiTheme="majorHAnsi" w:cstheme="majorHAnsi"/>
        </w:rPr>
        <w:t xml:space="preserve"> </w:t>
      </w:r>
      <w:r w:rsidR="00836BE1">
        <w:rPr>
          <w:rFonts w:asciiTheme="majorHAnsi" w:hAnsiTheme="majorHAnsi" w:cstheme="majorHAnsi"/>
        </w:rPr>
        <w:fldChar w:fldCharType="begin"/>
      </w:r>
      <w:r w:rsidR="00836BE1">
        <w:rPr>
          <w:rFonts w:asciiTheme="majorHAnsi" w:hAnsiTheme="majorHAnsi" w:cstheme="majorHAnsi"/>
        </w:rPr>
        <w:instrText xml:space="preserve"> ADDIN ZOTERO_ITEM CSL_CITATION {"citationID":"UmaGo2Mb","properties":{"formattedCitation":"(Carpenter et al., 2011)","plainCitation":"(Carpenter et al., 2011)","noteIndex":0},"citationItems":[{"id":95,"uris":["http://zotero.org/users/local/H1qgsiu1/items/36NTSGRA"],"uri":["http://zotero.org/users/local/H1qgsiu1/items/36NTSGRA"],"itemData":{"id":95,"type":"article-journal","title":"State of the World's Freshwater Ecosystems: Physical, Chemical, and Biological Changes","container-title":"Ssrn","abstract":"Surface freshwaters — lakes, reservoirs, and rivers — are among the most extensively altered ecosystems on Earth. Transformations include changes in the morphology of rivers and lakes, hydrology, biogeochemistry of nutrients and toxic substances, ecosystem metabolism and the storage of carbon (C), loss of native species, expansion of invasive species, and disease emergence. Drivers are climate change, hydrologic flow modification, land-use change, chemical inputs, aquatic invasive species, and harvest. Drivers and responses interact, and their relationships must be disentangled to understand the causes and consequences of change as well as the correctives for adverse change in any given watershed. Beyond its importance in terms of drinking water, freshwater supports human well-being in many ways related to food and fiber production, hydration of other ecosystems used by humans, dilution and degradation of pollutants, and cultural values. A natural capital framework can be used to assess freshwater ecosystem services, competing uses for freshwaters, and the processes that underpin the long-term maintenance of freshwaters. Upper limits for human consumption of freshwaters have been proposed, and consumptive use may approach these limits by the mid-century.","DOI":"10.1146/annurev-environ-021810-094524","ISSN":"1543-5938","note":"PMID: 194","author":[{"family":"Carpenter","given":"Stephen R."},{"family":"Stanley","given":"Emily H."},{"family":"Vander Zanden","given":"M. Jake"}],"issued":{"date-parts":[["2011"]]}}}],"schema":"https://github.com/citation-style-language/schema/raw/master/csl-citation.json"} </w:instrText>
      </w:r>
      <w:r w:rsidR="00836BE1">
        <w:rPr>
          <w:rFonts w:asciiTheme="majorHAnsi" w:hAnsiTheme="majorHAnsi" w:cstheme="majorHAnsi"/>
        </w:rPr>
        <w:fldChar w:fldCharType="separate"/>
      </w:r>
      <w:r w:rsidR="00836BE1" w:rsidRPr="00836BE1">
        <w:rPr>
          <w:rFonts w:ascii="Calibri Light" w:hAnsi="Calibri Light" w:cs="Calibri Light"/>
        </w:rPr>
        <w:t>(Carpenter et al., 2011)</w:t>
      </w:r>
      <w:r w:rsidR="00836BE1">
        <w:rPr>
          <w:rFonts w:asciiTheme="majorHAnsi" w:hAnsiTheme="majorHAnsi" w:cstheme="majorHAnsi"/>
        </w:rPr>
        <w:fldChar w:fldCharType="end"/>
      </w:r>
      <w:r w:rsidR="00C83A45" w:rsidRPr="00A35477">
        <w:rPr>
          <w:rFonts w:asciiTheme="majorHAnsi" w:hAnsiTheme="majorHAnsi" w:cstheme="majorHAnsi"/>
        </w:rPr>
        <w:t xml:space="preserve">. </w:t>
      </w:r>
      <w:r w:rsidR="00432EE0" w:rsidRPr="00A35477">
        <w:rPr>
          <w:rFonts w:asciiTheme="majorHAnsi" w:hAnsiTheme="majorHAnsi" w:cstheme="majorHAnsi"/>
        </w:rPr>
        <w:t xml:space="preserve">But as </w:t>
      </w:r>
      <w:r w:rsidR="0085101F">
        <w:rPr>
          <w:rFonts w:asciiTheme="majorHAnsi" w:hAnsiTheme="majorHAnsi" w:cstheme="majorHAnsi"/>
        </w:rPr>
        <w:t xml:space="preserve">the </w:t>
      </w:r>
      <w:r w:rsidR="00432EE0" w:rsidRPr="00A35477">
        <w:rPr>
          <w:rFonts w:asciiTheme="majorHAnsi" w:hAnsiTheme="majorHAnsi" w:cstheme="majorHAnsi"/>
        </w:rPr>
        <w:t>human populatio</w:t>
      </w:r>
      <w:r w:rsidR="00385F2B">
        <w:rPr>
          <w:rFonts w:asciiTheme="majorHAnsi" w:hAnsiTheme="majorHAnsi" w:cstheme="majorHAnsi"/>
        </w:rPr>
        <w:t>n</w:t>
      </w:r>
      <w:r w:rsidR="00432EE0" w:rsidRPr="00A35477">
        <w:rPr>
          <w:rFonts w:asciiTheme="majorHAnsi" w:hAnsiTheme="majorHAnsi" w:cstheme="majorHAnsi"/>
        </w:rPr>
        <w:t xml:space="preserve"> ha</w:t>
      </w:r>
      <w:r w:rsidR="0085101F">
        <w:rPr>
          <w:rFonts w:asciiTheme="majorHAnsi" w:hAnsiTheme="majorHAnsi" w:cstheme="majorHAnsi"/>
        </w:rPr>
        <w:t>s</w:t>
      </w:r>
      <w:r w:rsidR="00432EE0" w:rsidRPr="00A35477">
        <w:rPr>
          <w:rFonts w:asciiTheme="majorHAnsi" w:hAnsiTheme="majorHAnsi" w:cstheme="majorHAnsi"/>
        </w:rPr>
        <w:t xml:space="preserve"> grown and our need for </w:t>
      </w:r>
      <w:r w:rsidR="00EE37CC" w:rsidRPr="00A35477">
        <w:rPr>
          <w:rFonts w:asciiTheme="majorHAnsi" w:hAnsiTheme="majorHAnsi" w:cstheme="majorHAnsi"/>
        </w:rPr>
        <w:t>fresh</w:t>
      </w:r>
      <w:r w:rsidR="0085101F">
        <w:rPr>
          <w:rFonts w:asciiTheme="majorHAnsi" w:hAnsiTheme="majorHAnsi" w:cstheme="majorHAnsi"/>
        </w:rPr>
        <w:t xml:space="preserve"> </w:t>
      </w:r>
      <w:r w:rsidR="00EE37CC" w:rsidRPr="00A35477">
        <w:rPr>
          <w:rFonts w:asciiTheme="majorHAnsi" w:hAnsiTheme="majorHAnsi" w:cstheme="majorHAnsi"/>
        </w:rPr>
        <w:t>water has increased, these resources have been degraded</w:t>
      </w:r>
      <w:r w:rsidR="00836BE1">
        <w:rPr>
          <w:rFonts w:asciiTheme="majorHAnsi" w:hAnsiTheme="majorHAnsi" w:cstheme="majorHAnsi"/>
        </w:rPr>
        <w:t xml:space="preserve"> </w:t>
      </w:r>
      <w:r w:rsidR="00836BE1">
        <w:rPr>
          <w:rFonts w:asciiTheme="majorHAnsi" w:hAnsiTheme="majorHAnsi" w:cstheme="majorHAnsi"/>
        </w:rPr>
        <w:fldChar w:fldCharType="begin"/>
      </w:r>
      <w:r w:rsidR="00836BE1">
        <w:rPr>
          <w:rFonts w:asciiTheme="majorHAnsi" w:hAnsiTheme="majorHAnsi" w:cstheme="majorHAnsi"/>
        </w:rPr>
        <w:instrText xml:space="preserve"> ADDIN ZOTERO_ITEM CSL_CITATION {"citationID":"xdzprCG9","properties":{"formattedCitation":"(Smith, 2003)","plainCitation":"(Smith, 2003)","noteIndex":0},"citationItems":[{"id":33,"uris":["http://zotero.org/users/local/H1qgsiu1/items/J8CYL4XL"],"uri":["http://zotero.org/users/local/H1qgsiu1/items/J8CYL4XL"],"itemData":{"id":33,"type":"article-journal","title":"Eutrophication of freshwater and coastal marine ecosystems a global problem","container-title":"Environmental Science and Pollution Research","page":"126–139","volume":"10","issue":"2","abstract":"Abstract Goal, Scope and Background Humans now strongly influence almost every major aquatic ecosystem, and their activities have dramatically altered the fluxes of growth-limiting nutrients from the landscape to receiving waters. Unfortunately, these nutrient inputs have had profound negative effects upon the quality of surface waters worldwide. This review examines how eutrophication influences the biomass and species composition of algae in both freshwater and costal marine systems. Main Features An overview of recent advances in algae-related eutrophication research is presented. In freshwater systems, a summary is presented for lakes and reservoirs; streams and rivers; and wetlands. A brief summary is also presented for estuarine and coastal marine ecosystems. Results Eutrophication causes predictable increases in the biomass of algae in lakes and reservoirs; streams and rivers; wetlands; and coastal marine ecosystems. As in lakes, the response of suspended algae in large rivers to changes in nutrient loading may be hysteretic in some cases. The inhibitory effects of high concentrations of inorganic suspended solids on algal growth, which can be very evident in many reservoirs receiving high inputs of suspended soils, also potentially may occur in turbid rivers. Consistent and predictable eutrophication-caused increases in cyanobacterial dominance of phytoplankton have been reported worldwide for natural lakes, and similar trends are reported here both for phytoplankton in turbid reservoirs, and for suspended algae in a large river. Conclusions A remarkable unity is evident in the global response of algal biomass to nitrogen and phosphorus availability in lakes and reservoirs; wetlands; streams and rivers; and coastal marine waters. The species composition of algal communities inhabiting the water column appears to respond similarly to nutrient loading, whether in lakes, reservoirs, or rivers. As is true of freshwater ecosystems, the recent literature suggests that coastal marine ecosystems will respond positively to nutrient loading control efforts. Recommendations and Outlook Our understanding of freshwater eutrophication and its effects on algal-related water quality is strong and is advancing rapidly. However, our understanding of the effects of eutrophication on estuarine and coastal marine ecosystems is much more limited, and this gap represents an important future research need. Although coastal systems can be hydrologically complex, the biomass of marine phytoplankton nonetheless appears to respond sensitively and predictably to changes in the external supplies of nitrogen and phosphorus. These responses suggest that efforts to manage nutrient inputs to the seas will result in significant improvements in coastal zone water quality. Additional new efforts should be made to develop models that quantitatively link ecosystem-level responses to nutrient loading in both freshwater and marine systems.","DOI":"10.1065/espr2002.12.142","ISSN":"0944-1344","note":"PMID: 12729046","author":[{"family":"Smith","given":"Val"}],"issued":{"date-parts":[["2003"]]}}}],"schema":"https://github.com/citation-style-language/schema/raw/master/csl-citation.json"} </w:instrText>
      </w:r>
      <w:r w:rsidR="00836BE1">
        <w:rPr>
          <w:rFonts w:asciiTheme="majorHAnsi" w:hAnsiTheme="majorHAnsi" w:cstheme="majorHAnsi"/>
        </w:rPr>
        <w:fldChar w:fldCharType="separate"/>
      </w:r>
      <w:r w:rsidR="00836BE1" w:rsidRPr="00836BE1">
        <w:rPr>
          <w:rFonts w:ascii="Calibri Light" w:hAnsi="Calibri Light" w:cs="Calibri Light"/>
        </w:rPr>
        <w:t>(Smith, 2003)</w:t>
      </w:r>
      <w:r w:rsidR="00836BE1">
        <w:rPr>
          <w:rFonts w:asciiTheme="majorHAnsi" w:hAnsiTheme="majorHAnsi" w:cstheme="majorHAnsi"/>
        </w:rPr>
        <w:fldChar w:fldCharType="end"/>
      </w:r>
      <w:r w:rsidR="00EE37CC" w:rsidRPr="00A35477">
        <w:rPr>
          <w:rFonts w:asciiTheme="majorHAnsi" w:hAnsiTheme="majorHAnsi" w:cstheme="majorHAnsi"/>
        </w:rPr>
        <w:t>.</w:t>
      </w:r>
      <w:r w:rsidR="00167A04">
        <w:rPr>
          <w:rFonts w:asciiTheme="majorHAnsi" w:hAnsiTheme="majorHAnsi" w:cstheme="majorHAnsi"/>
        </w:rPr>
        <w:t xml:space="preserve"> My research interests </w:t>
      </w:r>
      <w:r w:rsidR="00544484">
        <w:rPr>
          <w:rFonts w:asciiTheme="majorHAnsi" w:hAnsiTheme="majorHAnsi" w:cstheme="majorHAnsi"/>
        </w:rPr>
        <w:t>combine the need to</w:t>
      </w:r>
      <w:r w:rsidR="00167A04">
        <w:rPr>
          <w:rFonts w:asciiTheme="majorHAnsi" w:hAnsiTheme="majorHAnsi" w:cstheme="majorHAnsi"/>
        </w:rPr>
        <w:t xml:space="preserve"> understan</w:t>
      </w:r>
      <w:r w:rsidR="00544484">
        <w:rPr>
          <w:rFonts w:asciiTheme="majorHAnsi" w:hAnsiTheme="majorHAnsi" w:cstheme="majorHAnsi"/>
        </w:rPr>
        <w:t>d</w:t>
      </w:r>
      <w:r w:rsidR="00167A04">
        <w:rPr>
          <w:rFonts w:asciiTheme="majorHAnsi" w:hAnsiTheme="majorHAnsi" w:cstheme="majorHAnsi"/>
        </w:rPr>
        <w:t xml:space="preserve"> how water quality in freshwater ecosystems is changing and how we can better predict and adapt to improve the future state of freshwater ecosystems. </w:t>
      </w:r>
    </w:p>
    <w:p w14:paraId="6CF24AE9" w14:textId="5DDA1DBE" w:rsidR="0039467F" w:rsidRPr="006649CC" w:rsidRDefault="00016956" w:rsidP="00B900BF">
      <w:pPr>
        <w:rPr>
          <w:rFonts w:asciiTheme="majorHAnsi" w:hAnsiTheme="majorHAnsi" w:cstheme="majorHAnsi"/>
        </w:rPr>
      </w:pPr>
      <w:r w:rsidRPr="00A35477">
        <w:rPr>
          <w:rFonts w:asciiTheme="majorHAnsi" w:hAnsiTheme="majorHAnsi" w:cstheme="majorHAnsi"/>
        </w:rPr>
        <w:t xml:space="preserve">Climate change and </w:t>
      </w:r>
      <w:r w:rsidR="0085101F">
        <w:rPr>
          <w:rFonts w:asciiTheme="majorHAnsi" w:hAnsiTheme="majorHAnsi" w:cstheme="majorHAnsi"/>
        </w:rPr>
        <w:t>land use change</w:t>
      </w:r>
      <w:r w:rsidRPr="00A35477">
        <w:rPr>
          <w:rFonts w:asciiTheme="majorHAnsi" w:hAnsiTheme="majorHAnsi" w:cstheme="majorHAnsi"/>
        </w:rPr>
        <w:t xml:space="preserve"> are two factors that have put the health of freshwater ecosystems in jeopardy </w:t>
      </w:r>
      <w:r w:rsidR="00964712">
        <w:rPr>
          <w:rFonts w:asciiTheme="majorHAnsi" w:hAnsiTheme="majorHAnsi" w:cstheme="majorHAnsi"/>
        </w:rPr>
        <w:fldChar w:fldCharType="begin"/>
      </w:r>
      <w:r w:rsidR="00964712">
        <w:rPr>
          <w:rFonts w:asciiTheme="majorHAnsi" w:hAnsiTheme="majorHAnsi" w:cstheme="majorHAnsi"/>
        </w:rPr>
        <w:instrText xml:space="preserve"> ADDIN ZOTERO_ITEM CSL_CITATION {"citationID":"TkX4mweZ","properties":{"formattedCitation":"(Brookes and Carey, 2011; Carpenter et al., 2011; Moss et al., 2017; Smith, 2003)","plainCitation":"(Brookes and Carey, 2011; Carpenter et al., 2011; Moss et al., 2017; Smith, 2003)","noteIndex":0},"citationItems":[{"id":407,"uris":["http://zotero.org/users/local/H1qgsiu1/items/QZYURMDM"],"uri":["http://zotero.org/users/local/H1qgsiu1/items/QZYURMDM"],"itemData":{"id":407,"type":"article-journal","title":"Resilience to Blooms","container-title":"Science","page":"46-47","volume":"334","issue":"6052","source":"science.sciencemag.org","abstract":"Managing nitrogen and phosphorus pollution of fresh water may decrease the risk of cyanobacterial blooms, even in the face of warming temperatures.\nManaging nitrogen and phosphorus pollution of fresh water may decrease the risk of cyanobacterial blooms, even in the face of warming temperatures.","DOI":"10.1126/science.1207349","ISSN":"0036-8075, 1095-9203","note":"PMID: 21980099","language":"en","author":[{"family":"Brookes","given":"Justin D."},{"family":"Carey","given":"Cayelan C."}],"issued":{"date-parts":[["2011",10,7]]}}},{"id":95,"uris":["http://zotero.org/users/local/H1qgsiu1/items/36NTSGRA"],"uri":["http://zotero.org/users/local/H1qgsiu1/items/36NTSGRA"],"itemData":{"id":95,"type":"article-journal","title":"State of the World's Freshwater Ecosystems: Physical, Chemical, and Biological Changes","container-title":"Ssrn","abstract":"Surface freshwaters — lakes, reservoirs, and rivers — are among the most extensively altered ecosystems on Earth. Transformations include changes in the morphology of rivers and lakes, hydrology, biogeochemistry of nutrients and toxic substances, ecosystem metabolism and the storage of carbon (C), loss of native species, expansion of invasive species, and disease emergence. Drivers are climate change, hydrologic flow modification, land-use change, chemical inputs, aquatic invasive species, and harvest. Drivers and responses interact, and their relationships must be disentangled to understand the causes and consequences of change as well as the correctives for adverse change in any given watershed. Beyond its importance in terms of drinking water, freshwater supports human well-being in many ways related to food and fiber production, hydration of other ecosystems used by humans, dilution and degradation of pollutants, and cultural values. A natural capital framework can be used to assess freshwater ecosystem services, competing uses for freshwaters, and the processes that underpin the long-term maintenance of freshwaters. Upper limits for human consumption of freshwaters have been proposed, and consumptive use may approach these limits by the mid-century.","DOI":"10.1146/annurev-environ-021810-094524","ISSN":"1543-5938","note":"PMID: 194","author":[{"family":"Carpenter","given":"Stephen R."},{"family":"Stanley","given":"Emily H."},{"family":"Vander Zanden","given":"M. Jake"}],"issued":{"date-parts":[["2011"]]}}},{"id":398,"uris":["http://zotero.org/users/local/H1qgsiu1/items/PGQ4KWMK"],"uri":["http://zotero.org/users/local/H1qgsiu1/items/PGQ4KWMK"],"itemData":{"id":398,"type":"article-journal","title":"Allied attack : climate change and eutrophication Allied attack : climate change and eutrophication","volume":"2041","DOI":"10.5268/IW-1.2.359","author":[{"family":"Moss","given":"Brian"},{"family":"Kosten","given":"Sarian"},{"family":"Meerhoff","given":"Mariana"},{"family":"Battarbee","given":"Richard W"},{"family":"Mazzeo","given":"Néstor"},{"family":"Havens","given":"Karl"},{"family":"Lacerot","given":"Gissell"},{"family":"Liu","given":"Zhengwen"},{"family":"Meester","given":"De"},{"family":"Paerl","given":"Hans"},{"family":"Scheffer","given":"Marten"},{"family":"Moss","given":"Brian"},{"family":"Kosten","given":"Sarian"},{"family":"Meerhoff","given":"Mariana"},{"family":"Battarbee","given":"Richard W"},{"family":"Mazzeo","given":"Néstor"},{"family":"Havens","given":"Karl"},{"family":"Lacerot","given":"Gissell"},{"family":"Liu","given":"Zhengwen"},{"family":"Meester","given":"Luc De"},{"family":"Moss","given":"Brian"},{"family":"Kosten","given":"Sarian"},{"family":"Meerhoff","given":"Mariana"},{"family":"Battarbee","given":"Richard W"},{"family":"Jeppesen","given":"Erik"},{"family":"Mazzeo","given":"Néstor"}],"issued":{"date-parts":[["2017"]]}}},{"id":33,"uris":["http://zotero.org/users/local/H1qgsiu1/items/J8CYL4XL"],"uri":["http://zotero.org/users/local/H1qgsiu1/items/J8CYL4XL"],"itemData":{"id":33,"type":"article-journal","title":"Eutrophication of freshwater and coastal marine ecosystems a global problem","container-title":"Environmental Science and Pollution Research","page":"126–139","volume":"10","issue":"2","abstract":"Abstract Goal, Scope and Background Humans now strongly influence almost every major aquatic ecosystem, and their activities have dramatically altered the fluxes of growth-limiting nutrients from the landscape to receiving waters. Unfortunately, these nutrient inputs have had profound negative effects upon the quality of surface waters worldwide. This review examines how eutrophication influences the biomass and species composition of algae in both freshwater and costal marine systems. Main Features An overview of recent advances in algae-related eutrophication research is presented. In freshwater systems, a summary is presented for lakes and reservoirs; streams and rivers; and wetlands. A brief summary is also presented for estuarine and coastal marine ecosystems. Results Eutrophication causes predictable increases in the biomass of algae in lakes and reservoirs; streams and rivers; wetlands; and coastal marine ecosystems. As in lakes, the response of suspended algae in large rivers to changes in nutrient loading may be hysteretic in some cases. The inhibitory effects of high concentrations of inorganic suspended solids on algal growth, which can be very evident in many reservoirs receiving high inputs of suspended soils, also potentially may occur in turbid rivers. Consistent and predictable eutrophication-caused increases in cyanobacterial dominance of phytoplankton have been reported worldwide for natural lakes, and similar trends are reported here both for phytoplankton in turbid reservoirs, and for suspended algae in a large river. Conclusions A remarkable unity is evident in the global response of algal biomass to nitrogen and phosphorus availability in lakes and reservoirs; wetlands; streams and rivers; and coastal marine waters. The species composition of algal communities inhabiting the water column appears to respond similarly to nutrient loading, whether in lakes, reservoirs, or rivers. As is true of freshwater ecosystems, the recent literature suggests that coastal marine ecosystems will respond positively to nutrient loading control efforts. Recommendations and Outlook Our understanding of freshwater eutrophication and its effects on algal-related water quality is strong and is advancing rapidly. However, our understanding of the effects of eutrophication on estuarine and coastal marine ecosystems is much more limited, and this gap represents an important future research need. Although coastal systems can be hydrologically complex, the biomass of marine phytoplankton nonetheless appears to respond sensitively and predictably to changes in the external supplies of nitrogen and phosphorus. These responses suggest that efforts to manage nutrient inputs to the seas will result in significant improvements in coastal zone water quality. Additional new efforts should be made to develop models that quantitatively link ecosystem-level responses to nutrient loading in both freshwater and marine systems.","DOI":"10.1065/espr2002.12.142","ISSN":"0944-1344","note":"PMID: 12729046","author":[{"family":"Smith","given":"Val"}],"issued":{"date-parts":[["2003"]]}}}],"schema":"https://github.com/citation-style-language/schema/raw/master/csl-citation.json"} </w:instrText>
      </w:r>
      <w:r w:rsidR="00964712">
        <w:rPr>
          <w:rFonts w:asciiTheme="majorHAnsi" w:hAnsiTheme="majorHAnsi" w:cstheme="majorHAnsi"/>
        </w:rPr>
        <w:fldChar w:fldCharType="separate"/>
      </w:r>
      <w:r w:rsidR="00964712" w:rsidRPr="00964712">
        <w:rPr>
          <w:rFonts w:ascii="Calibri Light" w:hAnsi="Calibri Light" w:cs="Calibri Light"/>
        </w:rPr>
        <w:t xml:space="preserve">(Brookes and Carey, 2011; Carpenter et al., 2011; </w:t>
      </w:r>
      <w:r w:rsidR="00D333EB">
        <w:rPr>
          <w:rFonts w:ascii="Calibri Light" w:hAnsi="Calibri Light" w:cs="Calibri Light"/>
        </w:rPr>
        <w:t>Jeppesen et al.</w:t>
      </w:r>
      <w:r w:rsidR="001123AE">
        <w:rPr>
          <w:rFonts w:ascii="Calibri Light" w:hAnsi="Calibri Light" w:cs="Calibri Light"/>
        </w:rPr>
        <w:t>,</w:t>
      </w:r>
      <w:r w:rsidR="00D333EB">
        <w:rPr>
          <w:rFonts w:ascii="Calibri Light" w:hAnsi="Calibri Light" w:cs="Calibri Light"/>
        </w:rPr>
        <w:t xml:space="preserve"> 2010</w:t>
      </w:r>
      <w:r w:rsidR="00964712" w:rsidRPr="00964712">
        <w:rPr>
          <w:rFonts w:ascii="Calibri Light" w:hAnsi="Calibri Light" w:cs="Calibri Light"/>
        </w:rPr>
        <w:t>; Smith, 2003)</w:t>
      </w:r>
      <w:r w:rsidR="00964712">
        <w:rPr>
          <w:rFonts w:asciiTheme="majorHAnsi" w:hAnsiTheme="majorHAnsi" w:cstheme="majorHAnsi"/>
        </w:rPr>
        <w:fldChar w:fldCharType="end"/>
      </w:r>
      <w:r w:rsidRPr="00A35477">
        <w:rPr>
          <w:rFonts w:asciiTheme="majorHAnsi" w:hAnsiTheme="majorHAnsi" w:cstheme="majorHAnsi"/>
        </w:rPr>
        <w:t xml:space="preserve">. </w:t>
      </w:r>
      <w:r w:rsidR="00890330" w:rsidRPr="00A35477">
        <w:rPr>
          <w:rFonts w:asciiTheme="majorHAnsi" w:hAnsiTheme="majorHAnsi" w:cstheme="majorHAnsi"/>
        </w:rPr>
        <w:t>Eutrophication</w:t>
      </w:r>
      <w:r w:rsidR="001A5882" w:rsidRPr="00A35477">
        <w:rPr>
          <w:rFonts w:asciiTheme="majorHAnsi" w:hAnsiTheme="majorHAnsi" w:cstheme="majorHAnsi"/>
        </w:rPr>
        <w:t xml:space="preserve">, </w:t>
      </w:r>
      <w:r w:rsidR="001D6794" w:rsidRPr="00A35477">
        <w:rPr>
          <w:rFonts w:asciiTheme="majorHAnsi" w:hAnsiTheme="majorHAnsi" w:cstheme="majorHAnsi"/>
        </w:rPr>
        <w:t>excessive nutrient enrichment of a freshwater ecosystem,</w:t>
      </w:r>
      <w:r w:rsidR="00890330" w:rsidRPr="00A35477">
        <w:rPr>
          <w:rFonts w:asciiTheme="majorHAnsi" w:hAnsiTheme="majorHAnsi" w:cstheme="majorHAnsi"/>
        </w:rPr>
        <w:t xml:space="preserve"> is increasing in both severity and occurrence </w:t>
      </w:r>
      <w:r w:rsidR="00C264F4">
        <w:rPr>
          <w:rFonts w:asciiTheme="majorHAnsi" w:hAnsiTheme="majorHAnsi" w:cstheme="majorHAnsi"/>
        </w:rPr>
        <w:fldChar w:fldCharType="begin"/>
      </w:r>
      <w:r w:rsidR="00C264F4">
        <w:rPr>
          <w:rFonts w:asciiTheme="majorHAnsi" w:hAnsiTheme="majorHAnsi" w:cstheme="majorHAnsi"/>
        </w:rPr>
        <w:instrText xml:space="preserve"> ADDIN ZOTERO_ITEM CSL_CITATION {"citationID":"3N1LCZg7","properties":{"formattedCitation":"(Smith, 2003)","plainCitation":"(Smith, 2003)","noteIndex":0},"citationItems":[{"id":33,"uris":["http://zotero.org/users/local/H1qgsiu1/items/J8CYL4XL"],"uri":["http://zotero.org/users/local/H1qgsiu1/items/J8CYL4XL"],"itemData":{"id":33,"type":"article-journal","title":"Eutrophication of freshwater and coastal marine ecosystems a global problem","container-title":"Environmental Science and Pollution Research","page":"126–139","volume":"10","issue":"2","abstract":"Abstract Goal, Scope and Background Humans now strongly influence almost every major aquatic ecosystem, and their activities have dramatically altered the fluxes of growth-limiting nutrients from the landscape to receiving waters. Unfortunately, these nutrient inputs have had profound negative effects upon the quality of surface waters worldwide. This review examines how eutrophication influences the biomass and species composition of algae in both freshwater and costal marine systems. Main Features An overview of recent advances in algae-related eutrophication research is presented. In freshwater systems, a summary is presented for lakes and reservoirs; streams and rivers; and wetlands. A brief summary is also presented for estuarine and coastal marine ecosystems. Results Eutrophication causes predictable increases in the biomass of algae in lakes and reservoirs; streams and rivers; wetlands; and coastal marine ecosystems. As in lakes, the response of suspended algae in large rivers to changes in nutrient loading may be hysteretic in some cases. The inhibitory effects of high concentrations of inorganic suspended solids on algal growth, which can be very evident in many reservoirs receiving high inputs of suspended soils, also potentially may occur in turbid rivers. Consistent and predictable eutrophication-caused increases in cyanobacterial dominance of phytoplankton have been reported worldwide for natural lakes, and similar trends are reported here both for phytoplankton in turbid reservoirs, and for suspended algae in a large river. Conclusions A remarkable unity is evident in the global response of algal biomass to nitrogen and phosphorus availability in lakes and reservoirs; wetlands; streams and rivers; and coastal marine waters. The species composition of algal communities inhabiting the water column appears to respond similarly to nutrient loading, whether in lakes, reservoirs, or rivers. As is true of freshwater ecosystems, the recent literature suggests that coastal marine ecosystems will respond positively to nutrient loading control efforts. Recommendations and Outlook Our understanding of freshwater eutrophication and its effects on algal-related water quality is strong and is advancing rapidly. However, our understanding of the effects of eutrophication on estuarine and coastal marine ecosystems is much more limited, and this gap represents an important future research need. Although coastal systems can be hydrologically complex, the biomass of marine phytoplankton nonetheless appears to respond sensitively and predictably to changes in the external supplies of nitrogen and phosphorus. These responses suggest that efforts to manage nutrient inputs to the seas will result in significant improvements in coastal zone water quality. Additional new efforts should be made to develop models that quantitatively link ecosystem-level responses to nutrient loading in both freshwater and marine systems.","DOI":"10.1065/espr2002.12.142","ISSN":"0944-1344","note":"PMID: 12729046","author":[{"family":"Smith","given":"Val"}],"issued":{"date-parts":[["2003"]]}}}],"schema":"https://github.com/citation-style-language/schema/raw/master/csl-citation.json"} </w:instrText>
      </w:r>
      <w:r w:rsidR="00C264F4">
        <w:rPr>
          <w:rFonts w:asciiTheme="majorHAnsi" w:hAnsiTheme="majorHAnsi" w:cstheme="majorHAnsi"/>
        </w:rPr>
        <w:fldChar w:fldCharType="separate"/>
      </w:r>
      <w:r w:rsidR="00C264F4" w:rsidRPr="00C264F4">
        <w:rPr>
          <w:rFonts w:ascii="Calibri Light" w:hAnsi="Calibri Light" w:cs="Calibri Light"/>
        </w:rPr>
        <w:t>(Smith, 2003)</w:t>
      </w:r>
      <w:r w:rsidR="00C264F4">
        <w:rPr>
          <w:rFonts w:asciiTheme="majorHAnsi" w:hAnsiTheme="majorHAnsi" w:cstheme="majorHAnsi"/>
        </w:rPr>
        <w:fldChar w:fldCharType="end"/>
      </w:r>
      <w:r w:rsidR="00890330" w:rsidRPr="00A35477">
        <w:rPr>
          <w:rFonts w:asciiTheme="majorHAnsi" w:hAnsiTheme="majorHAnsi" w:cstheme="majorHAnsi"/>
        </w:rPr>
        <w:t xml:space="preserve">, </w:t>
      </w:r>
      <w:r w:rsidR="00521090">
        <w:rPr>
          <w:rFonts w:asciiTheme="majorHAnsi" w:hAnsiTheme="majorHAnsi" w:cstheme="majorHAnsi"/>
        </w:rPr>
        <w:t xml:space="preserve">and is </w:t>
      </w:r>
      <w:r w:rsidR="00890330" w:rsidRPr="00A35477">
        <w:rPr>
          <w:rFonts w:asciiTheme="majorHAnsi" w:hAnsiTheme="majorHAnsi" w:cstheme="majorHAnsi"/>
        </w:rPr>
        <w:t xml:space="preserve">just one </w:t>
      </w:r>
      <w:r w:rsidR="00521090">
        <w:rPr>
          <w:rFonts w:asciiTheme="majorHAnsi" w:hAnsiTheme="majorHAnsi" w:cstheme="majorHAnsi"/>
        </w:rPr>
        <w:t xml:space="preserve">type of </w:t>
      </w:r>
      <w:r w:rsidR="00890330" w:rsidRPr="00A35477">
        <w:rPr>
          <w:rFonts w:asciiTheme="majorHAnsi" w:hAnsiTheme="majorHAnsi" w:cstheme="majorHAnsi"/>
        </w:rPr>
        <w:t xml:space="preserve">water quality </w:t>
      </w:r>
      <w:r w:rsidR="001D6794" w:rsidRPr="00A35477">
        <w:rPr>
          <w:rFonts w:asciiTheme="majorHAnsi" w:hAnsiTheme="majorHAnsi" w:cstheme="majorHAnsi"/>
        </w:rPr>
        <w:t>impairment</w:t>
      </w:r>
      <w:r w:rsidR="00890330" w:rsidRPr="00A35477">
        <w:rPr>
          <w:rFonts w:asciiTheme="majorHAnsi" w:hAnsiTheme="majorHAnsi" w:cstheme="majorHAnsi"/>
        </w:rPr>
        <w:t xml:space="preserve"> as a result of global change. </w:t>
      </w:r>
      <w:r w:rsidRPr="00A35477">
        <w:rPr>
          <w:rFonts w:asciiTheme="majorHAnsi" w:hAnsiTheme="majorHAnsi" w:cstheme="majorHAnsi"/>
        </w:rPr>
        <w:t xml:space="preserve"> </w:t>
      </w:r>
      <w:r w:rsidR="00F42EEE" w:rsidRPr="007055C6">
        <w:rPr>
          <w:rFonts w:asciiTheme="majorHAnsi" w:hAnsiTheme="majorHAnsi" w:cstheme="majorHAnsi"/>
        </w:rPr>
        <w:t>H</w:t>
      </w:r>
      <w:r w:rsidR="00F42EEE">
        <w:rPr>
          <w:rFonts w:asciiTheme="majorHAnsi" w:hAnsiTheme="majorHAnsi" w:cstheme="majorHAnsi"/>
        </w:rPr>
        <w:t>armful algal blooms (HABs), a result of eutrophication,</w:t>
      </w:r>
      <w:r w:rsidR="00F42EEE" w:rsidRPr="007055C6">
        <w:rPr>
          <w:rFonts w:asciiTheme="majorHAnsi" w:hAnsiTheme="majorHAnsi" w:cstheme="majorHAnsi"/>
        </w:rPr>
        <w:t xml:space="preserve"> are known to produce unsightly water quality problems that can clog filters and produce deadly toxins, jeopardizing human health and costing millions of dollars to water treatment plants</w:t>
      </w:r>
      <w:r w:rsidR="00C264F4">
        <w:rPr>
          <w:rFonts w:asciiTheme="majorHAnsi" w:hAnsiTheme="majorHAnsi" w:cstheme="majorHAnsi"/>
        </w:rPr>
        <w:t xml:space="preserve"> </w:t>
      </w:r>
      <w:r w:rsidR="00C264F4">
        <w:rPr>
          <w:rFonts w:asciiTheme="majorHAnsi" w:hAnsiTheme="majorHAnsi" w:cstheme="majorHAnsi"/>
        </w:rPr>
        <w:fldChar w:fldCharType="begin"/>
      </w:r>
      <w:r w:rsidR="00C264F4">
        <w:rPr>
          <w:rFonts w:asciiTheme="majorHAnsi" w:hAnsiTheme="majorHAnsi" w:cstheme="majorHAnsi"/>
        </w:rPr>
        <w:instrText xml:space="preserve"> ADDIN ZOTERO_ITEM CSL_CITATION {"citationID":"7FvQeVVr","properties":{"formattedCitation":"(Cooke and Kennedy, 2001)","plainCitation":"(Cooke and Kennedy, 2001)","noteIndex":0},"citationItems":[{"id":411,"uris":["http://zotero.org/users/local/H1qgsiu1/items/HZVTUB3P"],"uri":["http://zotero.org/users/local/H1qgsiu1/items/HZVTUB3P"],"itemData":{"id":411,"type":"article-journal","title":"Managing Drinking Water Supplies","container-title":"Lake and Reservoir Management","page":"157-174","volume":"17","issue":"3","source":"Taylor and Francis+NEJM","abstract":"Efforts to provide safe drinking water cannot begin at the treatment plant. Processes occurring in the watershed can adversely influence drinking water reservoirs, and understanding linkages between these processes and reservoir water quality provides the basis for protecting or improving source water quality. Since the presence of molecules responsible for taste, odor and algal toxin problems, and for the formation of disinfection by-products (DBP) is often related to reservoir trophic conditions, sound and cost-effective water treatment approaches must include considerations for reservoir management. Source water management efforts should include both watershed management, as a means to reduce the loading of materials to the reservoirs, and in-reservoir treatments that ameliorate or minimize the symptoms of eutrophication. Discussed here are considerations for maintaining safe drinking water, water quality assessment approaches, and common methods for managing reservoir water quality.","DOI":"10.1080/07438140109354128","ISSN":"1040-2381","author":[{"family":"Cooke","given":"G. Dennis"},{"family":"Kennedy","given":"Robert H."}],"issued":{"date-parts":[["2001",9,1]]}}}],"schema":"https://github.com/citation-style-language/schema/raw/master/csl-citation.json"} </w:instrText>
      </w:r>
      <w:r w:rsidR="00C264F4">
        <w:rPr>
          <w:rFonts w:asciiTheme="majorHAnsi" w:hAnsiTheme="majorHAnsi" w:cstheme="majorHAnsi"/>
        </w:rPr>
        <w:fldChar w:fldCharType="separate"/>
      </w:r>
      <w:r w:rsidR="00C264F4" w:rsidRPr="00C264F4">
        <w:rPr>
          <w:rFonts w:ascii="Calibri Light" w:hAnsi="Calibri Light" w:cs="Calibri Light"/>
        </w:rPr>
        <w:t>(Cooke and Kennedy, 2001)</w:t>
      </w:r>
      <w:r w:rsidR="00C264F4">
        <w:rPr>
          <w:rFonts w:asciiTheme="majorHAnsi" w:hAnsiTheme="majorHAnsi" w:cstheme="majorHAnsi"/>
        </w:rPr>
        <w:fldChar w:fldCharType="end"/>
      </w:r>
      <w:r w:rsidR="00F42EEE" w:rsidRPr="007055C6">
        <w:rPr>
          <w:rFonts w:asciiTheme="majorHAnsi" w:hAnsiTheme="majorHAnsi" w:cstheme="majorHAnsi"/>
        </w:rPr>
        <w:t>.</w:t>
      </w:r>
      <w:r w:rsidR="00F42EEE">
        <w:rPr>
          <w:rFonts w:asciiTheme="majorHAnsi" w:hAnsiTheme="majorHAnsi" w:cstheme="majorHAnsi"/>
        </w:rPr>
        <w:t xml:space="preserve"> </w:t>
      </w:r>
      <w:r w:rsidR="00EE37CC" w:rsidRPr="00A35477">
        <w:rPr>
          <w:rFonts w:asciiTheme="majorHAnsi" w:hAnsiTheme="majorHAnsi" w:cstheme="majorHAnsi"/>
        </w:rPr>
        <w:t xml:space="preserve">The economic impact of </w:t>
      </w:r>
      <w:r w:rsidR="00F42EEE">
        <w:rPr>
          <w:rFonts w:asciiTheme="majorHAnsi" w:hAnsiTheme="majorHAnsi" w:cstheme="majorHAnsi"/>
        </w:rPr>
        <w:t xml:space="preserve">HABs </w:t>
      </w:r>
      <w:r w:rsidR="00EE37CC" w:rsidRPr="00A35477">
        <w:rPr>
          <w:rFonts w:asciiTheme="majorHAnsi" w:hAnsiTheme="majorHAnsi" w:cstheme="majorHAnsi"/>
        </w:rPr>
        <w:t>rang</w:t>
      </w:r>
      <w:r w:rsidR="000E0F8F">
        <w:rPr>
          <w:rFonts w:asciiTheme="majorHAnsi" w:hAnsiTheme="majorHAnsi" w:cstheme="majorHAnsi"/>
        </w:rPr>
        <w:t>e</w:t>
      </w:r>
      <w:r w:rsidR="005F517E">
        <w:rPr>
          <w:rFonts w:asciiTheme="majorHAnsi" w:hAnsiTheme="majorHAnsi" w:cstheme="majorHAnsi"/>
        </w:rPr>
        <w:t>s</w:t>
      </w:r>
      <w:r w:rsidR="00EE37CC" w:rsidRPr="00A35477">
        <w:rPr>
          <w:rFonts w:asciiTheme="majorHAnsi" w:hAnsiTheme="majorHAnsi" w:cstheme="majorHAnsi"/>
        </w:rPr>
        <w:t xml:space="preserve"> from </w:t>
      </w:r>
      <w:r w:rsidR="00EE37CC" w:rsidRPr="007055C6">
        <w:rPr>
          <w:rFonts w:asciiTheme="majorHAnsi" w:hAnsiTheme="majorHAnsi" w:cstheme="majorHAnsi"/>
        </w:rPr>
        <w:t xml:space="preserve">decreased tourism to </w:t>
      </w:r>
      <w:r w:rsidR="005F517E">
        <w:rPr>
          <w:rFonts w:asciiTheme="majorHAnsi" w:hAnsiTheme="majorHAnsi" w:cstheme="majorHAnsi"/>
        </w:rPr>
        <w:t xml:space="preserve">costly </w:t>
      </w:r>
      <w:r w:rsidR="00EE37CC" w:rsidRPr="007055C6">
        <w:rPr>
          <w:rFonts w:asciiTheme="majorHAnsi" w:hAnsiTheme="majorHAnsi" w:cstheme="majorHAnsi"/>
        </w:rPr>
        <w:t xml:space="preserve">mitigation for water treatment plants, </w:t>
      </w:r>
      <w:r w:rsidR="005F517E">
        <w:rPr>
          <w:rFonts w:asciiTheme="majorHAnsi" w:hAnsiTheme="majorHAnsi" w:cstheme="majorHAnsi"/>
        </w:rPr>
        <w:t xml:space="preserve">and </w:t>
      </w:r>
      <w:r w:rsidR="0039467F" w:rsidRPr="007055C6">
        <w:rPr>
          <w:rFonts w:asciiTheme="majorHAnsi" w:hAnsiTheme="majorHAnsi" w:cstheme="majorHAnsi"/>
        </w:rPr>
        <w:t xml:space="preserve">is estimated to be over $2 billion </w:t>
      </w:r>
      <w:r w:rsidR="003E7E04">
        <w:rPr>
          <w:rFonts w:asciiTheme="majorHAnsi" w:hAnsiTheme="majorHAnsi" w:cstheme="majorHAnsi"/>
        </w:rPr>
        <w:t xml:space="preserve">in the U.S. alone annually </w:t>
      </w:r>
      <w:r w:rsidR="003D1EEA">
        <w:rPr>
          <w:rFonts w:asciiTheme="majorHAnsi" w:hAnsiTheme="majorHAnsi" w:cstheme="majorHAnsi"/>
        </w:rPr>
        <w:fldChar w:fldCharType="begin"/>
      </w:r>
      <w:r w:rsidR="003D1EEA">
        <w:rPr>
          <w:rFonts w:asciiTheme="majorHAnsi" w:hAnsiTheme="majorHAnsi" w:cstheme="majorHAnsi"/>
        </w:rPr>
        <w:instrText xml:space="preserve"> ADDIN ZOTERO_ITEM CSL_CITATION {"citationID":"dCVL5zQr","properties":{"formattedCitation":"(Dodds et al., 2009)","plainCitation":"(Dodds et al., 2009)","noteIndex":0},"citationItems":[{"id":423,"uris":["http://zotero.org/users/local/H1qgsiu1/items/WLC5ASGX"],"uri":["http://zotero.org/users/local/H1qgsiu1/items/WLC5ASGX"],"itemData":{"id":423,"type":"article-journal","title":"Eutrophication of U.S. Freshwaters: Analysis of Potential Economic Damages","container-title":"Environmental Science &amp; Technology","page":"12-19","volume":"43","issue":"1","source":"ACS Publications","abstract":"Human-induced eutrophication degrades freshwater systems worldwide by reducing water quality and altering ecosystem structure and function. We compared current total nitrogen (TN) and phosphorus (TP) concentrations for the U.S. Environmental Protection Agency nutrient ecoregions with estimated reference conditions. In all nutrient ecoregions, current median TN and TP values for rivers and lakes exceeded reference median values. In 12 of 14 ecoregions, over 90% of rivers currently exceed reference median values. We calculated potential annual value losses in recreational water usage, waterfront real estate, spending on recovery of threatened and endangered species, and drinking water. The combined costs were approximately $2.2 billion annually as a result of eutrophication in U.S. freshwaters. The greatest economic losses were attributed to lakefront property values ($0.3−2.8 billion per year, although this number was poorly constrained) and recreational use ($0.37−1.16 billion per year). Our evaluation likely underestimates economic losses incurred from freshwater eutrophication. We document potential costs to identify where restoring natural nutrient regimes can have the greatest economic benefits. Our research exposes gaps in current records (e.g., accounting for frequency of algal blooms and fish kills) and suggests further research is necessary to refine cost estimates.","DOI":"10.1021/es801217q","ISSN":"0013-936X","shortTitle":"Eutrophication of U.S. Freshwaters","journalAbbreviation":"Environ. Sci. Technol.","author":[{"family":"Dodds","given":"Walter K."},{"family":"Bouska","given":"Wes W."},{"family":"Eitzmann","given":"Jeffrey L."},{"family":"Pilger","given":"Tyler J."},{"family":"Pitts","given":"Kristen L."},{"family":"Riley","given":"Alyssa J."},{"family":"Schloesser","given":"Joshua T."},{"family":"Thornbrugh","given":"Darren J."}],"issued":{"date-parts":[["2009",1,1]]}}}],"schema":"https://github.com/citation-style-language/schema/raw/master/csl-citation.json"} </w:instrText>
      </w:r>
      <w:r w:rsidR="003D1EEA">
        <w:rPr>
          <w:rFonts w:asciiTheme="majorHAnsi" w:hAnsiTheme="majorHAnsi" w:cstheme="majorHAnsi"/>
        </w:rPr>
        <w:fldChar w:fldCharType="separate"/>
      </w:r>
      <w:r w:rsidR="003D1EEA" w:rsidRPr="003D1EEA">
        <w:rPr>
          <w:rFonts w:ascii="Calibri Light" w:hAnsi="Calibri Light" w:cs="Calibri Light"/>
        </w:rPr>
        <w:t>(</w:t>
      </w:r>
      <w:proofErr w:type="spellStart"/>
      <w:r w:rsidR="003D1EEA" w:rsidRPr="003D1EEA">
        <w:rPr>
          <w:rFonts w:ascii="Calibri Light" w:hAnsi="Calibri Light" w:cs="Calibri Light"/>
        </w:rPr>
        <w:t>Dodds</w:t>
      </w:r>
      <w:proofErr w:type="spellEnd"/>
      <w:r w:rsidR="003D1EEA" w:rsidRPr="003D1EEA">
        <w:rPr>
          <w:rFonts w:ascii="Calibri Light" w:hAnsi="Calibri Light" w:cs="Calibri Light"/>
        </w:rPr>
        <w:t xml:space="preserve"> et al., 2009)</w:t>
      </w:r>
      <w:r w:rsidR="003D1EEA">
        <w:rPr>
          <w:rFonts w:asciiTheme="majorHAnsi" w:hAnsiTheme="majorHAnsi" w:cstheme="majorHAnsi"/>
        </w:rPr>
        <w:fldChar w:fldCharType="end"/>
      </w:r>
      <w:r w:rsidR="00EE37CC" w:rsidRPr="007055C6">
        <w:rPr>
          <w:rFonts w:asciiTheme="majorHAnsi" w:hAnsiTheme="majorHAnsi" w:cstheme="majorHAnsi"/>
        </w:rPr>
        <w:t>.</w:t>
      </w:r>
      <w:r w:rsidR="0039467F" w:rsidRPr="007055C6">
        <w:rPr>
          <w:rFonts w:asciiTheme="majorHAnsi" w:hAnsiTheme="majorHAnsi" w:cstheme="majorHAnsi"/>
        </w:rPr>
        <w:t xml:space="preserve"> </w:t>
      </w:r>
      <w:r w:rsidR="006649CC" w:rsidRPr="007055C6">
        <w:rPr>
          <w:rFonts w:asciiTheme="majorHAnsi" w:hAnsiTheme="majorHAnsi" w:cstheme="majorHAnsi"/>
        </w:rPr>
        <w:t>The short generation time of phytoplankton species</w:t>
      </w:r>
      <w:r w:rsidR="00167A04" w:rsidRPr="007055C6">
        <w:rPr>
          <w:rFonts w:asciiTheme="majorHAnsi" w:hAnsiTheme="majorHAnsi" w:cstheme="majorHAnsi"/>
        </w:rPr>
        <w:t xml:space="preserve"> further </w:t>
      </w:r>
      <w:r w:rsidR="006649CC" w:rsidRPr="007055C6">
        <w:rPr>
          <w:rFonts w:asciiTheme="majorHAnsi" w:hAnsiTheme="majorHAnsi" w:cstheme="majorHAnsi"/>
        </w:rPr>
        <w:t xml:space="preserve">motivates their study because these </w:t>
      </w:r>
      <w:r w:rsidR="00167A04" w:rsidRPr="007055C6">
        <w:rPr>
          <w:rFonts w:asciiTheme="majorHAnsi" w:hAnsiTheme="majorHAnsi" w:cstheme="majorHAnsi"/>
        </w:rPr>
        <w:t>negative impacts</w:t>
      </w:r>
      <w:r w:rsidR="006649CC" w:rsidRPr="007055C6">
        <w:rPr>
          <w:rFonts w:asciiTheme="majorHAnsi" w:hAnsiTheme="majorHAnsi" w:cstheme="majorHAnsi"/>
        </w:rPr>
        <w:t xml:space="preserve"> are often realized on a rapid time scale.</w:t>
      </w:r>
      <w:r w:rsidR="006649CC" w:rsidRPr="006649CC">
        <w:rPr>
          <w:rFonts w:asciiTheme="majorHAnsi" w:hAnsiTheme="majorHAnsi" w:cstheme="majorHAnsi"/>
          <w:sz w:val="24"/>
          <w:szCs w:val="24"/>
        </w:rPr>
        <w:t xml:space="preserve"> </w:t>
      </w:r>
    </w:p>
    <w:p w14:paraId="2630CFEC" w14:textId="3BB079CA" w:rsidR="001D6794" w:rsidRPr="00A35477" w:rsidRDefault="001D6794" w:rsidP="00B900BF">
      <w:pPr>
        <w:rPr>
          <w:rFonts w:asciiTheme="majorHAnsi" w:hAnsiTheme="majorHAnsi" w:cstheme="majorHAnsi"/>
        </w:rPr>
      </w:pPr>
      <w:r w:rsidRPr="00A35477">
        <w:rPr>
          <w:rFonts w:asciiTheme="majorHAnsi" w:hAnsiTheme="majorHAnsi" w:cstheme="majorHAnsi"/>
        </w:rPr>
        <w:t xml:space="preserve">The influence of human activity can </w:t>
      </w:r>
      <w:r w:rsidR="00111084" w:rsidRPr="00A35477">
        <w:rPr>
          <w:rFonts w:asciiTheme="majorHAnsi" w:hAnsiTheme="majorHAnsi" w:cstheme="majorHAnsi"/>
        </w:rPr>
        <w:t xml:space="preserve">quickly </w:t>
      </w:r>
      <w:r w:rsidRPr="00A35477">
        <w:rPr>
          <w:rFonts w:asciiTheme="majorHAnsi" w:hAnsiTheme="majorHAnsi" w:cstheme="majorHAnsi"/>
        </w:rPr>
        <w:t xml:space="preserve">cascade across </w:t>
      </w:r>
      <w:r w:rsidR="0092515D">
        <w:rPr>
          <w:rFonts w:asciiTheme="majorHAnsi" w:hAnsiTheme="majorHAnsi" w:cstheme="majorHAnsi"/>
        </w:rPr>
        <w:t>catchments</w:t>
      </w:r>
      <w:r w:rsidR="0092515D" w:rsidRPr="00A35477">
        <w:rPr>
          <w:rFonts w:asciiTheme="majorHAnsi" w:hAnsiTheme="majorHAnsi" w:cstheme="majorHAnsi"/>
        </w:rPr>
        <w:t xml:space="preserve"> </w:t>
      </w:r>
      <w:r w:rsidRPr="00A35477">
        <w:rPr>
          <w:rFonts w:asciiTheme="majorHAnsi" w:hAnsiTheme="majorHAnsi" w:cstheme="majorHAnsi"/>
        </w:rPr>
        <w:t>through the transport of water through and among stream networks downstream to lakes and reservoirs</w:t>
      </w:r>
      <w:r w:rsidR="00D249F9">
        <w:rPr>
          <w:rFonts w:asciiTheme="majorHAnsi" w:hAnsiTheme="majorHAnsi" w:cstheme="majorHAnsi"/>
        </w:rPr>
        <w:t>. As precipitation patterns are expected to change</w:t>
      </w:r>
      <w:r w:rsidR="00394EFC">
        <w:rPr>
          <w:rFonts w:asciiTheme="majorHAnsi" w:hAnsiTheme="majorHAnsi" w:cstheme="majorHAnsi"/>
        </w:rPr>
        <w:t xml:space="preserve">, leading to </w:t>
      </w:r>
      <w:r w:rsidR="0092515D">
        <w:rPr>
          <w:rFonts w:asciiTheme="majorHAnsi" w:hAnsiTheme="majorHAnsi" w:cstheme="majorHAnsi"/>
        </w:rPr>
        <w:t>fewer but more</w:t>
      </w:r>
      <w:r w:rsidR="00394EFC">
        <w:rPr>
          <w:rFonts w:asciiTheme="majorHAnsi" w:hAnsiTheme="majorHAnsi" w:cstheme="majorHAnsi"/>
        </w:rPr>
        <w:t xml:space="preserve"> intense storms</w:t>
      </w:r>
      <w:r w:rsidR="00C264F4">
        <w:rPr>
          <w:rFonts w:asciiTheme="majorHAnsi" w:hAnsiTheme="majorHAnsi" w:cstheme="majorHAnsi"/>
        </w:rPr>
        <w:t xml:space="preserve"> </w:t>
      </w:r>
      <w:r w:rsidR="00C264F4">
        <w:rPr>
          <w:rFonts w:asciiTheme="majorHAnsi" w:hAnsiTheme="majorHAnsi" w:cstheme="majorHAnsi"/>
        </w:rPr>
        <w:fldChar w:fldCharType="begin"/>
      </w:r>
      <w:r w:rsidR="00C264F4">
        <w:rPr>
          <w:rFonts w:asciiTheme="majorHAnsi" w:hAnsiTheme="majorHAnsi" w:cstheme="majorHAnsi"/>
        </w:rPr>
        <w:instrText xml:space="preserve"> ADDIN ZOTERO_ITEM CSL_CITATION {"citationID":"tJhTTB8B","properties":{"formattedCitation":"(Prein et al., 2017)","plainCitation":"(Prein et al., 2017)","noteIndex":0},"citationItems":[{"id":386,"uris":["http://zotero.org/users/local/H1qgsiu1/items/PNM3CU87"],"uri":["http://zotero.org/users/local/H1qgsiu1/items/PNM3CU87"],"itemData":{"id":386,"type":"article-journal","title":"Increased rainfall volume from future convective storms in the US","container-title":"Nature Climate Change","volume":"7","issue":"December","URL":"http://dx.doi.org/10.1038/s41558-017-0007-7","DOI":"10.1038/s41558-017-0007-7","ISSN":"1758-6798","author":[{"family":"Prein","given":"Andreas F"},{"family":"Liu","given":"Changhai"},{"family":"Ikeda","given":"Kyoko"},{"family":"Trier","given":"Stanley B"},{"family":"Rasmussen","given":"Roy M"},{"family":"Holland","given":"Greg J"},{"family":"Clark","given":"Martyn P"}],"issued":{"date-parts":[["2017"]]}}}],"schema":"https://github.com/citation-style-language/schema/raw/master/csl-citation.json"} </w:instrText>
      </w:r>
      <w:r w:rsidR="00C264F4">
        <w:rPr>
          <w:rFonts w:asciiTheme="majorHAnsi" w:hAnsiTheme="majorHAnsi" w:cstheme="majorHAnsi"/>
        </w:rPr>
        <w:fldChar w:fldCharType="separate"/>
      </w:r>
      <w:r w:rsidR="00C264F4" w:rsidRPr="00C264F4">
        <w:rPr>
          <w:rFonts w:ascii="Calibri Light" w:hAnsi="Calibri Light" w:cs="Calibri Light"/>
        </w:rPr>
        <w:t>(</w:t>
      </w:r>
      <w:proofErr w:type="spellStart"/>
      <w:r w:rsidR="00C264F4" w:rsidRPr="00C264F4">
        <w:rPr>
          <w:rFonts w:ascii="Calibri Light" w:hAnsi="Calibri Light" w:cs="Calibri Light"/>
        </w:rPr>
        <w:t>Prein</w:t>
      </w:r>
      <w:proofErr w:type="spellEnd"/>
      <w:r w:rsidR="00C264F4" w:rsidRPr="00C264F4">
        <w:rPr>
          <w:rFonts w:ascii="Calibri Light" w:hAnsi="Calibri Light" w:cs="Calibri Light"/>
        </w:rPr>
        <w:t xml:space="preserve"> et al., 2017)</w:t>
      </w:r>
      <w:r w:rsidR="00C264F4">
        <w:rPr>
          <w:rFonts w:asciiTheme="majorHAnsi" w:hAnsiTheme="majorHAnsi" w:cstheme="majorHAnsi"/>
        </w:rPr>
        <w:fldChar w:fldCharType="end"/>
      </w:r>
      <w:r w:rsidR="00394EFC">
        <w:rPr>
          <w:rFonts w:asciiTheme="majorHAnsi" w:hAnsiTheme="majorHAnsi" w:cstheme="majorHAnsi"/>
        </w:rPr>
        <w:t>, it is likely that we will see cascading effects of decreased water quality in freshwater ecosystems. For example, with increased storm frequency, we are likely to see rapid transport of sediment and nutrients from the landscape</w:t>
      </w:r>
      <w:r w:rsidR="00126178">
        <w:rPr>
          <w:rFonts w:asciiTheme="majorHAnsi" w:hAnsiTheme="majorHAnsi" w:cstheme="majorHAnsi"/>
        </w:rPr>
        <w:t xml:space="preserve"> to downstream freshwater ecosystems</w:t>
      </w:r>
      <w:r w:rsidR="00394EFC">
        <w:rPr>
          <w:rFonts w:asciiTheme="majorHAnsi" w:hAnsiTheme="majorHAnsi" w:cstheme="majorHAnsi"/>
        </w:rPr>
        <w:t xml:space="preserve">, which can lead to increases in </w:t>
      </w:r>
      <w:r w:rsidR="00126178">
        <w:rPr>
          <w:rFonts w:asciiTheme="majorHAnsi" w:hAnsiTheme="majorHAnsi" w:cstheme="majorHAnsi"/>
        </w:rPr>
        <w:t>nutrient concentrations</w:t>
      </w:r>
      <w:r w:rsidR="0092515D">
        <w:rPr>
          <w:rFonts w:asciiTheme="majorHAnsi" w:hAnsiTheme="majorHAnsi" w:cstheme="majorHAnsi"/>
        </w:rPr>
        <w:t xml:space="preserve">, </w:t>
      </w:r>
      <w:r w:rsidR="00126178">
        <w:rPr>
          <w:rFonts w:asciiTheme="majorHAnsi" w:hAnsiTheme="majorHAnsi" w:cstheme="majorHAnsi"/>
        </w:rPr>
        <w:t>turbidity</w:t>
      </w:r>
      <w:r w:rsidR="0092515D">
        <w:rPr>
          <w:rFonts w:asciiTheme="majorHAnsi" w:hAnsiTheme="majorHAnsi" w:cstheme="majorHAnsi"/>
        </w:rPr>
        <w:t xml:space="preserve">, </w:t>
      </w:r>
      <w:r w:rsidR="00957D11">
        <w:rPr>
          <w:rFonts w:asciiTheme="majorHAnsi" w:hAnsiTheme="majorHAnsi" w:cstheme="majorHAnsi"/>
        </w:rPr>
        <w:t>HABs</w:t>
      </w:r>
      <w:r w:rsidR="0092515D">
        <w:rPr>
          <w:rFonts w:asciiTheme="majorHAnsi" w:hAnsiTheme="majorHAnsi" w:cstheme="majorHAnsi"/>
        </w:rPr>
        <w:t>,</w:t>
      </w:r>
      <w:r w:rsidR="00126178">
        <w:rPr>
          <w:rFonts w:asciiTheme="majorHAnsi" w:hAnsiTheme="majorHAnsi" w:cstheme="majorHAnsi"/>
        </w:rPr>
        <w:t xml:space="preserve"> and </w:t>
      </w:r>
      <w:r w:rsidR="00FB7B61">
        <w:rPr>
          <w:rFonts w:asciiTheme="majorHAnsi" w:hAnsiTheme="majorHAnsi" w:cstheme="majorHAnsi"/>
        </w:rPr>
        <w:t>other poor water quality</w:t>
      </w:r>
      <w:r w:rsidR="00126178">
        <w:rPr>
          <w:rFonts w:asciiTheme="majorHAnsi" w:hAnsiTheme="majorHAnsi" w:cstheme="majorHAnsi"/>
        </w:rPr>
        <w:t xml:space="preserve"> events within lakes and reservoirs </w:t>
      </w:r>
      <w:r w:rsidR="00C264F4">
        <w:rPr>
          <w:rFonts w:asciiTheme="majorHAnsi" w:hAnsiTheme="majorHAnsi" w:cstheme="majorHAnsi"/>
        </w:rPr>
        <w:fldChar w:fldCharType="begin"/>
      </w:r>
      <w:r w:rsidR="00C264F4">
        <w:rPr>
          <w:rFonts w:asciiTheme="majorHAnsi" w:hAnsiTheme="majorHAnsi" w:cstheme="majorHAnsi"/>
        </w:rPr>
        <w:instrText xml:space="preserve"> ADDIN ZOTERO_ITEM CSL_CITATION {"citationID":"29FcunWe","properties":{"formattedCitation":"(Jeppesen et al., 2011)","plainCitation":"(Jeppesen et al., 2011)","noteIndex":0},"citationItems":[{"id":397,"uris":["http://zotero.org/users/local/H1qgsiu1/items/UNPGXXJY"],"uri":["http://zotero.org/users/local/H1qgsiu1/items/UNPGXXJY"],"itemData":{"id":397,"type":"article-journal","title":"Climate change effects on nitrogen loading from cultivated catchments in Europe : implications for nitrogen retention , ecological state of lakes and adaptation","page":"1–21","DOI":"10.1007/s10750-010-0547-6","author":[{"family":"Jeppesen","given":"Erik"},{"family":"Kronvang","given":"Brian"},{"family":"Olesen","given":"Jørgen E"},{"family":"Audet","given":"Joachim"}],"issued":{"date-parts":[["2011"]]}}}],"schema":"https://github.com/citation-style-language/schema/raw/master/csl-citation.json"} </w:instrText>
      </w:r>
      <w:r w:rsidR="00C264F4">
        <w:rPr>
          <w:rFonts w:asciiTheme="majorHAnsi" w:hAnsiTheme="majorHAnsi" w:cstheme="majorHAnsi"/>
        </w:rPr>
        <w:fldChar w:fldCharType="separate"/>
      </w:r>
      <w:r w:rsidR="00C264F4" w:rsidRPr="00C264F4">
        <w:rPr>
          <w:rFonts w:ascii="Calibri Light" w:hAnsi="Calibri Light" w:cs="Calibri Light"/>
        </w:rPr>
        <w:t>(Jeppesen et al., 2011)</w:t>
      </w:r>
      <w:r w:rsidR="00C264F4">
        <w:rPr>
          <w:rFonts w:asciiTheme="majorHAnsi" w:hAnsiTheme="majorHAnsi" w:cstheme="majorHAnsi"/>
        </w:rPr>
        <w:fldChar w:fldCharType="end"/>
      </w:r>
      <w:r w:rsidR="00126178">
        <w:rPr>
          <w:rFonts w:asciiTheme="majorHAnsi" w:hAnsiTheme="majorHAnsi" w:cstheme="majorHAnsi"/>
        </w:rPr>
        <w:t xml:space="preserve">. </w:t>
      </w:r>
      <w:r w:rsidR="00111084" w:rsidRPr="00A35477">
        <w:rPr>
          <w:rFonts w:asciiTheme="majorHAnsi" w:hAnsiTheme="majorHAnsi" w:cstheme="majorHAnsi"/>
        </w:rPr>
        <w:t xml:space="preserve">Consequently, we need to better understand </w:t>
      </w:r>
      <w:r w:rsidR="0092515D">
        <w:rPr>
          <w:rFonts w:asciiTheme="majorHAnsi" w:hAnsiTheme="majorHAnsi" w:cstheme="majorHAnsi"/>
        </w:rPr>
        <w:t>how</w:t>
      </w:r>
      <w:r w:rsidR="0092515D" w:rsidRPr="00A35477">
        <w:rPr>
          <w:rFonts w:asciiTheme="majorHAnsi" w:hAnsiTheme="majorHAnsi" w:cstheme="majorHAnsi"/>
        </w:rPr>
        <w:t xml:space="preserve"> </w:t>
      </w:r>
      <w:r w:rsidR="00111084" w:rsidRPr="00A35477">
        <w:rPr>
          <w:rFonts w:asciiTheme="majorHAnsi" w:hAnsiTheme="majorHAnsi" w:cstheme="majorHAnsi"/>
        </w:rPr>
        <w:t xml:space="preserve">rapid temporal and spatial changes in nutrient and biological communities </w:t>
      </w:r>
      <w:r w:rsidR="00521090">
        <w:rPr>
          <w:rFonts w:asciiTheme="majorHAnsi" w:hAnsiTheme="majorHAnsi" w:cstheme="majorHAnsi"/>
        </w:rPr>
        <w:t xml:space="preserve">can occur </w:t>
      </w:r>
      <w:r w:rsidR="00111084" w:rsidRPr="00A35477">
        <w:rPr>
          <w:rFonts w:asciiTheme="majorHAnsi" w:hAnsiTheme="majorHAnsi" w:cstheme="majorHAnsi"/>
        </w:rPr>
        <w:t xml:space="preserve">as a result of changing climate and land use. </w:t>
      </w:r>
      <w:r w:rsidRPr="00A35477">
        <w:rPr>
          <w:rFonts w:asciiTheme="majorHAnsi" w:hAnsiTheme="majorHAnsi" w:cstheme="majorHAnsi"/>
        </w:rPr>
        <w:t xml:space="preserve">By studying nutrient and phytoplankton dynamics at a high-resolution </w:t>
      </w:r>
      <w:r w:rsidR="00521090">
        <w:rPr>
          <w:rFonts w:asciiTheme="majorHAnsi" w:hAnsiTheme="majorHAnsi" w:cstheme="majorHAnsi"/>
        </w:rPr>
        <w:t xml:space="preserve">temporal and </w:t>
      </w:r>
      <w:r w:rsidRPr="00A35477">
        <w:rPr>
          <w:rFonts w:asciiTheme="majorHAnsi" w:hAnsiTheme="majorHAnsi" w:cstheme="majorHAnsi"/>
        </w:rPr>
        <w:t xml:space="preserve">spatial scale, we can gain an understanding of </w:t>
      </w:r>
      <w:r w:rsidR="00AE5129">
        <w:rPr>
          <w:rFonts w:asciiTheme="majorHAnsi" w:hAnsiTheme="majorHAnsi" w:cstheme="majorHAnsi"/>
        </w:rPr>
        <w:t xml:space="preserve">how our freshwater ecosystems are responding to global change. </w:t>
      </w:r>
    </w:p>
    <w:p w14:paraId="39A54D34" w14:textId="294A8811" w:rsidR="007055C6" w:rsidRDefault="009C05AB" w:rsidP="00111084">
      <w:pPr>
        <w:rPr>
          <w:rFonts w:asciiTheme="majorHAnsi" w:hAnsiTheme="majorHAnsi" w:cstheme="majorHAnsi"/>
        </w:rPr>
      </w:pPr>
      <w:r>
        <w:rPr>
          <w:rFonts w:asciiTheme="majorHAnsi" w:hAnsiTheme="majorHAnsi" w:cstheme="majorHAnsi"/>
        </w:rPr>
        <w:t xml:space="preserve">As the unpredictability of </w:t>
      </w:r>
      <w:r w:rsidR="00EF4A51">
        <w:rPr>
          <w:rFonts w:asciiTheme="majorHAnsi" w:hAnsiTheme="majorHAnsi" w:cstheme="majorHAnsi"/>
        </w:rPr>
        <w:t xml:space="preserve">water quality </w:t>
      </w:r>
      <w:r>
        <w:rPr>
          <w:rFonts w:asciiTheme="majorHAnsi" w:hAnsiTheme="majorHAnsi" w:cstheme="majorHAnsi"/>
        </w:rPr>
        <w:t>increases</w:t>
      </w:r>
      <w:r w:rsidR="001607B6">
        <w:rPr>
          <w:rFonts w:asciiTheme="majorHAnsi" w:hAnsiTheme="majorHAnsi" w:cstheme="majorHAnsi"/>
        </w:rPr>
        <w:t xml:space="preserve"> due to climate and land use</w:t>
      </w:r>
      <w:r w:rsidR="00B24D55">
        <w:rPr>
          <w:rFonts w:asciiTheme="majorHAnsi" w:hAnsiTheme="majorHAnsi" w:cstheme="majorHAnsi"/>
        </w:rPr>
        <w:t xml:space="preserve"> change</w:t>
      </w:r>
      <w:r>
        <w:rPr>
          <w:rFonts w:asciiTheme="majorHAnsi" w:hAnsiTheme="majorHAnsi" w:cstheme="majorHAnsi"/>
        </w:rPr>
        <w:t xml:space="preserve">, </w:t>
      </w:r>
      <w:r w:rsidR="00111084" w:rsidRPr="00A35477">
        <w:rPr>
          <w:rFonts w:asciiTheme="majorHAnsi" w:hAnsiTheme="majorHAnsi" w:cstheme="majorHAnsi"/>
        </w:rPr>
        <w:t>anticipat</w:t>
      </w:r>
      <w:r>
        <w:rPr>
          <w:rFonts w:asciiTheme="majorHAnsi" w:hAnsiTheme="majorHAnsi" w:cstheme="majorHAnsi"/>
        </w:rPr>
        <w:t>ing</w:t>
      </w:r>
      <w:r w:rsidR="00111084" w:rsidRPr="00A35477">
        <w:rPr>
          <w:rFonts w:asciiTheme="majorHAnsi" w:hAnsiTheme="majorHAnsi" w:cstheme="majorHAnsi"/>
        </w:rPr>
        <w:t xml:space="preserve"> future </w:t>
      </w:r>
      <w:r w:rsidR="00B24D55">
        <w:rPr>
          <w:rFonts w:asciiTheme="majorHAnsi" w:hAnsiTheme="majorHAnsi" w:cstheme="majorHAnsi"/>
        </w:rPr>
        <w:t>water quality events</w:t>
      </w:r>
      <w:r w:rsidRPr="00A35477">
        <w:rPr>
          <w:rFonts w:asciiTheme="majorHAnsi" w:hAnsiTheme="majorHAnsi" w:cstheme="majorHAnsi"/>
        </w:rPr>
        <w:t xml:space="preserve"> </w:t>
      </w:r>
      <w:r w:rsidR="00111084" w:rsidRPr="00A35477">
        <w:rPr>
          <w:rFonts w:asciiTheme="majorHAnsi" w:hAnsiTheme="majorHAnsi" w:cstheme="majorHAnsi"/>
        </w:rPr>
        <w:t xml:space="preserve">is </w:t>
      </w:r>
      <w:r w:rsidR="001607B6">
        <w:rPr>
          <w:rFonts w:asciiTheme="majorHAnsi" w:hAnsiTheme="majorHAnsi" w:cstheme="majorHAnsi"/>
        </w:rPr>
        <w:t>increasingly</w:t>
      </w:r>
      <w:r w:rsidR="001607B6" w:rsidRPr="00A35477">
        <w:rPr>
          <w:rFonts w:asciiTheme="majorHAnsi" w:hAnsiTheme="majorHAnsi" w:cstheme="majorHAnsi"/>
        </w:rPr>
        <w:t xml:space="preserve"> </w:t>
      </w:r>
      <w:r w:rsidR="00111084" w:rsidRPr="00A35477">
        <w:rPr>
          <w:rFonts w:asciiTheme="majorHAnsi" w:hAnsiTheme="majorHAnsi" w:cstheme="majorHAnsi"/>
        </w:rPr>
        <w:t xml:space="preserve">important </w:t>
      </w:r>
      <w:r w:rsidR="001607B6">
        <w:rPr>
          <w:rFonts w:asciiTheme="majorHAnsi" w:hAnsiTheme="majorHAnsi" w:cstheme="majorHAnsi"/>
        </w:rPr>
        <w:t>and needed to ensure the provisioning of critical ecosystem services</w:t>
      </w:r>
      <w:r w:rsidR="00111084" w:rsidRPr="00A35477">
        <w:rPr>
          <w:rFonts w:asciiTheme="majorHAnsi" w:hAnsiTheme="majorHAnsi" w:cstheme="majorHAnsi"/>
        </w:rPr>
        <w:t xml:space="preserve">. </w:t>
      </w:r>
      <w:r w:rsidR="001607B6">
        <w:rPr>
          <w:rFonts w:asciiTheme="majorHAnsi" w:hAnsiTheme="majorHAnsi" w:cstheme="majorHAnsi"/>
        </w:rPr>
        <w:t>F</w:t>
      </w:r>
      <w:r w:rsidR="00126178">
        <w:rPr>
          <w:rFonts w:asciiTheme="majorHAnsi" w:hAnsiTheme="majorHAnsi" w:cstheme="majorHAnsi"/>
        </w:rPr>
        <w:t xml:space="preserve">or </w:t>
      </w:r>
      <w:r w:rsidR="006A3761" w:rsidRPr="00A35477">
        <w:rPr>
          <w:rFonts w:asciiTheme="majorHAnsi" w:hAnsiTheme="majorHAnsi" w:cstheme="majorHAnsi"/>
        </w:rPr>
        <w:t xml:space="preserve">society to </w:t>
      </w:r>
      <w:r w:rsidR="0045461B" w:rsidRPr="00A35477">
        <w:rPr>
          <w:rFonts w:asciiTheme="majorHAnsi" w:hAnsiTheme="majorHAnsi" w:cstheme="majorHAnsi"/>
        </w:rPr>
        <w:t>coexist with changing ecosystems</w:t>
      </w:r>
      <w:r w:rsidR="00126178">
        <w:rPr>
          <w:rFonts w:asciiTheme="majorHAnsi" w:hAnsiTheme="majorHAnsi" w:cstheme="majorHAnsi"/>
        </w:rPr>
        <w:t xml:space="preserve"> and</w:t>
      </w:r>
      <w:r w:rsidR="00111084" w:rsidRPr="00A35477">
        <w:rPr>
          <w:rFonts w:asciiTheme="majorHAnsi" w:hAnsiTheme="majorHAnsi" w:cstheme="majorHAnsi"/>
        </w:rPr>
        <w:t xml:space="preserve"> </w:t>
      </w:r>
      <w:r w:rsidR="00605F86" w:rsidRPr="00A35477">
        <w:rPr>
          <w:rFonts w:asciiTheme="majorHAnsi" w:hAnsiTheme="majorHAnsi" w:cstheme="majorHAnsi"/>
        </w:rPr>
        <w:t xml:space="preserve">for managers to </w:t>
      </w:r>
      <w:r w:rsidR="007055C6">
        <w:rPr>
          <w:rFonts w:asciiTheme="majorHAnsi" w:hAnsiTheme="majorHAnsi" w:cstheme="majorHAnsi"/>
        </w:rPr>
        <w:t xml:space="preserve">anticipate and </w:t>
      </w:r>
      <w:r w:rsidR="001607B6">
        <w:rPr>
          <w:rFonts w:asciiTheme="majorHAnsi" w:hAnsiTheme="majorHAnsi" w:cstheme="majorHAnsi"/>
        </w:rPr>
        <w:t xml:space="preserve">potentially </w:t>
      </w:r>
      <w:r w:rsidR="007055C6">
        <w:rPr>
          <w:rFonts w:asciiTheme="majorHAnsi" w:hAnsiTheme="majorHAnsi" w:cstheme="majorHAnsi"/>
        </w:rPr>
        <w:t xml:space="preserve">mitigate poor water quality events before they happen, </w:t>
      </w:r>
      <w:r w:rsidR="001607B6">
        <w:rPr>
          <w:rFonts w:asciiTheme="majorHAnsi" w:hAnsiTheme="majorHAnsi" w:cstheme="majorHAnsi"/>
        </w:rPr>
        <w:t xml:space="preserve">we need </w:t>
      </w:r>
      <w:r w:rsidR="007055C6">
        <w:rPr>
          <w:rFonts w:asciiTheme="majorHAnsi" w:hAnsiTheme="majorHAnsi" w:cstheme="majorHAnsi"/>
        </w:rPr>
        <w:t>forecast</w:t>
      </w:r>
      <w:r w:rsidR="00957D11">
        <w:rPr>
          <w:rFonts w:asciiTheme="majorHAnsi" w:hAnsiTheme="majorHAnsi" w:cstheme="majorHAnsi"/>
        </w:rPr>
        <w:t xml:space="preserve">s of future </w:t>
      </w:r>
      <w:r w:rsidR="007055C6">
        <w:rPr>
          <w:rFonts w:asciiTheme="majorHAnsi" w:hAnsiTheme="majorHAnsi" w:cstheme="majorHAnsi"/>
        </w:rPr>
        <w:t xml:space="preserve">water quality </w:t>
      </w:r>
      <w:r w:rsidR="00957D11">
        <w:rPr>
          <w:rFonts w:asciiTheme="majorHAnsi" w:hAnsiTheme="majorHAnsi" w:cstheme="majorHAnsi"/>
        </w:rPr>
        <w:t>and other ecosystem variables</w:t>
      </w:r>
      <w:r w:rsidR="00111084" w:rsidRPr="00A35477">
        <w:rPr>
          <w:rFonts w:asciiTheme="majorHAnsi" w:hAnsiTheme="majorHAnsi" w:cstheme="majorHAnsi"/>
        </w:rPr>
        <w:t>.</w:t>
      </w:r>
      <w:r w:rsidR="007055C6">
        <w:rPr>
          <w:rFonts w:asciiTheme="majorHAnsi" w:hAnsiTheme="majorHAnsi" w:cstheme="majorHAnsi"/>
        </w:rPr>
        <w:t xml:space="preserve"> </w:t>
      </w:r>
      <w:r w:rsidR="00957D11">
        <w:rPr>
          <w:rFonts w:asciiTheme="majorHAnsi" w:hAnsiTheme="majorHAnsi" w:cstheme="majorHAnsi"/>
        </w:rPr>
        <w:t xml:space="preserve">For example, </w:t>
      </w:r>
      <w:r w:rsidR="00B24D55">
        <w:rPr>
          <w:rFonts w:asciiTheme="majorHAnsi" w:hAnsiTheme="majorHAnsi" w:cstheme="majorHAnsi"/>
        </w:rPr>
        <w:t>i</w:t>
      </w:r>
      <w:r w:rsidR="007055C6">
        <w:rPr>
          <w:rFonts w:asciiTheme="majorHAnsi" w:hAnsiTheme="majorHAnsi" w:cstheme="majorHAnsi"/>
        </w:rPr>
        <w:t xml:space="preserve">f water managers in Toledo, OH had known </w:t>
      </w:r>
      <w:r w:rsidR="00957D11">
        <w:rPr>
          <w:rFonts w:asciiTheme="majorHAnsi" w:hAnsiTheme="majorHAnsi" w:cstheme="majorHAnsi"/>
        </w:rPr>
        <w:t xml:space="preserve">in advance </w:t>
      </w:r>
      <w:r w:rsidR="007055C6">
        <w:rPr>
          <w:rFonts w:asciiTheme="majorHAnsi" w:hAnsiTheme="majorHAnsi" w:cstheme="majorHAnsi"/>
        </w:rPr>
        <w:t>that a major HAB</w:t>
      </w:r>
      <w:r w:rsidR="00544484">
        <w:rPr>
          <w:rFonts w:asciiTheme="majorHAnsi" w:hAnsiTheme="majorHAnsi" w:cstheme="majorHAnsi"/>
        </w:rPr>
        <w:t xml:space="preserve"> even</w:t>
      </w:r>
      <w:r w:rsidR="00957D11">
        <w:rPr>
          <w:rFonts w:asciiTheme="majorHAnsi" w:hAnsiTheme="majorHAnsi" w:cstheme="majorHAnsi"/>
        </w:rPr>
        <w:t>t</w:t>
      </w:r>
      <w:r w:rsidR="00544484">
        <w:rPr>
          <w:rFonts w:asciiTheme="majorHAnsi" w:hAnsiTheme="majorHAnsi" w:cstheme="majorHAnsi"/>
        </w:rPr>
        <w:t xml:space="preserve"> in the western basin of Lake Erie in 2014 was going to </w:t>
      </w:r>
      <w:r w:rsidR="00957D11">
        <w:rPr>
          <w:rFonts w:asciiTheme="majorHAnsi" w:hAnsiTheme="majorHAnsi" w:cstheme="majorHAnsi"/>
        </w:rPr>
        <w:t>occur, preventative measures could have been taken that would have lessened the $65 million loss in economic damage and social trust that resulted from the shutdown</w:t>
      </w:r>
      <w:r w:rsidR="00EB4CBF">
        <w:rPr>
          <w:rFonts w:asciiTheme="majorHAnsi" w:hAnsiTheme="majorHAnsi" w:cstheme="majorHAnsi"/>
        </w:rPr>
        <w:t xml:space="preserve"> of water utilities for half a million people</w:t>
      </w:r>
      <w:r w:rsidR="00B24D55">
        <w:rPr>
          <w:rFonts w:asciiTheme="majorHAnsi" w:hAnsiTheme="majorHAnsi" w:cstheme="majorHAnsi"/>
        </w:rPr>
        <w:t xml:space="preserve"> over several days</w:t>
      </w:r>
      <w:r w:rsidR="00957D11">
        <w:rPr>
          <w:rFonts w:asciiTheme="majorHAnsi" w:hAnsiTheme="majorHAnsi" w:cstheme="majorHAnsi"/>
        </w:rPr>
        <w:t xml:space="preserve"> (Bingham et al. 201</w:t>
      </w:r>
      <w:r w:rsidR="00C264F4">
        <w:rPr>
          <w:rFonts w:asciiTheme="majorHAnsi" w:hAnsiTheme="majorHAnsi" w:cstheme="majorHAnsi"/>
        </w:rPr>
        <w:t>5</w:t>
      </w:r>
      <w:r w:rsidR="00957D11">
        <w:rPr>
          <w:rFonts w:asciiTheme="majorHAnsi" w:hAnsiTheme="majorHAnsi" w:cstheme="majorHAnsi"/>
        </w:rPr>
        <w:t>)</w:t>
      </w:r>
      <w:r w:rsidR="00544484">
        <w:rPr>
          <w:rFonts w:asciiTheme="majorHAnsi" w:hAnsiTheme="majorHAnsi" w:cstheme="majorHAnsi"/>
        </w:rPr>
        <w:t xml:space="preserve">. </w:t>
      </w:r>
    </w:p>
    <w:p w14:paraId="158F8DC6" w14:textId="77777777" w:rsidR="00111084" w:rsidRDefault="00111084" w:rsidP="00111084">
      <w:pPr>
        <w:rPr>
          <w:rFonts w:asciiTheme="majorHAnsi" w:hAnsiTheme="majorHAnsi" w:cstheme="majorHAnsi"/>
        </w:rPr>
      </w:pPr>
      <w:r w:rsidRPr="00A35477">
        <w:rPr>
          <w:rFonts w:asciiTheme="majorHAnsi" w:hAnsiTheme="majorHAnsi" w:cstheme="majorHAnsi"/>
        </w:rPr>
        <w:lastRenderedPageBreak/>
        <w:t xml:space="preserve">Together, my two chapters will better inform the scientific community on </w:t>
      </w:r>
      <w:r w:rsidR="00AE5129">
        <w:rPr>
          <w:rFonts w:asciiTheme="majorHAnsi" w:hAnsiTheme="majorHAnsi" w:cstheme="majorHAnsi"/>
        </w:rPr>
        <w:t xml:space="preserve">the drivers and dynamics of </w:t>
      </w:r>
      <w:r w:rsidR="00865DE1" w:rsidRPr="00A35477">
        <w:rPr>
          <w:rFonts w:asciiTheme="majorHAnsi" w:hAnsiTheme="majorHAnsi" w:cstheme="majorHAnsi"/>
        </w:rPr>
        <w:t>water quality</w:t>
      </w:r>
      <w:r w:rsidR="00AE5129">
        <w:rPr>
          <w:rFonts w:asciiTheme="majorHAnsi" w:hAnsiTheme="majorHAnsi" w:cstheme="majorHAnsi"/>
        </w:rPr>
        <w:t xml:space="preserve"> in</w:t>
      </w:r>
      <w:r w:rsidR="00865DE1" w:rsidRPr="00A35477">
        <w:rPr>
          <w:rFonts w:asciiTheme="majorHAnsi" w:hAnsiTheme="majorHAnsi" w:cstheme="majorHAnsi"/>
        </w:rPr>
        <w:t xml:space="preserve"> small, eutrophic drinking water reservoirs and produce forecasts of how water quality will respon</w:t>
      </w:r>
      <w:r w:rsidR="00AE5129">
        <w:rPr>
          <w:rFonts w:asciiTheme="majorHAnsi" w:hAnsiTheme="majorHAnsi" w:cstheme="majorHAnsi"/>
        </w:rPr>
        <w:t>d</w:t>
      </w:r>
      <w:r w:rsidR="00865DE1" w:rsidRPr="00A35477">
        <w:rPr>
          <w:rFonts w:asciiTheme="majorHAnsi" w:hAnsiTheme="majorHAnsi" w:cstheme="majorHAnsi"/>
        </w:rPr>
        <w:t xml:space="preserve"> </w:t>
      </w:r>
      <w:r w:rsidR="00AE5129">
        <w:rPr>
          <w:rFonts w:asciiTheme="majorHAnsi" w:hAnsiTheme="majorHAnsi" w:cstheme="majorHAnsi"/>
        </w:rPr>
        <w:t xml:space="preserve">to </w:t>
      </w:r>
      <w:r w:rsidR="00865DE1" w:rsidRPr="00A35477">
        <w:rPr>
          <w:rFonts w:asciiTheme="majorHAnsi" w:hAnsiTheme="majorHAnsi" w:cstheme="majorHAnsi"/>
        </w:rPr>
        <w:t xml:space="preserve">changing conditions in the future. </w:t>
      </w:r>
    </w:p>
    <w:p w14:paraId="3F3E9C27" w14:textId="77777777" w:rsidR="00F43434" w:rsidRPr="00A35477" w:rsidRDefault="008E2132">
      <w:pPr>
        <w:rPr>
          <w:rFonts w:asciiTheme="majorHAnsi" w:hAnsiTheme="majorHAnsi" w:cstheme="majorHAnsi"/>
          <w:b/>
          <w:u w:val="single"/>
        </w:rPr>
      </w:pPr>
      <w:r w:rsidRPr="00A35477">
        <w:rPr>
          <w:rFonts w:asciiTheme="majorHAnsi" w:hAnsiTheme="majorHAnsi" w:cstheme="majorHAnsi"/>
          <w:b/>
          <w:u w:val="single"/>
        </w:rPr>
        <w:t>Proposed Research</w:t>
      </w:r>
    </w:p>
    <w:p w14:paraId="5FF958FC" w14:textId="77777777" w:rsidR="008E2132" w:rsidRPr="00A35477" w:rsidRDefault="00284411">
      <w:pPr>
        <w:rPr>
          <w:rFonts w:asciiTheme="majorHAnsi" w:hAnsiTheme="majorHAnsi" w:cstheme="majorHAnsi"/>
          <w:b/>
        </w:rPr>
      </w:pPr>
      <w:r w:rsidRPr="00A35477">
        <w:rPr>
          <w:rFonts w:asciiTheme="majorHAnsi" w:hAnsiTheme="majorHAnsi" w:cstheme="majorHAnsi"/>
          <w:i/>
          <w:u w:val="single"/>
        </w:rPr>
        <w:t>Chapter 1</w:t>
      </w:r>
      <w:r w:rsidR="008E2132" w:rsidRPr="00A35477">
        <w:rPr>
          <w:rFonts w:asciiTheme="majorHAnsi" w:hAnsiTheme="majorHAnsi" w:cstheme="majorHAnsi"/>
          <w:i/>
          <w:u w:val="single"/>
        </w:rPr>
        <w:t>:</w:t>
      </w:r>
      <w:r w:rsidR="00667469" w:rsidRPr="00A35477">
        <w:rPr>
          <w:rFonts w:asciiTheme="majorHAnsi" w:hAnsiTheme="majorHAnsi" w:cstheme="majorHAnsi"/>
          <w:i/>
        </w:rPr>
        <w:t xml:space="preserve"> </w:t>
      </w:r>
      <w:r w:rsidR="008E2132" w:rsidRPr="00A35477">
        <w:rPr>
          <w:rFonts w:asciiTheme="majorHAnsi" w:hAnsiTheme="majorHAnsi" w:cstheme="majorHAnsi"/>
          <w:i/>
        </w:rPr>
        <w:t xml:space="preserve">Developing near-term forecasts of phytoplankton in </w:t>
      </w:r>
      <w:r w:rsidR="00051494" w:rsidRPr="00A35477">
        <w:rPr>
          <w:rFonts w:asciiTheme="majorHAnsi" w:hAnsiTheme="majorHAnsi" w:cstheme="majorHAnsi"/>
          <w:i/>
        </w:rPr>
        <w:t xml:space="preserve">a </w:t>
      </w:r>
      <w:r w:rsidR="008E2132" w:rsidRPr="00A35477">
        <w:rPr>
          <w:rFonts w:asciiTheme="majorHAnsi" w:hAnsiTheme="majorHAnsi" w:cstheme="majorHAnsi"/>
          <w:i/>
        </w:rPr>
        <w:t>drinking water reservoir</w:t>
      </w:r>
      <w:r w:rsidR="00F43434" w:rsidRPr="00A35477">
        <w:rPr>
          <w:rFonts w:asciiTheme="majorHAnsi" w:hAnsiTheme="majorHAnsi" w:cstheme="majorHAnsi"/>
          <w:b/>
          <w:i/>
          <w:u w:val="single"/>
        </w:rPr>
        <w:br/>
      </w:r>
      <w:r w:rsidR="000A7A45" w:rsidRPr="00A35477">
        <w:rPr>
          <w:rFonts w:asciiTheme="majorHAnsi" w:hAnsiTheme="majorHAnsi" w:cstheme="majorHAnsi"/>
          <w:b/>
        </w:rPr>
        <w:t>Introduction</w:t>
      </w:r>
    </w:p>
    <w:p w14:paraId="7BD7AD0F" w14:textId="21675131" w:rsidR="00E66A90" w:rsidRDefault="00F7630D" w:rsidP="00756CD2">
      <w:pPr>
        <w:spacing w:after="0" w:line="240" w:lineRule="auto"/>
        <w:rPr>
          <w:rFonts w:asciiTheme="majorHAnsi" w:hAnsiTheme="majorHAnsi" w:cstheme="majorHAnsi"/>
        </w:rPr>
      </w:pPr>
      <w:r>
        <w:rPr>
          <w:rFonts w:asciiTheme="majorHAnsi" w:hAnsiTheme="majorHAnsi" w:cstheme="majorHAnsi"/>
        </w:rPr>
        <w:t xml:space="preserve">Given the </w:t>
      </w:r>
      <w:r w:rsidR="00FE6842">
        <w:rPr>
          <w:rFonts w:asciiTheme="majorHAnsi" w:hAnsiTheme="majorHAnsi" w:cstheme="majorHAnsi"/>
        </w:rPr>
        <w:t xml:space="preserve">unprecedented level of anthropogenic degradation already experienced by freshwater lakes, reservoirs, restreams, and wetlands </w:t>
      </w:r>
      <w:r w:rsidR="00C7647C">
        <w:rPr>
          <w:rFonts w:asciiTheme="majorHAnsi" w:hAnsiTheme="majorHAnsi" w:cstheme="majorHAnsi"/>
        </w:rPr>
        <w:t>due to land use</w:t>
      </w:r>
      <w:r w:rsidR="00B10B61">
        <w:rPr>
          <w:rFonts w:asciiTheme="majorHAnsi" w:hAnsiTheme="majorHAnsi" w:cstheme="majorHAnsi"/>
        </w:rPr>
        <w:t xml:space="preserve"> and </w:t>
      </w:r>
      <w:r w:rsidR="00C7647C">
        <w:rPr>
          <w:rFonts w:asciiTheme="majorHAnsi" w:hAnsiTheme="majorHAnsi" w:cstheme="majorHAnsi"/>
        </w:rPr>
        <w:t xml:space="preserve">climate change </w:t>
      </w:r>
      <w:r w:rsidR="005029AA" w:rsidRPr="00A35477">
        <w:rPr>
          <w:rFonts w:asciiTheme="majorHAnsi" w:hAnsiTheme="majorHAnsi" w:cstheme="majorHAnsi"/>
        </w:rPr>
        <w:t>(</w:t>
      </w:r>
      <w:r w:rsidR="001E4FE9">
        <w:rPr>
          <w:rFonts w:asciiTheme="majorHAnsi" w:hAnsiTheme="majorHAnsi" w:cstheme="majorHAnsi"/>
        </w:rPr>
        <w:t>Vorosmarty et al. 2005)</w:t>
      </w:r>
      <w:r w:rsidR="00FD37C7" w:rsidRPr="00A35477">
        <w:rPr>
          <w:rFonts w:asciiTheme="majorHAnsi" w:hAnsiTheme="majorHAnsi" w:cstheme="majorHAnsi"/>
        </w:rPr>
        <w:t xml:space="preserve">, </w:t>
      </w:r>
      <w:r w:rsidR="00756CD2" w:rsidRPr="00A35477">
        <w:rPr>
          <w:rFonts w:asciiTheme="majorHAnsi" w:hAnsiTheme="majorHAnsi" w:cstheme="majorHAnsi"/>
        </w:rPr>
        <w:t xml:space="preserve">understanding not only the current state of our freshwater ecosystems, but predicting how they will respond tomorrow, next week, and next year is of utmost importance. </w:t>
      </w:r>
      <w:r w:rsidR="00A65DB6" w:rsidRPr="00A35477">
        <w:rPr>
          <w:rFonts w:asciiTheme="majorHAnsi" w:hAnsiTheme="majorHAnsi" w:cstheme="majorHAnsi"/>
        </w:rPr>
        <w:t>In particular</w:t>
      </w:r>
      <w:r w:rsidR="001E4FE9">
        <w:rPr>
          <w:rFonts w:asciiTheme="majorHAnsi" w:hAnsiTheme="majorHAnsi" w:cstheme="majorHAnsi"/>
        </w:rPr>
        <w:t xml:space="preserve">, </w:t>
      </w:r>
      <w:r w:rsidR="00A65DB6" w:rsidRPr="00A35477">
        <w:rPr>
          <w:rFonts w:asciiTheme="majorHAnsi" w:hAnsiTheme="majorHAnsi" w:cstheme="majorHAnsi"/>
        </w:rPr>
        <w:t>knowing future water quality in advance would provide a substantial benefit to managers and freshwater ecologists b</w:t>
      </w:r>
      <w:r w:rsidR="00865DE1" w:rsidRPr="00A35477">
        <w:rPr>
          <w:rFonts w:asciiTheme="majorHAnsi" w:hAnsiTheme="majorHAnsi" w:cstheme="majorHAnsi"/>
        </w:rPr>
        <w:t>y allowing them to make preventative measures when a poor water quality event is predicted</w:t>
      </w:r>
      <w:r w:rsidR="00B10B61">
        <w:rPr>
          <w:rFonts w:asciiTheme="majorHAnsi" w:hAnsiTheme="majorHAnsi" w:cstheme="majorHAnsi"/>
        </w:rPr>
        <w:t>,</w:t>
      </w:r>
      <w:r w:rsidR="00865DE1" w:rsidRPr="00A35477">
        <w:rPr>
          <w:rFonts w:asciiTheme="majorHAnsi" w:hAnsiTheme="majorHAnsi" w:cstheme="majorHAnsi"/>
        </w:rPr>
        <w:t xml:space="preserve"> rather than managing a</w:t>
      </w:r>
      <w:r w:rsidR="000E0F8F">
        <w:rPr>
          <w:rFonts w:asciiTheme="majorHAnsi" w:hAnsiTheme="majorHAnsi" w:cstheme="majorHAnsi"/>
        </w:rPr>
        <w:t>n eco</w:t>
      </w:r>
      <w:r w:rsidR="00865DE1" w:rsidRPr="00A35477">
        <w:rPr>
          <w:rFonts w:asciiTheme="majorHAnsi" w:hAnsiTheme="majorHAnsi" w:cstheme="majorHAnsi"/>
        </w:rPr>
        <w:t xml:space="preserve">system after poor water quality has already </w:t>
      </w:r>
      <w:r w:rsidR="000E0F8F">
        <w:rPr>
          <w:rFonts w:asciiTheme="majorHAnsi" w:hAnsiTheme="majorHAnsi" w:cstheme="majorHAnsi"/>
        </w:rPr>
        <w:t>occurred</w:t>
      </w:r>
      <w:r w:rsidR="00865DE1" w:rsidRPr="00A35477">
        <w:rPr>
          <w:rFonts w:asciiTheme="majorHAnsi" w:hAnsiTheme="majorHAnsi" w:cstheme="majorHAnsi"/>
        </w:rPr>
        <w:t xml:space="preserve">. Being able to anticipate </w:t>
      </w:r>
      <w:r w:rsidR="00B10B61" w:rsidRPr="00A35477">
        <w:rPr>
          <w:rFonts w:asciiTheme="majorHAnsi" w:hAnsiTheme="majorHAnsi" w:cstheme="majorHAnsi"/>
        </w:rPr>
        <w:t xml:space="preserve">water quality </w:t>
      </w:r>
      <w:r w:rsidR="00865DE1" w:rsidRPr="00A35477">
        <w:rPr>
          <w:rFonts w:asciiTheme="majorHAnsi" w:hAnsiTheme="majorHAnsi" w:cstheme="majorHAnsi"/>
        </w:rPr>
        <w:t>impairment could help save millions of dollars in water treatment costs, as well as protecting the trust required between a community and their</w:t>
      </w:r>
      <w:r w:rsidR="00865DE1" w:rsidRPr="00475745">
        <w:rPr>
          <w:rFonts w:asciiTheme="majorHAnsi" w:hAnsiTheme="majorHAnsi" w:cstheme="majorHAnsi"/>
        </w:rPr>
        <w:t xml:space="preserve"> water utility by avoiding a shutdown of water resources</w:t>
      </w:r>
      <w:r w:rsidR="00475745" w:rsidRPr="00475745">
        <w:rPr>
          <w:rFonts w:asciiTheme="majorHAnsi" w:hAnsiTheme="majorHAnsi" w:cstheme="majorHAnsi"/>
        </w:rPr>
        <w:t xml:space="preserve"> (</w:t>
      </w:r>
      <w:r w:rsidR="00493A93">
        <w:rPr>
          <w:rFonts w:asciiTheme="majorHAnsi" w:hAnsiTheme="majorHAnsi" w:cstheme="majorHAnsi"/>
        </w:rPr>
        <w:t xml:space="preserve">e.g., </w:t>
      </w:r>
      <w:proofErr w:type="spellStart"/>
      <w:r w:rsidR="00475745" w:rsidRPr="00475745">
        <w:rPr>
          <w:rFonts w:asciiTheme="majorHAnsi" w:hAnsiTheme="majorHAnsi" w:cstheme="majorHAnsi"/>
        </w:rPr>
        <w:t>Cvetkovich</w:t>
      </w:r>
      <w:proofErr w:type="spellEnd"/>
      <w:r w:rsidR="00475745" w:rsidRPr="00475745">
        <w:rPr>
          <w:rFonts w:asciiTheme="majorHAnsi" w:hAnsiTheme="majorHAnsi" w:cstheme="majorHAnsi"/>
        </w:rPr>
        <w:t xml:space="preserve"> and </w:t>
      </w:r>
      <w:proofErr w:type="spellStart"/>
      <w:r w:rsidR="00475745" w:rsidRPr="00475745">
        <w:rPr>
          <w:rFonts w:asciiTheme="majorHAnsi" w:hAnsiTheme="majorHAnsi" w:cstheme="majorHAnsi"/>
        </w:rPr>
        <w:t>Löfstedt</w:t>
      </w:r>
      <w:proofErr w:type="spellEnd"/>
      <w:r w:rsidR="00475745" w:rsidRPr="00475745">
        <w:rPr>
          <w:rFonts w:asciiTheme="majorHAnsi" w:hAnsiTheme="majorHAnsi" w:cstheme="majorHAnsi"/>
        </w:rPr>
        <w:t>, 1999; Ross et al. 2014</w:t>
      </w:r>
      <w:r w:rsidR="00475745">
        <w:rPr>
          <w:rFonts w:asciiTheme="majorHAnsi" w:hAnsiTheme="majorHAnsi" w:cstheme="majorHAnsi"/>
        </w:rPr>
        <w:t xml:space="preserve">). A recent survey has shown that less than half of Americans are confident in their water utility’s ability to </w:t>
      </w:r>
      <w:r w:rsidR="00544484">
        <w:rPr>
          <w:rFonts w:asciiTheme="majorHAnsi" w:hAnsiTheme="majorHAnsi" w:cstheme="majorHAnsi"/>
        </w:rPr>
        <w:t xml:space="preserve">treat their drinking water </w:t>
      </w:r>
      <w:r w:rsidR="00FE6842">
        <w:rPr>
          <w:rFonts w:asciiTheme="majorHAnsi" w:hAnsiTheme="majorHAnsi" w:cstheme="majorHAnsi"/>
        </w:rPr>
        <w:t>(</w:t>
      </w:r>
      <w:r w:rsidR="00544484">
        <w:rPr>
          <w:rFonts w:asciiTheme="majorHAnsi" w:hAnsiTheme="majorHAnsi" w:cstheme="majorHAnsi"/>
        </w:rPr>
        <w:t xml:space="preserve">AP-GfK, </w:t>
      </w:r>
      <w:r w:rsidR="00544484" w:rsidRPr="00544484">
        <w:rPr>
          <w:rFonts w:asciiTheme="majorHAnsi" w:hAnsiTheme="majorHAnsi" w:cstheme="majorHAnsi"/>
          <w:i/>
        </w:rPr>
        <w:t>Tap Water Confidence Poll</w:t>
      </w:r>
      <w:r w:rsidR="00590FB1">
        <w:rPr>
          <w:rFonts w:asciiTheme="majorHAnsi" w:hAnsiTheme="majorHAnsi" w:cstheme="majorHAnsi"/>
          <w:i/>
        </w:rPr>
        <w:t xml:space="preserve"> 2016</w:t>
      </w:r>
      <w:r w:rsidR="00FE6842">
        <w:rPr>
          <w:rFonts w:asciiTheme="majorHAnsi" w:hAnsiTheme="majorHAnsi" w:cstheme="majorHAnsi"/>
        </w:rPr>
        <w:t>)</w:t>
      </w:r>
      <w:r w:rsidR="00865DE1" w:rsidRPr="00A35477">
        <w:rPr>
          <w:rFonts w:asciiTheme="majorHAnsi" w:hAnsiTheme="majorHAnsi" w:cstheme="majorHAnsi"/>
        </w:rPr>
        <w:t>.</w:t>
      </w:r>
      <w:r w:rsidR="00756CD2" w:rsidRPr="00A35477">
        <w:rPr>
          <w:rFonts w:asciiTheme="majorHAnsi" w:hAnsiTheme="majorHAnsi" w:cstheme="majorHAnsi"/>
        </w:rPr>
        <w:t xml:space="preserve"> Therefore, the ability to forecast the future state of our drinking water sources is of utmost importance to society and freshwater ecology as a discipline. </w:t>
      </w:r>
    </w:p>
    <w:p w14:paraId="1C171FC6" w14:textId="77777777" w:rsidR="00756CD2" w:rsidRPr="00A35477" w:rsidRDefault="00756CD2" w:rsidP="00192674">
      <w:pPr>
        <w:spacing w:after="0" w:line="240" w:lineRule="auto"/>
        <w:rPr>
          <w:rFonts w:asciiTheme="majorHAnsi" w:hAnsiTheme="majorHAnsi" w:cstheme="majorHAnsi"/>
        </w:rPr>
      </w:pPr>
    </w:p>
    <w:p w14:paraId="3E2AA434" w14:textId="13A2999F" w:rsidR="00B156E4" w:rsidRPr="00A35477" w:rsidRDefault="00756CD2" w:rsidP="00FD37C7">
      <w:pPr>
        <w:rPr>
          <w:rFonts w:asciiTheme="majorHAnsi" w:hAnsiTheme="majorHAnsi" w:cstheme="majorHAnsi"/>
        </w:rPr>
      </w:pPr>
      <w:r w:rsidRPr="00A35477">
        <w:rPr>
          <w:rFonts w:asciiTheme="majorHAnsi" w:hAnsiTheme="majorHAnsi" w:cstheme="majorHAnsi"/>
        </w:rPr>
        <w:t xml:space="preserve">Forecasting as a </w:t>
      </w:r>
      <w:r w:rsidR="00192674" w:rsidRPr="00A35477">
        <w:rPr>
          <w:rFonts w:asciiTheme="majorHAnsi" w:hAnsiTheme="majorHAnsi" w:cstheme="majorHAnsi"/>
        </w:rPr>
        <w:t xml:space="preserve">technique </w:t>
      </w:r>
      <w:r w:rsidR="000E0F8F">
        <w:rPr>
          <w:rFonts w:asciiTheme="majorHAnsi" w:hAnsiTheme="majorHAnsi" w:cstheme="majorHAnsi"/>
        </w:rPr>
        <w:t xml:space="preserve">outside of ecology </w:t>
      </w:r>
      <w:r w:rsidRPr="00A35477">
        <w:rPr>
          <w:rFonts w:asciiTheme="majorHAnsi" w:hAnsiTheme="majorHAnsi" w:cstheme="majorHAnsi"/>
        </w:rPr>
        <w:t>has been developing for decades in many disciplines and has substantial breadth. Uses of forecasting can be found in many fields and applications,</w:t>
      </w:r>
      <w:r w:rsidR="00142E66" w:rsidRPr="00A35477">
        <w:rPr>
          <w:rFonts w:asciiTheme="majorHAnsi" w:hAnsiTheme="majorHAnsi" w:cstheme="majorHAnsi"/>
        </w:rPr>
        <w:t xml:space="preserve"> </w:t>
      </w:r>
      <w:r w:rsidRPr="00A35477">
        <w:rPr>
          <w:rFonts w:asciiTheme="majorHAnsi" w:hAnsiTheme="majorHAnsi" w:cstheme="majorHAnsi"/>
        </w:rPr>
        <w:t xml:space="preserve">ranging from the well-known and widely-used weather forecasts to epidemiological forecasts of population mortality </w:t>
      </w:r>
      <w:r w:rsidR="00590FB1">
        <w:rPr>
          <w:rFonts w:asciiTheme="majorHAnsi" w:hAnsiTheme="majorHAnsi" w:cstheme="majorHAnsi"/>
        </w:rPr>
        <w:fldChar w:fldCharType="begin"/>
      </w:r>
      <w:r w:rsidR="00590FB1">
        <w:rPr>
          <w:rFonts w:asciiTheme="majorHAnsi" w:hAnsiTheme="majorHAnsi" w:cstheme="majorHAnsi"/>
        </w:rPr>
        <w:instrText xml:space="preserve"> ADDIN ZOTERO_ITEM CSL_CITATION {"citationID":"NZDBo399","properties":{"formattedCitation":"(Lee et al., 1992)","plainCitation":"(Lee et al., 1992)","noteIndex":0},"citationItems":[{"id":291,"uris":["http://zotero.org/users/local/H1qgsiu1/items/JTZUQ8S4"],"uri":["http://zotero.org/users/local/H1qgsiu1/items/JTZUQ8S4"],"itemData":{"id":291,"type":"article-journal","title":"Modeling and Forecasting U . S . Mortality Modeling and Forecasting U . S . Mortality","volume":"1459","issue":"1992","DOI":"10.1080/01621459.1992.10475265","author":[{"family":"Lee","given":"Ronald D"},{"family":"Carter","given":"Lawrence R"},{"family":"Lee","given":"Ronald D"},{"family":"Modeling","given":"Lawrence R Carter"},{"family":"Lee","given":"Ronald D"},{"family":"Carter","given":"Lawrence R"}],"issued":{"date-parts":[["1992"]]}}}],"schema":"https://github.com/citation-style-language/schema/raw/master/csl-citation.json"} </w:instrText>
      </w:r>
      <w:r w:rsidR="00590FB1">
        <w:rPr>
          <w:rFonts w:asciiTheme="majorHAnsi" w:hAnsiTheme="majorHAnsi" w:cstheme="majorHAnsi"/>
        </w:rPr>
        <w:fldChar w:fldCharType="separate"/>
      </w:r>
      <w:r w:rsidR="00590FB1" w:rsidRPr="00590FB1">
        <w:rPr>
          <w:rFonts w:ascii="Calibri Light" w:hAnsi="Calibri Light" w:cs="Calibri Light"/>
        </w:rPr>
        <w:t>(Lee et al., 1992)</w:t>
      </w:r>
      <w:r w:rsidR="00590FB1">
        <w:rPr>
          <w:rFonts w:asciiTheme="majorHAnsi" w:hAnsiTheme="majorHAnsi" w:cstheme="majorHAnsi"/>
        </w:rPr>
        <w:fldChar w:fldCharType="end"/>
      </w:r>
      <w:r w:rsidRPr="00A35477">
        <w:rPr>
          <w:rFonts w:asciiTheme="majorHAnsi" w:hAnsiTheme="majorHAnsi" w:cstheme="majorHAnsi"/>
        </w:rPr>
        <w:t xml:space="preserve"> and global Alzheimer’s trends </w:t>
      </w:r>
      <w:r w:rsidR="00590FB1">
        <w:rPr>
          <w:rFonts w:ascii="Calibri Light" w:hAnsi="Calibri Light" w:cs="Calibri Light"/>
        </w:rPr>
        <w:fldChar w:fldCharType="begin"/>
      </w:r>
      <w:r w:rsidR="00590FB1">
        <w:rPr>
          <w:rFonts w:ascii="Calibri Light" w:hAnsi="Calibri Light" w:cs="Calibri Light"/>
        </w:rPr>
        <w:instrText xml:space="preserve"> ADDIN ZOTERO_ITEM CSL_CITATION {"citationID":"MGQK3851","properties":{"formattedCitation":"(Brookmeyer et al., 2007)","plainCitation":"(Brookmeyer et al., 2007)","noteIndex":0},"citationItems":[{"id":237,"uris":["http://zotero.org/users/local/H1qgsiu1/items/XWFFRDKB"],"uri":["http://zotero.org/users/local/H1qgsiu1/items/XWFFRDKB"],"itemData":{"id":237,"type":"article-journal","title":"Forecasting the global burden of Alzheimer ' s disease","page":"186–191","volume":"3","DOI":"10.1016/j.jalz.2007.04.381","author":[{"family":"Brookmeyer","given":"Ron"},{"family":"Johnson","given":"Elizabeth"},{"family":"Ziegler-graham","given":"Kathryn"},{"family":"Arrighi","given":"H Michael"}],"issued":{"date-parts":[["2007"]]}}}],"schema":"https://github.com/citation-style-language/schema/raw/master/csl-citation.json"} </w:instrText>
      </w:r>
      <w:r w:rsidR="00590FB1">
        <w:rPr>
          <w:rFonts w:ascii="Calibri Light" w:hAnsi="Calibri Light" w:cs="Calibri Light"/>
        </w:rPr>
        <w:fldChar w:fldCharType="separate"/>
      </w:r>
      <w:r w:rsidR="00590FB1" w:rsidRPr="00590FB1">
        <w:rPr>
          <w:rFonts w:ascii="Calibri Light" w:hAnsi="Calibri Light" w:cs="Calibri Light"/>
        </w:rPr>
        <w:t>(Brookmeyer et al., 2007)</w:t>
      </w:r>
      <w:r w:rsidR="00590FB1">
        <w:rPr>
          <w:rFonts w:ascii="Calibri Light" w:hAnsi="Calibri Light" w:cs="Calibri Light"/>
        </w:rPr>
        <w:fldChar w:fldCharType="end"/>
      </w:r>
      <w:r w:rsidRPr="00A35477">
        <w:rPr>
          <w:rFonts w:asciiTheme="majorHAnsi" w:hAnsiTheme="majorHAnsi" w:cstheme="majorHAnsi"/>
        </w:rPr>
        <w:t xml:space="preserve"> to </w:t>
      </w:r>
      <w:r w:rsidR="002E7540">
        <w:rPr>
          <w:rFonts w:asciiTheme="majorHAnsi" w:hAnsiTheme="majorHAnsi" w:cstheme="majorHAnsi"/>
        </w:rPr>
        <w:t xml:space="preserve">economic </w:t>
      </w:r>
      <w:r w:rsidRPr="00A35477">
        <w:rPr>
          <w:rFonts w:asciiTheme="majorHAnsi" w:hAnsiTheme="majorHAnsi" w:cstheme="majorHAnsi"/>
        </w:rPr>
        <w:t xml:space="preserve">forecasts of bankruptcy declaration in the United States </w:t>
      </w:r>
      <w:r w:rsidR="00590FB1">
        <w:rPr>
          <w:rFonts w:asciiTheme="majorHAnsi" w:hAnsiTheme="majorHAnsi" w:cstheme="majorHAnsi"/>
        </w:rPr>
        <w:fldChar w:fldCharType="begin"/>
      </w:r>
      <w:r w:rsidR="00590FB1">
        <w:rPr>
          <w:rFonts w:asciiTheme="majorHAnsi" w:hAnsiTheme="majorHAnsi" w:cstheme="majorHAnsi"/>
        </w:rPr>
        <w:instrText xml:space="preserve"> ADDIN ZOTERO_ITEM CSL_CITATION {"citationID":"soHLxv8F","properties":{"formattedCitation":"(Shumway and Shumway, 2001)","plainCitation":"(Shumway and Shumway, 2001)","noteIndex":0},"citationItems":[{"id":321,"uris":["http://zotero.org/users/local/H1qgsiu1/items/7UKBE6MH"],"uri":["http://zotero.org/users/local/H1qgsiu1/items/7UKBE6MH"],"itemData":{"id":321,"type":"article-journal","title":"Forecasting Bankruptcy More Accurately : A Simple Hazard Model *","page":"101–124","volume":"74","issue":"1","author":[{"family":"Shumway","given":"Tyler"},{"family":"Shumway","given":"Tyler"}],"issued":{"date-parts":[["2001"]]}}}],"schema":"https://github.com/citation-style-language/schema/raw/master/csl-citation.json"} </w:instrText>
      </w:r>
      <w:r w:rsidR="00590FB1">
        <w:rPr>
          <w:rFonts w:asciiTheme="majorHAnsi" w:hAnsiTheme="majorHAnsi" w:cstheme="majorHAnsi"/>
        </w:rPr>
        <w:fldChar w:fldCharType="separate"/>
      </w:r>
      <w:r w:rsidR="00590FB1" w:rsidRPr="00590FB1">
        <w:rPr>
          <w:rFonts w:ascii="Calibri Light" w:hAnsi="Calibri Light" w:cs="Calibri Light"/>
        </w:rPr>
        <w:t xml:space="preserve">(Shumway </w:t>
      </w:r>
      <w:r w:rsidR="00590FB1">
        <w:rPr>
          <w:rFonts w:ascii="Calibri Light" w:hAnsi="Calibri Light" w:cs="Calibri Light"/>
        </w:rPr>
        <w:t>et al.</w:t>
      </w:r>
      <w:r w:rsidR="00590FB1" w:rsidRPr="00590FB1">
        <w:rPr>
          <w:rFonts w:ascii="Calibri Light" w:hAnsi="Calibri Light" w:cs="Calibri Light"/>
        </w:rPr>
        <w:t>, 2001)</w:t>
      </w:r>
      <w:r w:rsidR="00590FB1">
        <w:rPr>
          <w:rFonts w:asciiTheme="majorHAnsi" w:hAnsiTheme="majorHAnsi" w:cstheme="majorHAnsi"/>
        </w:rPr>
        <w:fldChar w:fldCharType="end"/>
      </w:r>
      <w:r w:rsidRPr="00A35477">
        <w:rPr>
          <w:rFonts w:asciiTheme="majorHAnsi" w:hAnsiTheme="majorHAnsi" w:cstheme="majorHAnsi"/>
        </w:rPr>
        <w:t>.</w:t>
      </w:r>
      <w:r w:rsidR="00142E66" w:rsidRPr="00A35477">
        <w:rPr>
          <w:rFonts w:asciiTheme="majorHAnsi" w:hAnsiTheme="majorHAnsi" w:cstheme="majorHAnsi"/>
        </w:rPr>
        <w:t xml:space="preserve"> Many of these fields have been </w:t>
      </w:r>
      <w:r w:rsidR="00ED561D">
        <w:rPr>
          <w:rFonts w:asciiTheme="majorHAnsi" w:hAnsiTheme="majorHAnsi" w:cstheme="majorHAnsi"/>
        </w:rPr>
        <w:t xml:space="preserve">improving </w:t>
      </w:r>
      <w:r w:rsidR="00142E66" w:rsidRPr="00A35477">
        <w:rPr>
          <w:rFonts w:asciiTheme="majorHAnsi" w:hAnsiTheme="majorHAnsi" w:cstheme="majorHAnsi"/>
        </w:rPr>
        <w:t>their forecasting abilities for decades</w:t>
      </w:r>
      <w:r w:rsidR="00CB0698">
        <w:rPr>
          <w:rFonts w:asciiTheme="majorHAnsi" w:hAnsiTheme="majorHAnsi" w:cstheme="majorHAnsi"/>
        </w:rPr>
        <w:t xml:space="preserve"> </w:t>
      </w:r>
      <w:r w:rsidR="00590FB1">
        <w:rPr>
          <w:rFonts w:asciiTheme="majorHAnsi" w:hAnsiTheme="majorHAnsi" w:cstheme="majorHAnsi"/>
        </w:rPr>
        <w:fldChar w:fldCharType="begin"/>
      </w:r>
      <w:r w:rsidR="00590FB1">
        <w:rPr>
          <w:rFonts w:asciiTheme="majorHAnsi" w:hAnsiTheme="majorHAnsi" w:cstheme="majorHAnsi"/>
        </w:rPr>
        <w:instrText xml:space="preserve"> ADDIN ZOTERO_ITEM CSL_CITATION {"citationID":"X2MbTqY3","properties":{"formattedCitation":"(Shumway and Shumway, 2001)","plainCitation":"(Shumway and Shumway, 2001)","noteIndex":0},"citationItems":[{"id":321,"uris":["http://zotero.org/users/local/H1qgsiu1/items/7UKBE6MH"],"uri":["http://zotero.org/users/local/H1qgsiu1/items/7UKBE6MH"],"itemData":{"id":321,"type":"article-journal","title":"Forecasting Bankruptcy More Accurately : A Simple Hazard Model *","page":"101–124","volume":"74","issue":"1","author":[{"family":"Shumway","given":"Tyler"},{"family":"Shumway","given":"Tyler"}],"issued":{"date-parts":[["2001"]]}}}],"schema":"https://github.com/citation-style-language/schema/raw/master/csl-citation.json"} </w:instrText>
      </w:r>
      <w:r w:rsidR="00590FB1">
        <w:rPr>
          <w:rFonts w:asciiTheme="majorHAnsi" w:hAnsiTheme="majorHAnsi" w:cstheme="majorHAnsi"/>
        </w:rPr>
        <w:fldChar w:fldCharType="separate"/>
      </w:r>
      <w:r w:rsidR="00590FB1" w:rsidRPr="00590FB1">
        <w:rPr>
          <w:rFonts w:ascii="Calibri Light" w:hAnsi="Calibri Light" w:cs="Calibri Light"/>
        </w:rPr>
        <w:t xml:space="preserve">(Shumway </w:t>
      </w:r>
      <w:r w:rsidR="00590FB1">
        <w:rPr>
          <w:rFonts w:ascii="Calibri Light" w:hAnsi="Calibri Light" w:cs="Calibri Light"/>
        </w:rPr>
        <w:t>et al.</w:t>
      </w:r>
      <w:r w:rsidR="00590FB1" w:rsidRPr="00590FB1">
        <w:rPr>
          <w:rFonts w:ascii="Calibri Light" w:hAnsi="Calibri Light" w:cs="Calibri Light"/>
        </w:rPr>
        <w:t>, 2001)</w:t>
      </w:r>
      <w:r w:rsidR="00590FB1">
        <w:rPr>
          <w:rFonts w:asciiTheme="majorHAnsi" w:hAnsiTheme="majorHAnsi" w:cstheme="majorHAnsi"/>
        </w:rPr>
        <w:fldChar w:fldCharType="end"/>
      </w:r>
      <w:r w:rsidR="00590FB1">
        <w:rPr>
          <w:rFonts w:asciiTheme="majorHAnsi" w:hAnsiTheme="majorHAnsi" w:cstheme="majorHAnsi"/>
        </w:rPr>
        <w:t xml:space="preserve">. </w:t>
      </w:r>
      <w:r w:rsidR="00142E66" w:rsidRPr="00A35477">
        <w:rPr>
          <w:rFonts w:asciiTheme="majorHAnsi" w:hAnsiTheme="majorHAnsi" w:cstheme="majorHAnsi"/>
        </w:rPr>
        <w:t xml:space="preserve">For example, </w:t>
      </w:r>
      <w:r w:rsidR="002E7540">
        <w:rPr>
          <w:rFonts w:asciiTheme="majorHAnsi" w:hAnsiTheme="majorHAnsi" w:cstheme="majorHAnsi"/>
        </w:rPr>
        <w:t>the accuracy of 36-hour</w:t>
      </w:r>
      <w:r w:rsidR="006A2ABE" w:rsidRPr="00A35477">
        <w:rPr>
          <w:rFonts w:asciiTheme="majorHAnsi" w:hAnsiTheme="majorHAnsi" w:cstheme="majorHAnsi"/>
        </w:rPr>
        <w:t xml:space="preserve"> weather forecast</w:t>
      </w:r>
      <w:r w:rsidR="002E7540">
        <w:rPr>
          <w:rFonts w:asciiTheme="majorHAnsi" w:hAnsiTheme="majorHAnsi" w:cstheme="majorHAnsi"/>
        </w:rPr>
        <w:t>s</w:t>
      </w:r>
      <w:r w:rsidR="006A2ABE" w:rsidRPr="00A35477">
        <w:rPr>
          <w:rFonts w:asciiTheme="majorHAnsi" w:hAnsiTheme="majorHAnsi" w:cstheme="majorHAnsi"/>
        </w:rPr>
        <w:t xml:space="preserve"> has </w:t>
      </w:r>
      <w:r w:rsidR="00865DE1" w:rsidRPr="00A35477">
        <w:rPr>
          <w:rFonts w:asciiTheme="majorHAnsi" w:hAnsiTheme="majorHAnsi" w:cstheme="majorHAnsi"/>
        </w:rPr>
        <w:t>increased</w:t>
      </w:r>
      <w:r w:rsidR="006A2ABE" w:rsidRPr="00A35477">
        <w:rPr>
          <w:rFonts w:asciiTheme="majorHAnsi" w:hAnsiTheme="majorHAnsi" w:cstheme="majorHAnsi"/>
        </w:rPr>
        <w:t xml:space="preserve"> </w:t>
      </w:r>
      <w:r w:rsidR="00865DE1" w:rsidRPr="00A35477">
        <w:rPr>
          <w:rFonts w:asciiTheme="majorHAnsi" w:hAnsiTheme="majorHAnsi" w:cstheme="majorHAnsi"/>
        </w:rPr>
        <w:t>from</w:t>
      </w:r>
      <w:r w:rsidR="006A2ABE" w:rsidRPr="00A35477">
        <w:rPr>
          <w:rFonts w:asciiTheme="majorHAnsi" w:hAnsiTheme="majorHAnsi" w:cstheme="majorHAnsi"/>
        </w:rPr>
        <w:t xml:space="preserve"> ~25% in the 1950s to</w:t>
      </w:r>
      <w:r w:rsidR="00B156E4" w:rsidRPr="00A35477">
        <w:rPr>
          <w:rFonts w:asciiTheme="majorHAnsi" w:hAnsiTheme="majorHAnsi" w:cstheme="majorHAnsi"/>
        </w:rPr>
        <w:t xml:space="preserve"> ~80% </w:t>
      </w:r>
      <w:r w:rsidR="006A2ABE" w:rsidRPr="00A35477">
        <w:rPr>
          <w:rFonts w:asciiTheme="majorHAnsi" w:hAnsiTheme="majorHAnsi" w:cstheme="majorHAnsi"/>
        </w:rPr>
        <w:t>in the early 2000s (</w:t>
      </w:r>
      <w:proofErr w:type="spellStart"/>
      <w:r w:rsidR="006A2ABE" w:rsidRPr="00A35477">
        <w:rPr>
          <w:rFonts w:asciiTheme="majorHAnsi" w:hAnsiTheme="majorHAnsi" w:cstheme="majorHAnsi"/>
        </w:rPr>
        <w:t>Dietze</w:t>
      </w:r>
      <w:proofErr w:type="spellEnd"/>
      <w:r w:rsidR="006A2ABE" w:rsidRPr="00A35477">
        <w:rPr>
          <w:rFonts w:asciiTheme="majorHAnsi" w:hAnsiTheme="majorHAnsi" w:cstheme="majorHAnsi"/>
        </w:rPr>
        <w:t xml:space="preserve">, 2017). This </w:t>
      </w:r>
      <w:r w:rsidR="004202E1" w:rsidRPr="00A35477">
        <w:rPr>
          <w:rFonts w:asciiTheme="majorHAnsi" w:hAnsiTheme="majorHAnsi" w:cstheme="majorHAnsi"/>
        </w:rPr>
        <w:t>slow</w:t>
      </w:r>
      <w:r w:rsidR="002B055B" w:rsidRPr="00A35477">
        <w:rPr>
          <w:rFonts w:asciiTheme="majorHAnsi" w:hAnsiTheme="majorHAnsi" w:cstheme="majorHAnsi"/>
        </w:rPr>
        <w:t xml:space="preserve"> yet substantial</w:t>
      </w:r>
      <w:r w:rsidR="006A2ABE" w:rsidRPr="00A35477">
        <w:rPr>
          <w:rFonts w:asciiTheme="majorHAnsi" w:hAnsiTheme="majorHAnsi" w:cstheme="majorHAnsi"/>
        </w:rPr>
        <w:t xml:space="preserve"> inc</w:t>
      </w:r>
      <w:r w:rsidR="004202E1" w:rsidRPr="00A35477">
        <w:rPr>
          <w:rFonts w:asciiTheme="majorHAnsi" w:hAnsiTheme="majorHAnsi" w:cstheme="majorHAnsi"/>
        </w:rPr>
        <w:t>rease in forecast accuracy</w:t>
      </w:r>
      <w:r w:rsidR="006A2ABE" w:rsidRPr="00A35477">
        <w:rPr>
          <w:rFonts w:asciiTheme="majorHAnsi" w:hAnsiTheme="majorHAnsi" w:cstheme="majorHAnsi"/>
        </w:rPr>
        <w:t xml:space="preserve"> over the past 50 years shows that progress cannot be expected to be immediate</w:t>
      </w:r>
      <w:r w:rsidR="004202E1" w:rsidRPr="00A35477">
        <w:rPr>
          <w:rFonts w:asciiTheme="majorHAnsi" w:hAnsiTheme="majorHAnsi" w:cstheme="majorHAnsi"/>
        </w:rPr>
        <w:t>, and that there is merit in developing forecasts even when they have low accuracy</w:t>
      </w:r>
      <w:r w:rsidR="006A2ABE" w:rsidRPr="00A35477">
        <w:rPr>
          <w:rFonts w:asciiTheme="majorHAnsi" w:hAnsiTheme="majorHAnsi" w:cstheme="majorHAnsi"/>
        </w:rPr>
        <w:t xml:space="preserve">. </w:t>
      </w:r>
    </w:p>
    <w:p w14:paraId="04EA3E5A" w14:textId="22D434B9" w:rsidR="00C4455B" w:rsidRPr="00A35477" w:rsidRDefault="00493A93" w:rsidP="00C4455B">
      <w:pPr>
        <w:rPr>
          <w:rFonts w:asciiTheme="majorHAnsi" w:hAnsiTheme="majorHAnsi" w:cstheme="majorHAnsi"/>
        </w:rPr>
      </w:pPr>
      <w:r>
        <w:rPr>
          <w:rFonts w:asciiTheme="majorHAnsi" w:hAnsiTheme="majorHAnsi" w:cstheme="majorHAnsi"/>
        </w:rPr>
        <w:t>In comparison to weather and economic forecasts</w:t>
      </w:r>
      <w:r w:rsidR="002B055B" w:rsidRPr="00A35477">
        <w:rPr>
          <w:rFonts w:asciiTheme="majorHAnsi" w:hAnsiTheme="majorHAnsi" w:cstheme="majorHAnsi"/>
        </w:rPr>
        <w:t xml:space="preserve">, </w:t>
      </w:r>
      <w:r w:rsidR="00142E66" w:rsidRPr="00A35477">
        <w:rPr>
          <w:rFonts w:asciiTheme="majorHAnsi" w:hAnsiTheme="majorHAnsi" w:cstheme="majorHAnsi"/>
        </w:rPr>
        <w:t xml:space="preserve">the development of </w:t>
      </w:r>
      <w:r w:rsidR="00C4455B" w:rsidRPr="00A35477">
        <w:rPr>
          <w:rFonts w:asciiTheme="majorHAnsi" w:hAnsiTheme="majorHAnsi" w:cstheme="majorHAnsi"/>
        </w:rPr>
        <w:t xml:space="preserve">forecasts </w:t>
      </w:r>
      <w:r w:rsidR="002E7540">
        <w:rPr>
          <w:rFonts w:asciiTheme="majorHAnsi" w:hAnsiTheme="majorHAnsi" w:cstheme="majorHAnsi"/>
        </w:rPr>
        <w:t>of</w:t>
      </w:r>
      <w:r w:rsidR="00C4455B" w:rsidRPr="00A35477">
        <w:rPr>
          <w:rFonts w:asciiTheme="majorHAnsi" w:hAnsiTheme="majorHAnsi" w:cstheme="majorHAnsi"/>
        </w:rPr>
        <w:t xml:space="preserve"> ecological systems</w:t>
      </w:r>
      <w:r w:rsidR="00142E66" w:rsidRPr="00A35477">
        <w:rPr>
          <w:rFonts w:asciiTheme="majorHAnsi" w:hAnsiTheme="majorHAnsi" w:cstheme="majorHAnsi"/>
        </w:rPr>
        <w:t xml:space="preserve"> and ecosystem services is still in its relative infancy (</w:t>
      </w:r>
      <w:proofErr w:type="spellStart"/>
      <w:r w:rsidR="00142E66" w:rsidRPr="00A35477">
        <w:rPr>
          <w:rFonts w:asciiTheme="majorHAnsi" w:hAnsiTheme="majorHAnsi" w:cstheme="majorHAnsi"/>
        </w:rPr>
        <w:t>Dietze</w:t>
      </w:r>
      <w:proofErr w:type="spellEnd"/>
      <w:r w:rsidR="004202E1" w:rsidRPr="00A35477">
        <w:rPr>
          <w:rFonts w:asciiTheme="majorHAnsi" w:hAnsiTheme="majorHAnsi" w:cstheme="majorHAnsi"/>
        </w:rPr>
        <w:t xml:space="preserve">, </w:t>
      </w:r>
      <w:r w:rsidR="005029AA" w:rsidRPr="00A35477">
        <w:rPr>
          <w:rFonts w:asciiTheme="majorHAnsi" w:hAnsiTheme="majorHAnsi" w:cstheme="majorHAnsi"/>
        </w:rPr>
        <w:t>2017</w:t>
      </w:r>
      <w:r w:rsidR="00142E66" w:rsidRPr="00A35477">
        <w:rPr>
          <w:rFonts w:asciiTheme="majorHAnsi" w:hAnsiTheme="majorHAnsi" w:cstheme="majorHAnsi"/>
        </w:rPr>
        <w:t xml:space="preserve">). </w:t>
      </w:r>
      <w:r w:rsidR="00A65DB6" w:rsidRPr="00A35477">
        <w:rPr>
          <w:rFonts w:asciiTheme="majorHAnsi" w:hAnsiTheme="majorHAnsi" w:cstheme="majorHAnsi"/>
        </w:rPr>
        <w:t xml:space="preserve">The current shift in the scientific community towards publishing data in publicly accessible venues </w:t>
      </w:r>
      <w:r w:rsidR="0000038B">
        <w:rPr>
          <w:rFonts w:asciiTheme="majorHAnsi" w:hAnsiTheme="majorHAnsi" w:cstheme="majorHAnsi"/>
        </w:rPr>
        <w:fldChar w:fldCharType="begin"/>
      </w:r>
      <w:r w:rsidR="0000038B">
        <w:rPr>
          <w:rFonts w:asciiTheme="majorHAnsi" w:hAnsiTheme="majorHAnsi" w:cstheme="majorHAnsi"/>
        </w:rPr>
        <w:instrText xml:space="preserve"> ADDIN ZOTERO_ITEM CSL_CITATION {"citationID":"wFk3FHOi","properties":{"formattedCitation":"(Wilkinson, 2016)","plainCitation":"(Wilkinson, 2016)","noteIndex":0},"citationItems":[{"id":402,"uris":["http://zotero.org/users/local/H1qgsiu1/items/3DA4C4EF"],"uri":["http://zotero.org/users/local/H1qgsiu1/items/3DA4C4EF"],"itemData":{"id":402,"type":"article-journal","title":"Comment : The FAIR Guiding Principles for scienti fi c data management and stewardship","page":"1–9","DOI":"10.1038/sdata.2016.18","author":[{"family":"Wilkinson","given":"Mark D"}],"issued":{"date-parts":[["2016"]]}}}],"schema":"https://github.com/citation-style-language/schema/raw/master/csl-citation.json"} </w:instrText>
      </w:r>
      <w:r w:rsidR="0000038B">
        <w:rPr>
          <w:rFonts w:asciiTheme="majorHAnsi" w:hAnsiTheme="majorHAnsi" w:cstheme="majorHAnsi"/>
        </w:rPr>
        <w:fldChar w:fldCharType="separate"/>
      </w:r>
      <w:r w:rsidR="0000038B" w:rsidRPr="0000038B">
        <w:rPr>
          <w:rFonts w:ascii="Calibri Light" w:hAnsi="Calibri Light" w:cs="Calibri Light"/>
        </w:rPr>
        <w:t>(Wilkinson, 2016)</w:t>
      </w:r>
      <w:r w:rsidR="0000038B">
        <w:rPr>
          <w:rFonts w:asciiTheme="majorHAnsi" w:hAnsiTheme="majorHAnsi" w:cstheme="majorHAnsi"/>
        </w:rPr>
        <w:fldChar w:fldCharType="end"/>
      </w:r>
      <w:r w:rsidR="00A65DB6" w:rsidRPr="00A35477">
        <w:rPr>
          <w:rFonts w:asciiTheme="majorHAnsi" w:hAnsiTheme="majorHAnsi" w:cstheme="majorHAnsi"/>
        </w:rPr>
        <w:t xml:space="preserve">, as well as the development of high-frequency sensors which result in massive amounts of data </w:t>
      </w:r>
      <w:r w:rsidR="0000038B">
        <w:rPr>
          <w:rFonts w:asciiTheme="majorHAnsi" w:hAnsiTheme="majorHAnsi" w:cstheme="majorHAnsi"/>
        </w:rPr>
        <w:fldChar w:fldCharType="begin"/>
      </w:r>
      <w:r w:rsidR="0000038B">
        <w:rPr>
          <w:rFonts w:asciiTheme="majorHAnsi" w:hAnsiTheme="majorHAnsi" w:cstheme="majorHAnsi"/>
        </w:rPr>
        <w:instrText xml:space="preserve"> ADDIN ZOTERO_ITEM CSL_CITATION {"citationID":"IFZcURtS","properties":{"formattedCitation":"(Hampton et al., 2013)","plainCitation":"(Hampton et al., 2013)","noteIndex":0},"citationItems":[{"id":404,"uris":["http://zotero.org/users/local/H1qgsiu1/items/254AETYL"],"uri":["http://zotero.org/users/local/H1qgsiu1/items/254AETYL"],"itemData":{"id":404,"type":"article-journal","title":"Big data and the future of ecology In a nutshell :","DOI":"10.1890/120103","author":[{"family":"Hampton","given":"Stephanie E"},{"family":"Strasser","given":"Carly A"},{"family":"Tewksbury","given":"Joshua J"},{"family":"Gram","given":"Wendy K"},{"family":"Budden","given":"Amber E"},{"family":"Batcheller","given":"Archer L"},{"family":"Duke","given":"Clifford S"},{"family":"Porter","given":"John H"}],"issued":{"date-parts":[["2013"]]}}}],"schema":"https://github.com/citation-style-language/schema/raw/master/csl-citation.json"} </w:instrText>
      </w:r>
      <w:r w:rsidR="0000038B">
        <w:rPr>
          <w:rFonts w:asciiTheme="majorHAnsi" w:hAnsiTheme="majorHAnsi" w:cstheme="majorHAnsi"/>
        </w:rPr>
        <w:fldChar w:fldCharType="separate"/>
      </w:r>
      <w:r w:rsidR="0000038B" w:rsidRPr="0000038B">
        <w:rPr>
          <w:rFonts w:ascii="Calibri Light" w:hAnsi="Calibri Light" w:cs="Calibri Light"/>
        </w:rPr>
        <w:t>(Hampton et al., 2013)</w:t>
      </w:r>
      <w:r w:rsidR="0000038B">
        <w:rPr>
          <w:rFonts w:asciiTheme="majorHAnsi" w:hAnsiTheme="majorHAnsi" w:cstheme="majorHAnsi"/>
        </w:rPr>
        <w:fldChar w:fldCharType="end"/>
      </w:r>
      <w:r>
        <w:rPr>
          <w:rFonts w:asciiTheme="majorHAnsi" w:hAnsiTheme="majorHAnsi" w:cstheme="majorHAnsi"/>
        </w:rPr>
        <w:t>,</w:t>
      </w:r>
      <w:r w:rsidR="00A65DB6" w:rsidRPr="00A35477">
        <w:rPr>
          <w:rFonts w:asciiTheme="majorHAnsi" w:hAnsiTheme="majorHAnsi" w:cstheme="majorHAnsi"/>
        </w:rPr>
        <w:t xml:space="preserve"> have both enabled the field of ecological forecasting to recently</w:t>
      </w:r>
      <w:r w:rsidR="00192674" w:rsidRPr="00A35477">
        <w:rPr>
          <w:rFonts w:asciiTheme="majorHAnsi" w:hAnsiTheme="majorHAnsi" w:cstheme="majorHAnsi"/>
        </w:rPr>
        <w:t xml:space="preserve"> expand</w:t>
      </w:r>
      <w:r w:rsidR="00A65DB6" w:rsidRPr="00A35477">
        <w:rPr>
          <w:rFonts w:asciiTheme="majorHAnsi" w:hAnsiTheme="majorHAnsi" w:cstheme="majorHAnsi"/>
        </w:rPr>
        <w:t>.</w:t>
      </w:r>
      <w:r w:rsidR="002B055B" w:rsidRPr="00A35477">
        <w:rPr>
          <w:rFonts w:asciiTheme="majorHAnsi" w:hAnsiTheme="majorHAnsi" w:cstheme="majorHAnsi"/>
        </w:rPr>
        <w:t xml:space="preserve"> However, as the development of ecological forecasting is still in very early stages,</w:t>
      </w:r>
      <w:r w:rsidR="00E66A90" w:rsidRPr="00A35477">
        <w:rPr>
          <w:rFonts w:asciiTheme="majorHAnsi" w:hAnsiTheme="majorHAnsi" w:cstheme="majorHAnsi"/>
        </w:rPr>
        <w:t xml:space="preserve"> there is not yet a consensus as to the best approach for making ecological forecasts. </w:t>
      </w:r>
      <w:r w:rsidR="002E7540">
        <w:rPr>
          <w:rFonts w:asciiTheme="majorHAnsi" w:hAnsiTheme="majorHAnsi" w:cstheme="majorHAnsi"/>
        </w:rPr>
        <w:t>In particular, it is unclear if data-driven empirical models or numerical simulation process-based models yield higher accuracy forecasts (</w:t>
      </w:r>
      <w:proofErr w:type="spellStart"/>
      <w:r w:rsidR="00D309D4">
        <w:rPr>
          <w:rFonts w:asciiTheme="majorHAnsi" w:hAnsiTheme="majorHAnsi" w:cstheme="majorHAnsi"/>
        </w:rPr>
        <w:t>Dietze</w:t>
      </w:r>
      <w:proofErr w:type="spellEnd"/>
      <w:r w:rsidR="00D309D4">
        <w:rPr>
          <w:rFonts w:asciiTheme="majorHAnsi" w:hAnsiTheme="majorHAnsi" w:cstheme="majorHAnsi"/>
        </w:rPr>
        <w:t>, 2017</w:t>
      </w:r>
      <w:r w:rsidR="002E7540">
        <w:rPr>
          <w:rFonts w:asciiTheme="majorHAnsi" w:hAnsiTheme="majorHAnsi" w:cstheme="majorHAnsi"/>
        </w:rPr>
        <w:t xml:space="preserve">). </w:t>
      </w:r>
      <w:r w:rsidR="00EE7A9B" w:rsidRPr="00A35477">
        <w:rPr>
          <w:rFonts w:asciiTheme="majorHAnsi" w:hAnsiTheme="majorHAnsi" w:cstheme="majorHAnsi"/>
        </w:rPr>
        <w:t>To better understand the current state of studies using ecological forecasting</w:t>
      </w:r>
      <w:r w:rsidR="00EB7571" w:rsidRPr="00A35477">
        <w:rPr>
          <w:rFonts w:asciiTheme="majorHAnsi" w:hAnsiTheme="majorHAnsi" w:cstheme="majorHAnsi"/>
        </w:rPr>
        <w:t xml:space="preserve"> and their approaches</w:t>
      </w:r>
      <w:r w:rsidR="00EE7A9B" w:rsidRPr="00A35477">
        <w:rPr>
          <w:rFonts w:asciiTheme="majorHAnsi" w:hAnsiTheme="majorHAnsi" w:cstheme="majorHAnsi"/>
        </w:rPr>
        <w:t xml:space="preserve">, </w:t>
      </w:r>
      <w:r w:rsidR="005029AA" w:rsidRPr="00A35477">
        <w:rPr>
          <w:rFonts w:asciiTheme="majorHAnsi" w:hAnsiTheme="majorHAnsi" w:cstheme="majorHAnsi"/>
        </w:rPr>
        <w:t xml:space="preserve">I </w:t>
      </w:r>
      <w:r w:rsidR="00EE7A9B" w:rsidRPr="00A35477">
        <w:rPr>
          <w:rFonts w:asciiTheme="majorHAnsi" w:hAnsiTheme="majorHAnsi" w:cstheme="majorHAnsi"/>
        </w:rPr>
        <w:t xml:space="preserve">conducted a </w:t>
      </w:r>
      <w:r w:rsidR="00EB7571" w:rsidRPr="00A35477">
        <w:rPr>
          <w:rFonts w:asciiTheme="majorHAnsi" w:hAnsiTheme="majorHAnsi" w:cstheme="majorHAnsi"/>
        </w:rPr>
        <w:t xml:space="preserve">high-level </w:t>
      </w:r>
      <w:r w:rsidR="00EE7A9B" w:rsidRPr="00A35477">
        <w:rPr>
          <w:rFonts w:asciiTheme="majorHAnsi" w:hAnsiTheme="majorHAnsi" w:cstheme="majorHAnsi"/>
        </w:rPr>
        <w:t xml:space="preserve">literature review. Studies were found using the Google Scholar database </w:t>
      </w:r>
      <w:r>
        <w:rPr>
          <w:rFonts w:asciiTheme="majorHAnsi" w:hAnsiTheme="majorHAnsi" w:cstheme="majorHAnsi"/>
        </w:rPr>
        <w:t>with</w:t>
      </w:r>
      <w:r w:rsidRPr="00A35477">
        <w:rPr>
          <w:rFonts w:asciiTheme="majorHAnsi" w:hAnsiTheme="majorHAnsi" w:cstheme="majorHAnsi"/>
        </w:rPr>
        <w:t xml:space="preserve"> </w:t>
      </w:r>
      <w:r w:rsidR="00EE7A9B" w:rsidRPr="00A35477">
        <w:rPr>
          <w:rFonts w:asciiTheme="majorHAnsi" w:hAnsiTheme="majorHAnsi" w:cstheme="majorHAnsi"/>
        </w:rPr>
        <w:t>the search term</w:t>
      </w:r>
      <w:r w:rsidR="00322096" w:rsidRPr="00A35477">
        <w:rPr>
          <w:rFonts w:asciiTheme="majorHAnsi" w:hAnsiTheme="majorHAnsi" w:cstheme="majorHAnsi"/>
        </w:rPr>
        <w:t>s</w:t>
      </w:r>
      <w:r w:rsidR="00EE7A9B" w:rsidRPr="00A35477">
        <w:rPr>
          <w:rFonts w:asciiTheme="majorHAnsi" w:hAnsiTheme="majorHAnsi" w:cstheme="majorHAnsi"/>
        </w:rPr>
        <w:t xml:space="preserve"> ‘ecological forecasting’</w:t>
      </w:r>
      <w:r w:rsidR="00322096" w:rsidRPr="00A35477">
        <w:rPr>
          <w:rFonts w:asciiTheme="majorHAnsi" w:hAnsiTheme="majorHAnsi" w:cstheme="majorHAnsi"/>
        </w:rPr>
        <w:t xml:space="preserve"> and ‘forecasts.’</w:t>
      </w:r>
      <w:r w:rsidR="00EE7A9B" w:rsidRPr="00A35477">
        <w:rPr>
          <w:rFonts w:asciiTheme="majorHAnsi" w:hAnsiTheme="majorHAnsi" w:cstheme="majorHAnsi"/>
        </w:rPr>
        <w:t xml:space="preserve"> Studies which met the following requirements were selected as using ecological forecasting methods: </w:t>
      </w:r>
      <w:r w:rsidR="005029AA" w:rsidRPr="00A35477">
        <w:rPr>
          <w:rFonts w:asciiTheme="majorHAnsi" w:hAnsiTheme="majorHAnsi" w:cstheme="majorHAnsi"/>
        </w:rPr>
        <w:t xml:space="preserve">they must </w:t>
      </w:r>
      <w:r w:rsidR="00EE7A9B" w:rsidRPr="00A35477">
        <w:rPr>
          <w:rFonts w:asciiTheme="majorHAnsi" w:hAnsiTheme="majorHAnsi" w:cstheme="majorHAnsi"/>
        </w:rPr>
        <w:t>1) use models, 2) quantify uncertainty to make a probabilistic forecast</w:t>
      </w:r>
      <w:r w:rsidR="005029AA" w:rsidRPr="00A35477">
        <w:rPr>
          <w:rFonts w:asciiTheme="majorHAnsi" w:hAnsiTheme="majorHAnsi" w:cstheme="majorHAnsi"/>
        </w:rPr>
        <w:t xml:space="preserve"> or forecasts</w:t>
      </w:r>
      <w:r w:rsidR="00EE7A9B" w:rsidRPr="00A35477">
        <w:rPr>
          <w:rFonts w:asciiTheme="majorHAnsi" w:hAnsiTheme="majorHAnsi" w:cstheme="majorHAnsi"/>
        </w:rPr>
        <w:t xml:space="preserve">, and 3) run the model outside a </w:t>
      </w:r>
      <w:r w:rsidR="005029AA" w:rsidRPr="00A35477">
        <w:rPr>
          <w:rFonts w:asciiTheme="majorHAnsi" w:hAnsiTheme="majorHAnsi" w:cstheme="majorHAnsi"/>
        </w:rPr>
        <w:t xml:space="preserve">specified </w:t>
      </w:r>
      <w:r w:rsidR="00EE7A9B" w:rsidRPr="00A35477">
        <w:rPr>
          <w:rFonts w:asciiTheme="majorHAnsi" w:hAnsiTheme="majorHAnsi" w:cstheme="majorHAnsi"/>
        </w:rPr>
        <w:t>training period</w:t>
      </w:r>
      <w:r w:rsidR="00A16EA0" w:rsidRPr="00A35477">
        <w:rPr>
          <w:rFonts w:asciiTheme="majorHAnsi" w:hAnsiTheme="majorHAnsi" w:cstheme="majorHAnsi"/>
        </w:rPr>
        <w:t xml:space="preserve"> (Table 1)</w:t>
      </w:r>
      <w:r w:rsidR="00EE7A9B" w:rsidRPr="00A35477">
        <w:rPr>
          <w:rFonts w:asciiTheme="majorHAnsi" w:hAnsiTheme="majorHAnsi" w:cstheme="majorHAnsi"/>
        </w:rPr>
        <w:t xml:space="preserve">.  </w:t>
      </w:r>
    </w:p>
    <w:p w14:paraId="2966C5E8" w14:textId="5298FDB9" w:rsidR="00C4455B" w:rsidRPr="00A35477" w:rsidRDefault="00C4455B" w:rsidP="007548FC">
      <w:pPr>
        <w:rPr>
          <w:rFonts w:asciiTheme="majorHAnsi" w:hAnsiTheme="majorHAnsi" w:cstheme="majorHAnsi"/>
        </w:rPr>
      </w:pPr>
      <w:r w:rsidRPr="00A35477">
        <w:rPr>
          <w:rFonts w:asciiTheme="majorHAnsi" w:hAnsiTheme="majorHAnsi" w:cstheme="majorHAnsi"/>
        </w:rPr>
        <w:lastRenderedPageBreak/>
        <w:t xml:space="preserve">Empirical </w:t>
      </w:r>
      <w:r w:rsidR="002E7540">
        <w:rPr>
          <w:rFonts w:asciiTheme="majorHAnsi" w:hAnsiTheme="majorHAnsi" w:cstheme="majorHAnsi"/>
        </w:rPr>
        <w:t xml:space="preserve">modeling </w:t>
      </w:r>
      <w:r w:rsidRPr="00A35477">
        <w:rPr>
          <w:rFonts w:asciiTheme="majorHAnsi" w:hAnsiTheme="majorHAnsi" w:cstheme="majorHAnsi"/>
        </w:rPr>
        <w:t xml:space="preserve">methods </w:t>
      </w:r>
      <w:r w:rsidR="004E1BFA" w:rsidRPr="00A35477">
        <w:rPr>
          <w:rFonts w:asciiTheme="majorHAnsi" w:hAnsiTheme="majorHAnsi" w:cstheme="majorHAnsi"/>
        </w:rPr>
        <w:t xml:space="preserve">were </w:t>
      </w:r>
      <w:r w:rsidR="007548FC" w:rsidRPr="00A35477">
        <w:rPr>
          <w:rFonts w:asciiTheme="majorHAnsi" w:hAnsiTheme="majorHAnsi" w:cstheme="majorHAnsi"/>
        </w:rPr>
        <w:t>favored</w:t>
      </w:r>
      <w:r w:rsidRPr="00A35477">
        <w:rPr>
          <w:rFonts w:asciiTheme="majorHAnsi" w:hAnsiTheme="majorHAnsi" w:cstheme="majorHAnsi"/>
        </w:rPr>
        <w:t xml:space="preserve"> </w:t>
      </w:r>
      <w:proofErr w:type="gramStart"/>
      <w:r w:rsidR="007548FC" w:rsidRPr="00A35477">
        <w:rPr>
          <w:rFonts w:asciiTheme="majorHAnsi" w:hAnsiTheme="majorHAnsi" w:cstheme="majorHAnsi"/>
        </w:rPr>
        <w:t>a</w:t>
      </w:r>
      <w:r w:rsidRPr="00A35477">
        <w:rPr>
          <w:rFonts w:asciiTheme="majorHAnsi" w:hAnsiTheme="majorHAnsi" w:cstheme="majorHAnsi"/>
        </w:rPr>
        <w:t xml:space="preserve"> majority </w:t>
      </w:r>
      <w:r w:rsidR="007548FC" w:rsidRPr="00A35477">
        <w:rPr>
          <w:rFonts w:asciiTheme="majorHAnsi" w:hAnsiTheme="majorHAnsi" w:cstheme="majorHAnsi"/>
        </w:rPr>
        <w:t>of</w:t>
      </w:r>
      <w:proofErr w:type="gramEnd"/>
      <w:r w:rsidR="007548FC" w:rsidRPr="00A35477">
        <w:rPr>
          <w:rFonts w:asciiTheme="majorHAnsi" w:hAnsiTheme="majorHAnsi" w:cstheme="majorHAnsi"/>
        </w:rPr>
        <w:t xml:space="preserve"> times </w:t>
      </w:r>
      <w:r w:rsidRPr="00A35477">
        <w:rPr>
          <w:rFonts w:asciiTheme="majorHAnsi" w:hAnsiTheme="majorHAnsi" w:cstheme="majorHAnsi"/>
        </w:rPr>
        <w:t>(6</w:t>
      </w:r>
      <w:r w:rsidR="007548FC" w:rsidRPr="00A35477">
        <w:rPr>
          <w:rFonts w:asciiTheme="majorHAnsi" w:hAnsiTheme="majorHAnsi" w:cstheme="majorHAnsi"/>
        </w:rPr>
        <w:t>5</w:t>
      </w:r>
      <w:r w:rsidRPr="00A35477">
        <w:rPr>
          <w:rFonts w:asciiTheme="majorHAnsi" w:hAnsiTheme="majorHAnsi" w:cstheme="majorHAnsi"/>
        </w:rPr>
        <w:t>%, n= 1</w:t>
      </w:r>
      <w:r w:rsidR="007548FC" w:rsidRPr="00A35477">
        <w:rPr>
          <w:rFonts w:asciiTheme="majorHAnsi" w:hAnsiTheme="majorHAnsi" w:cstheme="majorHAnsi"/>
        </w:rPr>
        <w:t>7</w:t>
      </w:r>
      <w:r w:rsidRPr="00A35477">
        <w:rPr>
          <w:rFonts w:asciiTheme="majorHAnsi" w:hAnsiTheme="majorHAnsi" w:cstheme="majorHAnsi"/>
        </w:rPr>
        <w:t xml:space="preserve">, Table 1) </w:t>
      </w:r>
      <w:r w:rsidR="000E0F8F">
        <w:rPr>
          <w:rFonts w:asciiTheme="majorHAnsi" w:hAnsiTheme="majorHAnsi" w:cstheme="majorHAnsi"/>
        </w:rPr>
        <w:t>in</w:t>
      </w:r>
      <w:r w:rsidRPr="00A35477">
        <w:rPr>
          <w:rFonts w:asciiTheme="majorHAnsi" w:hAnsiTheme="majorHAnsi" w:cstheme="majorHAnsi"/>
        </w:rPr>
        <w:t xml:space="preserve"> current</w:t>
      </w:r>
      <w:r w:rsidR="00CB0698">
        <w:rPr>
          <w:rFonts w:asciiTheme="majorHAnsi" w:hAnsiTheme="majorHAnsi" w:cstheme="majorHAnsi"/>
        </w:rPr>
        <w:t xml:space="preserve"> ecological</w:t>
      </w:r>
      <w:r w:rsidRPr="00A35477">
        <w:rPr>
          <w:rFonts w:asciiTheme="majorHAnsi" w:hAnsiTheme="majorHAnsi" w:cstheme="majorHAnsi"/>
        </w:rPr>
        <w:t xml:space="preserve"> forecasting studies selected</w:t>
      </w:r>
      <w:r w:rsidR="00C448E0" w:rsidRPr="00A35477">
        <w:rPr>
          <w:rFonts w:asciiTheme="majorHAnsi" w:hAnsiTheme="majorHAnsi" w:cstheme="majorHAnsi"/>
        </w:rPr>
        <w:t xml:space="preserve"> in the literature review</w:t>
      </w:r>
      <w:r w:rsidRPr="00A35477">
        <w:rPr>
          <w:rFonts w:asciiTheme="majorHAnsi" w:hAnsiTheme="majorHAnsi" w:cstheme="majorHAnsi"/>
        </w:rPr>
        <w:t xml:space="preserve">. Empirical </w:t>
      </w:r>
      <w:r w:rsidR="00C448E0" w:rsidRPr="00A35477">
        <w:rPr>
          <w:rFonts w:asciiTheme="majorHAnsi" w:hAnsiTheme="majorHAnsi" w:cstheme="majorHAnsi"/>
        </w:rPr>
        <w:t xml:space="preserve">time series </w:t>
      </w:r>
      <w:r w:rsidR="002E7540">
        <w:rPr>
          <w:rFonts w:asciiTheme="majorHAnsi" w:hAnsiTheme="majorHAnsi" w:cstheme="majorHAnsi"/>
        </w:rPr>
        <w:t xml:space="preserve">modeling </w:t>
      </w:r>
      <w:r w:rsidRPr="00A35477">
        <w:rPr>
          <w:rFonts w:asciiTheme="majorHAnsi" w:hAnsiTheme="majorHAnsi" w:cstheme="majorHAnsi"/>
        </w:rPr>
        <w:t xml:space="preserve">approaches </w:t>
      </w:r>
      <w:r w:rsidR="00C448E0" w:rsidRPr="00A35477">
        <w:rPr>
          <w:rFonts w:asciiTheme="majorHAnsi" w:hAnsiTheme="majorHAnsi" w:cstheme="majorHAnsi"/>
        </w:rPr>
        <w:t xml:space="preserve">were likely </w:t>
      </w:r>
      <w:r w:rsidRPr="00A35477">
        <w:rPr>
          <w:rFonts w:asciiTheme="majorHAnsi" w:hAnsiTheme="majorHAnsi" w:cstheme="majorHAnsi"/>
        </w:rPr>
        <w:t xml:space="preserve">popular because of their data-driven </w:t>
      </w:r>
      <w:r w:rsidR="00A65DB6" w:rsidRPr="00A35477">
        <w:rPr>
          <w:rFonts w:asciiTheme="majorHAnsi" w:hAnsiTheme="majorHAnsi" w:cstheme="majorHAnsi"/>
        </w:rPr>
        <w:t>nature</w:t>
      </w:r>
      <w:r w:rsidRPr="00A35477">
        <w:rPr>
          <w:rFonts w:asciiTheme="majorHAnsi" w:hAnsiTheme="majorHAnsi" w:cstheme="majorHAnsi"/>
        </w:rPr>
        <w:t xml:space="preserve">; they are inherently </w:t>
      </w:r>
      <w:r w:rsidR="00A65DB6" w:rsidRPr="00A35477">
        <w:rPr>
          <w:rFonts w:asciiTheme="majorHAnsi" w:hAnsiTheme="majorHAnsi" w:cstheme="majorHAnsi"/>
        </w:rPr>
        <w:t xml:space="preserve">developed </w:t>
      </w:r>
      <w:r w:rsidRPr="00A35477">
        <w:rPr>
          <w:rFonts w:asciiTheme="majorHAnsi" w:hAnsiTheme="majorHAnsi" w:cstheme="majorHAnsi"/>
        </w:rPr>
        <w:t xml:space="preserve">for a </w:t>
      </w:r>
      <w:r w:rsidR="00A65DB6" w:rsidRPr="00A35477">
        <w:rPr>
          <w:rFonts w:asciiTheme="majorHAnsi" w:hAnsiTheme="majorHAnsi" w:cstheme="majorHAnsi"/>
        </w:rPr>
        <w:t xml:space="preserve">single </w:t>
      </w:r>
      <w:r w:rsidRPr="00A35477">
        <w:rPr>
          <w:rFonts w:asciiTheme="majorHAnsi" w:hAnsiTheme="majorHAnsi" w:cstheme="majorHAnsi"/>
        </w:rPr>
        <w:t xml:space="preserve">particular </w:t>
      </w:r>
      <w:r w:rsidR="000E0F8F">
        <w:rPr>
          <w:rFonts w:asciiTheme="majorHAnsi" w:hAnsiTheme="majorHAnsi" w:cstheme="majorHAnsi"/>
        </w:rPr>
        <w:t>eco</w:t>
      </w:r>
      <w:r w:rsidRPr="00A35477">
        <w:rPr>
          <w:rFonts w:asciiTheme="majorHAnsi" w:hAnsiTheme="majorHAnsi" w:cstheme="majorHAnsi"/>
        </w:rPr>
        <w:t xml:space="preserve">system because they are based on past trends within that </w:t>
      </w:r>
      <w:r w:rsidR="000E0F8F">
        <w:rPr>
          <w:rFonts w:asciiTheme="majorHAnsi" w:hAnsiTheme="majorHAnsi" w:cstheme="majorHAnsi"/>
        </w:rPr>
        <w:t>eco</w:t>
      </w:r>
      <w:r w:rsidRPr="00A35477">
        <w:rPr>
          <w:rFonts w:asciiTheme="majorHAnsi" w:hAnsiTheme="majorHAnsi" w:cstheme="majorHAnsi"/>
        </w:rPr>
        <w:t xml:space="preserve">system. Input </w:t>
      </w:r>
      <w:r w:rsidR="00C448E0" w:rsidRPr="00A35477">
        <w:rPr>
          <w:rFonts w:asciiTheme="majorHAnsi" w:hAnsiTheme="majorHAnsi" w:cstheme="majorHAnsi"/>
        </w:rPr>
        <w:t xml:space="preserve">time series </w:t>
      </w:r>
      <w:r w:rsidRPr="00A35477">
        <w:rPr>
          <w:rFonts w:asciiTheme="majorHAnsi" w:hAnsiTheme="majorHAnsi" w:cstheme="majorHAnsi"/>
        </w:rPr>
        <w:t xml:space="preserve">data for empirical models are commonly available through routine monitoring </w:t>
      </w:r>
      <w:r w:rsidR="00C448E0" w:rsidRPr="00A35477">
        <w:rPr>
          <w:rFonts w:asciiTheme="majorHAnsi" w:hAnsiTheme="majorHAnsi" w:cstheme="majorHAnsi"/>
        </w:rPr>
        <w:t>and</w:t>
      </w:r>
      <w:r w:rsidRPr="00A35477">
        <w:rPr>
          <w:rFonts w:asciiTheme="majorHAnsi" w:hAnsiTheme="majorHAnsi" w:cstheme="majorHAnsi"/>
        </w:rPr>
        <w:t xml:space="preserve"> </w:t>
      </w:r>
      <w:r w:rsidR="00C448E0" w:rsidRPr="00A35477">
        <w:rPr>
          <w:rFonts w:asciiTheme="majorHAnsi" w:hAnsiTheme="majorHAnsi" w:cstheme="majorHAnsi"/>
        </w:rPr>
        <w:t xml:space="preserve">empirical models </w:t>
      </w:r>
      <w:r w:rsidRPr="00A35477">
        <w:rPr>
          <w:rFonts w:asciiTheme="majorHAnsi" w:hAnsiTheme="majorHAnsi" w:cstheme="majorHAnsi"/>
        </w:rPr>
        <w:t xml:space="preserve">are </w:t>
      </w:r>
      <w:r w:rsidR="00C448E0" w:rsidRPr="00A35477">
        <w:rPr>
          <w:rFonts w:asciiTheme="majorHAnsi" w:hAnsiTheme="majorHAnsi" w:cstheme="majorHAnsi"/>
        </w:rPr>
        <w:t xml:space="preserve">generally simple </w:t>
      </w:r>
      <w:r w:rsidRPr="00A35477">
        <w:rPr>
          <w:rFonts w:asciiTheme="majorHAnsi" w:hAnsiTheme="majorHAnsi" w:cstheme="majorHAnsi"/>
        </w:rPr>
        <w:t>and quick to develop and implemen</w:t>
      </w:r>
      <w:r w:rsidR="001E1BFF">
        <w:rPr>
          <w:rFonts w:asciiTheme="majorHAnsi" w:hAnsiTheme="majorHAnsi" w:cstheme="majorHAnsi"/>
        </w:rPr>
        <w:t xml:space="preserve">t </w:t>
      </w:r>
      <w:r w:rsidR="0000038B">
        <w:rPr>
          <w:rFonts w:asciiTheme="majorHAnsi" w:hAnsiTheme="majorHAnsi" w:cstheme="majorHAnsi"/>
        </w:rPr>
        <w:t>(</w:t>
      </w:r>
      <w:proofErr w:type="spellStart"/>
      <w:r w:rsidR="0000038B">
        <w:rPr>
          <w:rFonts w:asciiTheme="majorHAnsi" w:hAnsiTheme="majorHAnsi" w:cstheme="majorHAnsi"/>
        </w:rPr>
        <w:t>Hipel</w:t>
      </w:r>
      <w:proofErr w:type="spellEnd"/>
      <w:r w:rsidR="0000038B">
        <w:rPr>
          <w:rFonts w:asciiTheme="majorHAnsi" w:hAnsiTheme="majorHAnsi" w:cstheme="majorHAnsi"/>
        </w:rPr>
        <w:t xml:space="preserve"> and Macleod, 1994)</w:t>
      </w:r>
      <w:r w:rsidRPr="00A35477">
        <w:rPr>
          <w:rFonts w:asciiTheme="majorHAnsi" w:hAnsiTheme="majorHAnsi" w:cstheme="majorHAnsi"/>
        </w:rPr>
        <w:t>. However, because empirical models are built on the historic</w:t>
      </w:r>
      <w:r w:rsidR="00C448E0" w:rsidRPr="00A35477">
        <w:rPr>
          <w:rFonts w:asciiTheme="majorHAnsi" w:hAnsiTheme="majorHAnsi" w:cstheme="majorHAnsi"/>
        </w:rPr>
        <w:t>al</w:t>
      </w:r>
      <w:r w:rsidRPr="00A35477">
        <w:rPr>
          <w:rFonts w:asciiTheme="majorHAnsi" w:hAnsiTheme="majorHAnsi" w:cstheme="majorHAnsi"/>
        </w:rPr>
        <w:t xml:space="preserve"> conditions of a system, if future conditions are outside the realm of past conditions, </w:t>
      </w:r>
      <w:r w:rsidR="002E7540">
        <w:rPr>
          <w:rFonts w:asciiTheme="majorHAnsi" w:hAnsiTheme="majorHAnsi" w:cstheme="majorHAnsi"/>
        </w:rPr>
        <w:t xml:space="preserve">these </w:t>
      </w:r>
      <w:r w:rsidRPr="00A35477">
        <w:rPr>
          <w:rFonts w:asciiTheme="majorHAnsi" w:hAnsiTheme="majorHAnsi" w:cstheme="majorHAnsi"/>
        </w:rPr>
        <w:t xml:space="preserve">models </w:t>
      </w:r>
      <w:r w:rsidR="002E7540">
        <w:rPr>
          <w:rFonts w:asciiTheme="majorHAnsi" w:hAnsiTheme="majorHAnsi" w:cstheme="majorHAnsi"/>
        </w:rPr>
        <w:t>may</w:t>
      </w:r>
      <w:r w:rsidR="002E7540" w:rsidRPr="00A35477">
        <w:rPr>
          <w:rFonts w:asciiTheme="majorHAnsi" w:hAnsiTheme="majorHAnsi" w:cstheme="majorHAnsi"/>
        </w:rPr>
        <w:t xml:space="preserve"> </w:t>
      </w:r>
      <w:r w:rsidRPr="00A35477">
        <w:rPr>
          <w:rFonts w:asciiTheme="majorHAnsi" w:hAnsiTheme="majorHAnsi" w:cstheme="majorHAnsi"/>
        </w:rPr>
        <w:t xml:space="preserve">no longer be able to </w:t>
      </w:r>
      <w:r w:rsidR="002E7540">
        <w:rPr>
          <w:rFonts w:asciiTheme="majorHAnsi" w:hAnsiTheme="majorHAnsi" w:cstheme="majorHAnsi"/>
        </w:rPr>
        <w:t xml:space="preserve">accurately </w:t>
      </w:r>
      <w:r w:rsidR="0096276C">
        <w:rPr>
          <w:rFonts w:asciiTheme="majorHAnsi" w:hAnsiTheme="majorHAnsi" w:cstheme="majorHAnsi"/>
        </w:rPr>
        <w:t xml:space="preserve">make </w:t>
      </w:r>
      <w:r w:rsidR="002E7540">
        <w:rPr>
          <w:rFonts w:asciiTheme="majorHAnsi" w:hAnsiTheme="majorHAnsi" w:cstheme="majorHAnsi"/>
        </w:rPr>
        <w:t>predict</w:t>
      </w:r>
      <w:r w:rsidR="0096276C">
        <w:rPr>
          <w:rFonts w:asciiTheme="majorHAnsi" w:hAnsiTheme="majorHAnsi" w:cstheme="majorHAnsi"/>
        </w:rPr>
        <w:t xml:space="preserve">ions </w:t>
      </w:r>
      <w:r w:rsidR="00C448E0" w:rsidRPr="00A35477">
        <w:rPr>
          <w:rFonts w:asciiTheme="majorHAnsi" w:hAnsiTheme="majorHAnsi" w:cstheme="majorHAnsi"/>
        </w:rPr>
        <w:t>(</w:t>
      </w:r>
      <w:proofErr w:type="spellStart"/>
      <w:r w:rsidR="00C448E0" w:rsidRPr="00A35477">
        <w:rPr>
          <w:rFonts w:asciiTheme="majorHAnsi" w:hAnsiTheme="majorHAnsi" w:cstheme="majorHAnsi"/>
        </w:rPr>
        <w:t>Dietze</w:t>
      </w:r>
      <w:proofErr w:type="spellEnd"/>
      <w:r w:rsidR="00B40CF5">
        <w:rPr>
          <w:rFonts w:asciiTheme="majorHAnsi" w:hAnsiTheme="majorHAnsi" w:cstheme="majorHAnsi"/>
        </w:rPr>
        <w:t>,</w:t>
      </w:r>
      <w:r w:rsidR="00C448E0" w:rsidRPr="00A35477">
        <w:rPr>
          <w:rFonts w:asciiTheme="majorHAnsi" w:hAnsiTheme="majorHAnsi" w:cstheme="majorHAnsi"/>
        </w:rPr>
        <w:t xml:space="preserve"> </w:t>
      </w:r>
      <w:r w:rsidR="00192674" w:rsidRPr="00A35477">
        <w:rPr>
          <w:rFonts w:asciiTheme="majorHAnsi" w:hAnsiTheme="majorHAnsi" w:cstheme="majorHAnsi"/>
        </w:rPr>
        <w:t>2017</w:t>
      </w:r>
      <w:r w:rsidR="00C448E0" w:rsidRPr="00A35477">
        <w:rPr>
          <w:rFonts w:asciiTheme="majorHAnsi" w:hAnsiTheme="majorHAnsi" w:cstheme="majorHAnsi"/>
        </w:rPr>
        <w:t>)</w:t>
      </w:r>
      <w:r w:rsidRPr="00A35477">
        <w:rPr>
          <w:rFonts w:asciiTheme="majorHAnsi" w:hAnsiTheme="majorHAnsi" w:cstheme="majorHAnsi"/>
        </w:rPr>
        <w:t>. In contrast</w:t>
      </w:r>
      <w:r w:rsidR="00C448E0" w:rsidRPr="00A35477">
        <w:rPr>
          <w:rFonts w:asciiTheme="majorHAnsi" w:hAnsiTheme="majorHAnsi" w:cstheme="majorHAnsi"/>
        </w:rPr>
        <w:t xml:space="preserve"> to empirical time series models</w:t>
      </w:r>
      <w:r w:rsidRPr="00A35477">
        <w:rPr>
          <w:rFonts w:asciiTheme="majorHAnsi" w:hAnsiTheme="majorHAnsi" w:cstheme="majorHAnsi"/>
        </w:rPr>
        <w:t xml:space="preserve">, process-based </w:t>
      </w:r>
      <w:r w:rsidR="007548FC" w:rsidRPr="00A35477">
        <w:rPr>
          <w:rFonts w:asciiTheme="majorHAnsi" w:hAnsiTheme="majorHAnsi" w:cstheme="majorHAnsi"/>
        </w:rPr>
        <w:t xml:space="preserve">models </w:t>
      </w:r>
      <w:r w:rsidR="00DA227F" w:rsidRPr="00A35477">
        <w:rPr>
          <w:rFonts w:asciiTheme="majorHAnsi" w:hAnsiTheme="majorHAnsi" w:cstheme="majorHAnsi"/>
        </w:rPr>
        <w:t>were favored in just</w:t>
      </w:r>
      <w:r w:rsidRPr="00A35477">
        <w:rPr>
          <w:rFonts w:asciiTheme="majorHAnsi" w:hAnsiTheme="majorHAnsi" w:cstheme="majorHAnsi"/>
        </w:rPr>
        <w:t xml:space="preserve"> over a third of the studies examined (</w:t>
      </w:r>
      <w:r w:rsidR="000E0F8F">
        <w:rPr>
          <w:rFonts w:asciiTheme="majorHAnsi" w:hAnsiTheme="majorHAnsi" w:cstheme="majorHAnsi"/>
        </w:rPr>
        <w:t xml:space="preserve">35%, </w:t>
      </w:r>
      <w:r w:rsidRPr="00A35477">
        <w:rPr>
          <w:rFonts w:asciiTheme="majorHAnsi" w:hAnsiTheme="majorHAnsi" w:cstheme="majorHAnsi"/>
        </w:rPr>
        <w:t>n=1</w:t>
      </w:r>
      <w:r w:rsidR="00DA227F" w:rsidRPr="00A35477">
        <w:rPr>
          <w:rFonts w:asciiTheme="majorHAnsi" w:hAnsiTheme="majorHAnsi" w:cstheme="majorHAnsi"/>
        </w:rPr>
        <w:t>7</w:t>
      </w:r>
      <w:r w:rsidRPr="00A35477">
        <w:rPr>
          <w:rFonts w:asciiTheme="majorHAnsi" w:hAnsiTheme="majorHAnsi" w:cstheme="majorHAnsi"/>
        </w:rPr>
        <w:t xml:space="preserve">, Table 1). </w:t>
      </w:r>
      <w:r w:rsidR="007548FC" w:rsidRPr="00A35477">
        <w:rPr>
          <w:rFonts w:asciiTheme="majorHAnsi" w:hAnsiTheme="majorHAnsi" w:cstheme="majorHAnsi"/>
        </w:rPr>
        <w:t xml:space="preserve">It is not surprising that process-based models are currently less frequently used in the ecological forecasting literature given </w:t>
      </w:r>
      <w:r w:rsidR="00C448E0" w:rsidRPr="00A35477">
        <w:rPr>
          <w:rFonts w:asciiTheme="majorHAnsi" w:hAnsiTheme="majorHAnsi" w:cstheme="majorHAnsi"/>
        </w:rPr>
        <w:t>that they often require more</w:t>
      </w:r>
      <w:r w:rsidR="007548FC" w:rsidRPr="00A35477">
        <w:rPr>
          <w:rFonts w:asciiTheme="majorHAnsi" w:hAnsiTheme="majorHAnsi" w:cstheme="majorHAnsi"/>
        </w:rPr>
        <w:t xml:space="preserve"> input data, as well as </w:t>
      </w:r>
      <w:r w:rsidR="00C448E0" w:rsidRPr="00A35477">
        <w:rPr>
          <w:rFonts w:asciiTheme="majorHAnsi" w:hAnsiTheme="majorHAnsi" w:cstheme="majorHAnsi"/>
        </w:rPr>
        <w:t>more</w:t>
      </w:r>
      <w:r w:rsidR="007548FC" w:rsidRPr="00A35477">
        <w:rPr>
          <w:rFonts w:asciiTheme="majorHAnsi" w:hAnsiTheme="majorHAnsi" w:cstheme="majorHAnsi"/>
        </w:rPr>
        <w:t xml:space="preserve"> time and expertise to properly calibrate the multitude of parameters</w:t>
      </w:r>
      <w:r w:rsidR="000E0F8F">
        <w:rPr>
          <w:rFonts w:asciiTheme="majorHAnsi" w:hAnsiTheme="majorHAnsi" w:cstheme="majorHAnsi"/>
        </w:rPr>
        <w:t xml:space="preserve"> to accurately represent a specific waterbody</w:t>
      </w:r>
      <w:r w:rsidR="007548FC" w:rsidRPr="00A35477">
        <w:rPr>
          <w:rFonts w:asciiTheme="majorHAnsi" w:hAnsiTheme="majorHAnsi" w:cstheme="majorHAnsi"/>
        </w:rPr>
        <w:t xml:space="preserve">. However, these models may be especially useful in the current era of global change given their ability to explain underlying mechanisms which cause a given </w:t>
      </w:r>
      <w:r w:rsidR="002D37C0" w:rsidRPr="00A35477">
        <w:rPr>
          <w:rFonts w:asciiTheme="majorHAnsi" w:hAnsiTheme="majorHAnsi" w:cstheme="majorHAnsi"/>
        </w:rPr>
        <w:t>response and</w:t>
      </w:r>
      <w:r w:rsidR="007548FC" w:rsidRPr="00A35477">
        <w:rPr>
          <w:rFonts w:asciiTheme="majorHAnsi" w:hAnsiTheme="majorHAnsi" w:cstheme="majorHAnsi"/>
        </w:rPr>
        <w:t xml:space="preserve"> are likely more generalizable to other systems because they are based on a set of fundamental equations rather than the historical pattern of a </w:t>
      </w:r>
      <w:r w:rsidR="00C448E0" w:rsidRPr="00A35477">
        <w:rPr>
          <w:rFonts w:asciiTheme="majorHAnsi" w:hAnsiTheme="majorHAnsi" w:cstheme="majorHAnsi"/>
        </w:rPr>
        <w:t xml:space="preserve">single </w:t>
      </w:r>
      <w:r w:rsidR="007548FC" w:rsidRPr="00A35477">
        <w:rPr>
          <w:rFonts w:asciiTheme="majorHAnsi" w:hAnsiTheme="majorHAnsi" w:cstheme="majorHAnsi"/>
        </w:rPr>
        <w:t xml:space="preserve">system. </w:t>
      </w:r>
    </w:p>
    <w:p w14:paraId="66C32C7F" w14:textId="77777777" w:rsidR="00DA227F" w:rsidRPr="00A35477" w:rsidRDefault="007548FC" w:rsidP="00142E66">
      <w:pPr>
        <w:rPr>
          <w:rFonts w:asciiTheme="majorHAnsi" w:hAnsiTheme="majorHAnsi" w:cstheme="majorHAnsi"/>
        </w:rPr>
      </w:pPr>
      <w:r w:rsidRPr="00A35477">
        <w:rPr>
          <w:rFonts w:asciiTheme="majorHAnsi" w:hAnsiTheme="majorHAnsi" w:cstheme="majorHAnsi"/>
        </w:rPr>
        <w:t>The studies examine</w:t>
      </w:r>
      <w:r w:rsidR="002B4CC4" w:rsidRPr="00A35477">
        <w:rPr>
          <w:rFonts w:asciiTheme="majorHAnsi" w:hAnsiTheme="majorHAnsi" w:cstheme="majorHAnsi"/>
        </w:rPr>
        <w:t>d</w:t>
      </w:r>
      <w:r w:rsidRPr="00A35477">
        <w:rPr>
          <w:rFonts w:asciiTheme="majorHAnsi" w:hAnsiTheme="majorHAnsi" w:cstheme="majorHAnsi"/>
        </w:rPr>
        <w:t xml:space="preserve"> in </w:t>
      </w:r>
      <w:r w:rsidR="002B4CC4" w:rsidRPr="00A35477">
        <w:rPr>
          <w:rFonts w:asciiTheme="majorHAnsi" w:hAnsiTheme="majorHAnsi" w:cstheme="majorHAnsi"/>
        </w:rPr>
        <w:t xml:space="preserve">the </w:t>
      </w:r>
      <w:r w:rsidRPr="00A35477">
        <w:rPr>
          <w:rFonts w:asciiTheme="majorHAnsi" w:hAnsiTheme="majorHAnsi" w:cstheme="majorHAnsi"/>
        </w:rPr>
        <w:t xml:space="preserve">literature </w:t>
      </w:r>
      <w:r w:rsidR="002B4CC4" w:rsidRPr="00A35477">
        <w:rPr>
          <w:rFonts w:asciiTheme="majorHAnsi" w:hAnsiTheme="majorHAnsi" w:cstheme="majorHAnsi"/>
        </w:rPr>
        <w:t xml:space="preserve">review </w:t>
      </w:r>
      <w:r w:rsidRPr="00A35477">
        <w:rPr>
          <w:rFonts w:asciiTheme="majorHAnsi" w:hAnsiTheme="majorHAnsi" w:cstheme="majorHAnsi"/>
        </w:rPr>
        <w:t xml:space="preserve">spanned the realm of basic and applied research, showing </w:t>
      </w:r>
      <w:r w:rsidR="002B4CC4" w:rsidRPr="00A35477">
        <w:rPr>
          <w:rFonts w:asciiTheme="majorHAnsi" w:hAnsiTheme="majorHAnsi" w:cstheme="majorHAnsi"/>
        </w:rPr>
        <w:t xml:space="preserve">multiple </w:t>
      </w:r>
      <w:r w:rsidRPr="00A35477">
        <w:rPr>
          <w:rFonts w:asciiTheme="majorHAnsi" w:hAnsiTheme="majorHAnsi" w:cstheme="majorHAnsi"/>
        </w:rPr>
        <w:t xml:space="preserve">motivations </w:t>
      </w:r>
      <w:r w:rsidR="00244319">
        <w:rPr>
          <w:rFonts w:asciiTheme="majorHAnsi" w:hAnsiTheme="majorHAnsi" w:cstheme="majorHAnsi"/>
        </w:rPr>
        <w:t>for ecological forecasting</w:t>
      </w:r>
      <w:r w:rsidRPr="00A35477">
        <w:rPr>
          <w:rFonts w:asciiTheme="majorHAnsi" w:hAnsiTheme="majorHAnsi" w:cstheme="majorHAnsi"/>
        </w:rPr>
        <w:t>. While a majority of the studies in our literature review were conduct</w:t>
      </w:r>
      <w:r w:rsidR="00AB0F13" w:rsidRPr="00A35477">
        <w:rPr>
          <w:rFonts w:asciiTheme="majorHAnsi" w:hAnsiTheme="majorHAnsi" w:cstheme="majorHAnsi"/>
        </w:rPr>
        <w:t xml:space="preserve">ed to inform the field of basic </w:t>
      </w:r>
      <w:r w:rsidR="00244319">
        <w:rPr>
          <w:rFonts w:asciiTheme="majorHAnsi" w:hAnsiTheme="majorHAnsi" w:cstheme="majorHAnsi"/>
        </w:rPr>
        <w:t>ecology</w:t>
      </w:r>
      <w:r w:rsidR="00AB0F13" w:rsidRPr="00A35477">
        <w:rPr>
          <w:rFonts w:asciiTheme="majorHAnsi" w:hAnsiTheme="majorHAnsi" w:cstheme="majorHAnsi"/>
        </w:rPr>
        <w:t xml:space="preserve"> </w:t>
      </w:r>
      <w:r w:rsidRPr="00A35477">
        <w:rPr>
          <w:rFonts w:asciiTheme="majorHAnsi" w:hAnsiTheme="majorHAnsi" w:cstheme="majorHAnsi"/>
        </w:rPr>
        <w:t xml:space="preserve">(73%, n = 15), all of the studies </w:t>
      </w:r>
      <w:r w:rsidR="00AB0F13" w:rsidRPr="00A35477">
        <w:rPr>
          <w:rFonts w:asciiTheme="majorHAnsi" w:hAnsiTheme="majorHAnsi" w:cstheme="majorHAnsi"/>
        </w:rPr>
        <w:t>who</w:t>
      </w:r>
      <w:r w:rsidR="000E0F8F">
        <w:rPr>
          <w:rFonts w:asciiTheme="majorHAnsi" w:hAnsiTheme="majorHAnsi" w:cstheme="majorHAnsi"/>
        </w:rPr>
        <w:t>se</w:t>
      </w:r>
      <w:r w:rsidR="00AB0F13" w:rsidRPr="00A35477">
        <w:rPr>
          <w:rFonts w:asciiTheme="majorHAnsi" w:hAnsiTheme="majorHAnsi" w:cstheme="majorHAnsi"/>
        </w:rPr>
        <w:t xml:space="preserve"> forecasting products were directly tied to </w:t>
      </w:r>
      <w:r w:rsidR="000E0F8F">
        <w:rPr>
          <w:rFonts w:asciiTheme="majorHAnsi" w:hAnsiTheme="majorHAnsi" w:cstheme="majorHAnsi"/>
        </w:rPr>
        <w:t xml:space="preserve">a </w:t>
      </w:r>
      <w:r w:rsidR="00AB0F13" w:rsidRPr="00A35477">
        <w:rPr>
          <w:rFonts w:asciiTheme="majorHAnsi" w:hAnsiTheme="majorHAnsi" w:cstheme="majorHAnsi"/>
        </w:rPr>
        <w:t xml:space="preserve">management tool or product were </w:t>
      </w:r>
      <w:r w:rsidR="00BF027C" w:rsidRPr="00A35477">
        <w:rPr>
          <w:rFonts w:asciiTheme="majorHAnsi" w:hAnsiTheme="majorHAnsi" w:cstheme="majorHAnsi"/>
        </w:rPr>
        <w:t>focused on forecasting</w:t>
      </w:r>
      <w:r w:rsidR="00192674" w:rsidRPr="00A35477">
        <w:rPr>
          <w:rFonts w:asciiTheme="majorHAnsi" w:hAnsiTheme="majorHAnsi" w:cstheme="majorHAnsi"/>
        </w:rPr>
        <w:t xml:space="preserve"> various aspects of</w:t>
      </w:r>
      <w:r w:rsidR="00BF027C" w:rsidRPr="00A35477">
        <w:rPr>
          <w:rFonts w:asciiTheme="majorHAnsi" w:hAnsiTheme="majorHAnsi" w:cstheme="majorHAnsi"/>
        </w:rPr>
        <w:t xml:space="preserve"> </w:t>
      </w:r>
      <w:r w:rsidR="00AB0F13" w:rsidRPr="00A35477">
        <w:rPr>
          <w:rFonts w:asciiTheme="majorHAnsi" w:hAnsiTheme="majorHAnsi" w:cstheme="majorHAnsi"/>
        </w:rPr>
        <w:t>aquatic</w:t>
      </w:r>
      <w:r w:rsidRPr="00A35477">
        <w:rPr>
          <w:rFonts w:asciiTheme="majorHAnsi" w:hAnsiTheme="majorHAnsi" w:cstheme="majorHAnsi"/>
        </w:rPr>
        <w:t xml:space="preserve"> </w:t>
      </w:r>
      <w:r w:rsidR="00BF027C" w:rsidRPr="00A35477">
        <w:rPr>
          <w:rFonts w:asciiTheme="majorHAnsi" w:hAnsiTheme="majorHAnsi" w:cstheme="majorHAnsi"/>
        </w:rPr>
        <w:t>eco</w:t>
      </w:r>
      <w:r w:rsidRPr="00A35477">
        <w:rPr>
          <w:rFonts w:asciiTheme="majorHAnsi" w:hAnsiTheme="majorHAnsi" w:cstheme="majorHAnsi"/>
        </w:rPr>
        <w:t>systems</w:t>
      </w:r>
      <w:r w:rsidR="00192674" w:rsidRPr="00A35477">
        <w:rPr>
          <w:rFonts w:asciiTheme="majorHAnsi" w:hAnsiTheme="majorHAnsi" w:cstheme="majorHAnsi"/>
        </w:rPr>
        <w:t xml:space="preserve">, including water quality variables as well as species distributions </w:t>
      </w:r>
      <w:r w:rsidR="00AB0F13" w:rsidRPr="00A35477">
        <w:rPr>
          <w:rFonts w:asciiTheme="majorHAnsi" w:hAnsiTheme="majorHAnsi" w:cstheme="majorHAnsi"/>
        </w:rPr>
        <w:t xml:space="preserve">in marine environments </w:t>
      </w:r>
      <w:r w:rsidR="00192674" w:rsidRPr="00A35477">
        <w:rPr>
          <w:rFonts w:asciiTheme="majorHAnsi" w:hAnsiTheme="majorHAnsi" w:cstheme="majorHAnsi"/>
        </w:rPr>
        <w:t>and habitat quality</w:t>
      </w:r>
      <w:r w:rsidR="00244319">
        <w:rPr>
          <w:rFonts w:asciiTheme="majorHAnsi" w:hAnsiTheme="majorHAnsi" w:cstheme="majorHAnsi"/>
        </w:rPr>
        <w:t xml:space="preserve"> (Table 1)</w:t>
      </w:r>
      <w:r w:rsidRPr="00A35477">
        <w:rPr>
          <w:rFonts w:asciiTheme="majorHAnsi" w:hAnsiTheme="majorHAnsi" w:cstheme="majorHAnsi"/>
        </w:rPr>
        <w:t>. This</w:t>
      </w:r>
      <w:r w:rsidR="00493A93">
        <w:rPr>
          <w:rFonts w:asciiTheme="majorHAnsi" w:hAnsiTheme="majorHAnsi" w:cstheme="majorHAnsi"/>
        </w:rPr>
        <w:t xml:space="preserve"> finding</w:t>
      </w:r>
      <w:r w:rsidRPr="00A35477">
        <w:rPr>
          <w:rFonts w:asciiTheme="majorHAnsi" w:hAnsiTheme="majorHAnsi" w:cstheme="majorHAnsi"/>
        </w:rPr>
        <w:t xml:space="preserve"> illustrates not only the interest in the scientific community to understand changing freshwater systems, but the need by managers and stakeholders for probabilistic forecasts in order to </w:t>
      </w:r>
      <w:r w:rsidR="00244319">
        <w:rPr>
          <w:rFonts w:asciiTheme="majorHAnsi" w:hAnsiTheme="majorHAnsi" w:cstheme="majorHAnsi"/>
        </w:rPr>
        <w:t>respond</w:t>
      </w:r>
      <w:r w:rsidRPr="00A35477">
        <w:rPr>
          <w:rFonts w:asciiTheme="majorHAnsi" w:hAnsiTheme="majorHAnsi" w:cstheme="majorHAnsi"/>
        </w:rPr>
        <w:t xml:space="preserve"> and adapt to changing</w:t>
      </w:r>
      <w:r w:rsidR="00BF027C" w:rsidRPr="00A35477">
        <w:rPr>
          <w:rFonts w:asciiTheme="majorHAnsi" w:hAnsiTheme="majorHAnsi" w:cstheme="majorHAnsi"/>
        </w:rPr>
        <w:t xml:space="preserve"> conditions in</w:t>
      </w:r>
      <w:r w:rsidRPr="00A35477">
        <w:rPr>
          <w:rFonts w:asciiTheme="majorHAnsi" w:hAnsiTheme="majorHAnsi" w:cstheme="majorHAnsi"/>
        </w:rPr>
        <w:t xml:space="preserve"> freshwater </w:t>
      </w:r>
      <w:r w:rsidR="00BF027C" w:rsidRPr="00A35477">
        <w:rPr>
          <w:rFonts w:asciiTheme="majorHAnsi" w:hAnsiTheme="majorHAnsi" w:cstheme="majorHAnsi"/>
        </w:rPr>
        <w:t>eco</w:t>
      </w:r>
      <w:r w:rsidRPr="00A35477">
        <w:rPr>
          <w:rFonts w:asciiTheme="majorHAnsi" w:hAnsiTheme="majorHAnsi" w:cstheme="majorHAnsi"/>
        </w:rPr>
        <w:t>system</w:t>
      </w:r>
      <w:r w:rsidR="00BF027C" w:rsidRPr="00A35477">
        <w:rPr>
          <w:rFonts w:asciiTheme="majorHAnsi" w:hAnsiTheme="majorHAnsi" w:cstheme="majorHAnsi"/>
        </w:rPr>
        <w:t>s.</w:t>
      </w:r>
    </w:p>
    <w:tbl>
      <w:tblPr>
        <w:tblStyle w:val="TableGrid"/>
        <w:tblW w:w="9805" w:type="dxa"/>
        <w:tblLook w:val="04A0" w:firstRow="1" w:lastRow="0" w:firstColumn="1" w:lastColumn="0" w:noHBand="0" w:noVBand="1"/>
      </w:tblPr>
      <w:tblGrid>
        <w:gridCol w:w="1276"/>
        <w:gridCol w:w="2658"/>
        <w:gridCol w:w="1461"/>
        <w:gridCol w:w="1803"/>
        <w:gridCol w:w="1542"/>
        <w:gridCol w:w="1065"/>
      </w:tblGrid>
      <w:tr w:rsidR="00D74161" w:rsidRPr="00A35477" w14:paraId="4E5EF50A" w14:textId="77777777" w:rsidTr="007269B9">
        <w:tc>
          <w:tcPr>
            <w:tcW w:w="9805" w:type="dxa"/>
            <w:gridSpan w:val="6"/>
            <w:shd w:val="clear" w:color="auto" w:fill="767171" w:themeFill="background2" w:themeFillShade="80"/>
          </w:tcPr>
          <w:p w14:paraId="688EEE75"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Table 1. Summary of literature review targeting studies using ecological forecasting methods.</w:t>
            </w:r>
          </w:p>
        </w:tc>
      </w:tr>
      <w:tr w:rsidR="0000038B" w:rsidRPr="00A35477" w14:paraId="05041373" w14:textId="77777777" w:rsidTr="0000038B">
        <w:tc>
          <w:tcPr>
            <w:tcW w:w="1276" w:type="dxa"/>
            <w:shd w:val="clear" w:color="auto" w:fill="A6A6A6" w:themeFill="background1" w:themeFillShade="A6"/>
          </w:tcPr>
          <w:p w14:paraId="2BEB681C"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Authors &amp; Year</w:t>
            </w:r>
          </w:p>
        </w:tc>
        <w:tc>
          <w:tcPr>
            <w:tcW w:w="2658" w:type="dxa"/>
            <w:shd w:val="clear" w:color="auto" w:fill="A6A6A6" w:themeFill="background1" w:themeFillShade="A6"/>
          </w:tcPr>
          <w:p w14:paraId="0105CE19" w14:textId="77777777" w:rsidR="00D74161" w:rsidRPr="00A35477" w:rsidRDefault="00D74161" w:rsidP="007269B9">
            <w:pPr>
              <w:rPr>
                <w:rFonts w:asciiTheme="majorHAnsi" w:hAnsiTheme="majorHAnsi" w:cstheme="majorHAnsi"/>
              </w:rPr>
            </w:pPr>
            <w:r>
              <w:rPr>
                <w:rFonts w:asciiTheme="majorHAnsi" w:hAnsiTheme="majorHAnsi" w:cstheme="majorHAnsi"/>
              </w:rPr>
              <w:t>Approach</w:t>
            </w:r>
          </w:p>
        </w:tc>
        <w:tc>
          <w:tcPr>
            <w:tcW w:w="1461" w:type="dxa"/>
            <w:shd w:val="clear" w:color="auto" w:fill="A6A6A6" w:themeFill="background1" w:themeFillShade="A6"/>
          </w:tcPr>
          <w:p w14:paraId="56C032FA"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 xml:space="preserve">Best Model </w:t>
            </w:r>
          </w:p>
        </w:tc>
        <w:tc>
          <w:tcPr>
            <w:tcW w:w="1803" w:type="dxa"/>
            <w:shd w:val="clear" w:color="auto" w:fill="A6A6A6" w:themeFill="background1" w:themeFillShade="A6"/>
          </w:tcPr>
          <w:p w14:paraId="26708CDF" w14:textId="77777777" w:rsidR="00D74161" w:rsidRPr="00A35477" w:rsidRDefault="00D74161" w:rsidP="007269B9">
            <w:pPr>
              <w:rPr>
                <w:rFonts w:asciiTheme="majorHAnsi" w:hAnsiTheme="majorHAnsi" w:cstheme="majorHAnsi"/>
              </w:rPr>
            </w:pPr>
            <w:r>
              <w:rPr>
                <w:rFonts w:asciiTheme="majorHAnsi" w:hAnsiTheme="majorHAnsi" w:cstheme="majorHAnsi"/>
              </w:rPr>
              <w:t>Ecosystem</w:t>
            </w:r>
          </w:p>
        </w:tc>
        <w:tc>
          <w:tcPr>
            <w:tcW w:w="1542" w:type="dxa"/>
            <w:shd w:val="clear" w:color="auto" w:fill="A6A6A6" w:themeFill="background1" w:themeFillShade="A6"/>
          </w:tcPr>
          <w:p w14:paraId="46D9031B"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Forecast Product</w:t>
            </w:r>
          </w:p>
        </w:tc>
        <w:tc>
          <w:tcPr>
            <w:tcW w:w="1065" w:type="dxa"/>
            <w:shd w:val="clear" w:color="auto" w:fill="A6A6A6" w:themeFill="background1" w:themeFillShade="A6"/>
          </w:tcPr>
          <w:p w14:paraId="0E58F036"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Use of forecast product in decision making (Y/N)</w:t>
            </w:r>
          </w:p>
        </w:tc>
      </w:tr>
      <w:tr w:rsidR="0000038B" w:rsidRPr="00A35477" w14:paraId="2CA99641" w14:textId="77777777" w:rsidTr="0000038B">
        <w:tc>
          <w:tcPr>
            <w:tcW w:w="1276" w:type="dxa"/>
          </w:tcPr>
          <w:p w14:paraId="086ACF5D" w14:textId="6CB57538" w:rsidR="00D74161" w:rsidRPr="00A35477" w:rsidRDefault="0000038B" w:rsidP="007269B9">
            <w:pPr>
              <w:rPr>
                <w:rFonts w:asciiTheme="majorHAnsi" w:hAnsiTheme="majorHAnsi" w:cstheme="majorHAnsi"/>
              </w:rPr>
            </w:pPr>
            <w:r w:rsidRPr="0000038B">
              <w:rPr>
                <w:rFonts w:ascii="Calibri Light" w:hAnsi="Calibri Light" w:cs="Calibri Light"/>
                <w:szCs w:val="24"/>
              </w:rPr>
              <w:t>Araújo et al., 2005</w:t>
            </w:r>
          </w:p>
        </w:tc>
        <w:tc>
          <w:tcPr>
            <w:tcW w:w="2658" w:type="dxa"/>
          </w:tcPr>
          <w:p w14:paraId="04A1D930" w14:textId="77777777" w:rsidR="00D74161" w:rsidRPr="00A35477" w:rsidRDefault="00D74161" w:rsidP="007269B9">
            <w:pPr>
              <w:rPr>
                <w:rFonts w:asciiTheme="majorHAnsi" w:hAnsiTheme="majorHAnsi" w:cstheme="majorHAnsi"/>
              </w:rPr>
            </w:pPr>
            <w:r>
              <w:rPr>
                <w:rFonts w:asciiTheme="majorHAnsi" w:hAnsiTheme="majorHAnsi" w:cstheme="majorHAnsi"/>
              </w:rPr>
              <w:t>Uses multiple empirical models to assess uncertainty in projections</w:t>
            </w:r>
          </w:p>
        </w:tc>
        <w:tc>
          <w:tcPr>
            <w:tcW w:w="1461" w:type="dxa"/>
          </w:tcPr>
          <w:p w14:paraId="5015B4F8"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Empirical</w:t>
            </w:r>
          </w:p>
        </w:tc>
        <w:tc>
          <w:tcPr>
            <w:tcW w:w="1803" w:type="dxa"/>
          </w:tcPr>
          <w:p w14:paraId="6BCC6036" w14:textId="676F6A36" w:rsidR="00D74161" w:rsidRPr="00A35477" w:rsidRDefault="00521772" w:rsidP="007269B9">
            <w:pPr>
              <w:rPr>
                <w:rFonts w:asciiTheme="majorHAnsi" w:hAnsiTheme="majorHAnsi" w:cstheme="majorHAnsi"/>
              </w:rPr>
            </w:pPr>
            <w:r>
              <w:rPr>
                <w:rFonts w:asciiTheme="majorHAnsi" w:hAnsiTheme="majorHAnsi" w:cstheme="majorHAnsi"/>
              </w:rPr>
              <w:t>Terrestrial</w:t>
            </w:r>
          </w:p>
        </w:tc>
        <w:tc>
          <w:tcPr>
            <w:tcW w:w="1542" w:type="dxa"/>
          </w:tcPr>
          <w:p w14:paraId="1A93FAD2"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Bird species ranges</w:t>
            </w:r>
          </w:p>
        </w:tc>
        <w:tc>
          <w:tcPr>
            <w:tcW w:w="1065" w:type="dxa"/>
          </w:tcPr>
          <w:p w14:paraId="3A09FFDD"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14:paraId="7AF26E88" w14:textId="77777777" w:rsidTr="0000038B">
        <w:tc>
          <w:tcPr>
            <w:tcW w:w="1276" w:type="dxa"/>
          </w:tcPr>
          <w:p w14:paraId="00F614B5" w14:textId="36A56280"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{"citationID":"6cwhDT4u","properties":{"formattedCitation":"(Brown et al., 2013)","plainCitation":"(Brown et al., 2013)","noteIndex":0},"citationItems":[{"id":342,"uris":["http://zotero.org/users/local/H1qgsiu1/items/IAFASYAZ"],"uri":["http://zotero.org/users/local/H1qgsiu1/items/IAFASYAZ"],"itemData":{"id":342,"type":"article-journal","title":"Ecological forecasting in Chesapeake Bay : Using a mechanistic – empirical modeling approach","page":"113–125","volume":"125","DOI":"10.1016/j.jmarsys.2012.12.007","author":[{"family":"Brown","given":"C W"},{"family":"Hood","given":"R R"},{"family":"Long","given":"W"},{"family":"Jacobs","given":"J"},{"family":"Ramers","given":"D L"},{"family":"Wazniak","given":"C"},{"family":"Wiggert","given":"J D"},{"family":"Wood","given":"R"},{"family":"Xu","given":"J"}],"issued":{"date-parts":[["2013"]]}}}],"schema":"https://github.com/citation-style-language/schema/raw/master/csl-citation.json"}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rPr>
              <w:t>Brown et al., 2013</w:t>
            </w:r>
            <w:r>
              <w:rPr>
                <w:rFonts w:asciiTheme="majorHAnsi" w:hAnsiTheme="majorHAnsi" w:cstheme="majorHAnsi"/>
              </w:rPr>
              <w:fldChar w:fldCharType="end"/>
            </w:r>
          </w:p>
        </w:tc>
        <w:tc>
          <w:tcPr>
            <w:tcW w:w="2658" w:type="dxa"/>
          </w:tcPr>
          <w:p w14:paraId="7B85161A" w14:textId="77777777" w:rsidR="00D74161" w:rsidRPr="00A35477" w:rsidRDefault="00D74161" w:rsidP="007269B9">
            <w:pPr>
              <w:rPr>
                <w:rFonts w:asciiTheme="majorHAnsi" w:hAnsiTheme="majorHAnsi" w:cstheme="majorHAnsi"/>
              </w:rPr>
            </w:pPr>
            <w:r>
              <w:rPr>
                <w:rFonts w:asciiTheme="majorHAnsi" w:hAnsiTheme="majorHAnsi" w:cstheme="majorHAnsi"/>
              </w:rPr>
              <w:t>Coupled process-based and empirical model to predict water quality</w:t>
            </w:r>
          </w:p>
        </w:tc>
        <w:tc>
          <w:tcPr>
            <w:tcW w:w="1461" w:type="dxa"/>
          </w:tcPr>
          <w:p w14:paraId="3BADE60C"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 xml:space="preserve">Process-based and empirical </w:t>
            </w:r>
          </w:p>
        </w:tc>
        <w:tc>
          <w:tcPr>
            <w:tcW w:w="1803" w:type="dxa"/>
          </w:tcPr>
          <w:p w14:paraId="195F3074" w14:textId="77777777" w:rsidR="00D74161" w:rsidRPr="00A35477" w:rsidRDefault="00D74161" w:rsidP="007269B9">
            <w:pPr>
              <w:rPr>
                <w:rFonts w:asciiTheme="majorHAnsi" w:hAnsiTheme="majorHAnsi" w:cstheme="majorHAnsi"/>
              </w:rPr>
            </w:pPr>
            <w:r>
              <w:rPr>
                <w:rFonts w:asciiTheme="majorHAnsi" w:hAnsiTheme="majorHAnsi" w:cstheme="majorHAnsi"/>
              </w:rPr>
              <w:t>Temperate estuary</w:t>
            </w:r>
          </w:p>
        </w:tc>
        <w:tc>
          <w:tcPr>
            <w:tcW w:w="1542" w:type="dxa"/>
          </w:tcPr>
          <w:p w14:paraId="73D2A0AA"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Chesapeake Bay water quality</w:t>
            </w:r>
          </w:p>
        </w:tc>
        <w:tc>
          <w:tcPr>
            <w:tcW w:w="1065" w:type="dxa"/>
          </w:tcPr>
          <w:p w14:paraId="726A8162"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Y</w:t>
            </w:r>
          </w:p>
        </w:tc>
      </w:tr>
      <w:tr w:rsidR="0000038B" w:rsidRPr="00A35477" w14:paraId="03A00AD7" w14:textId="77777777" w:rsidTr="0000038B">
        <w:tc>
          <w:tcPr>
            <w:tcW w:w="1276" w:type="dxa"/>
          </w:tcPr>
          <w:p w14:paraId="418740D5" w14:textId="09AD3E06"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{"citationID":"6jKlPAsD","properties":{"formattedCitation":"(Dean et al., 2004)","plainCitation":"(Dean et al., 2004)","noteIndex":0},"citationItems":[{"id":326,"uris":["http://zotero.org/users/local/H1qgsiu1/items/3KMP8JTY"],"uri":["http://zotero.org/users/local/H1qgsiu1/items/3KMP8JTY"],"itemData":{"id":326,"type":"article-journal","title":"Forecasting landscape-level carbon sequestration using gridded , spatially adjusted tree growth","page":"109–129","volume":"194","DOI":"10.1016/j.foreco.2004.02.013","author":[{"family":"Dean","given":"Christopher"},{"family":"Roxburgh","given":"Stephen"},{"family":"Mackey","given":"Brendan G"}],"issued":{"date-parts":[["2004"]]}}}],"schema":"https://github.com/citation-style-language/schema/raw/master/csl-citation.json"}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rPr>
              <w:t>Dean et al., 2004</w:t>
            </w:r>
            <w:r>
              <w:rPr>
                <w:rFonts w:asciiTheme="majorHAnsi" w:hAnsiTheme="majorHAnsi" w:cstheme="majorHAnsi"/>
              </w:rPr>
              <w:fldChar w:fldCharType="end"/>
            </w:r>
          </w:p>
        </w:tc>
        <w:tc>
          <w:tcPr>
            <w:tcW w:w="2658" w:type="dxa"/>
          </w:tcPr>
          <w:p w14:paraId="7CCEF4BB" w14:textId="77777777" w:rsidR="00D74161" w:rsidRPr="00A35477" w:rsidRDefault="00D74161" w:rsidP="007269B9">
            <w:pPr>
              <w:rPr>
                <w:rFonts w:asciiTheme="majorHAnsi" w:hAnsiTheme="majorHAnsi" w:cstheme="majorHAnsi"/>
              </w:rPr>
            </w:pPr>
            <w:r>
              <w:rPr>
                <w:rFonts w:asciiTheme="majorHAnsi" w:hAnsiTheme="majorHAnsi" w:cstheme="majorHAnsi"/>
              </w:rPr>
              <w:t>Combines climate projections and process-based model to make probabilistic projections</w:t>
            </w:r>
          </w:p>
        </w:tc>
        <w:tc>
          <w:tcPr>
            <w:tcW w:w="1461" w:type="dxa"/>
          </w:tcPr>
          <w:p w14:paraId="2A8FA378"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Process-based</w:t>
            </w:r>
          </w:p>
        </w:tc>
        <w:tc>
          <w:tcPr>
            <w:tcW w:w="1803" w:type="dxa"/>
          </w:tcPr>
          <w:p w14:paraId="637EFE0B" w14:textId="77777777" w:rsidR="00D74161" w:rsidRPr="00A35477" w:rsidRDefault="00D74161" w:rsidP="007269B9">
            <w:pPr>
              <w:rPr>
                <w:rFonts w:asciiTheme="majorHAnsi" w:hAnsiTheme="majorHAnsi" w:cstheme="majorHAnsi"/>
              </w:rPr>
            </w:pPr>
            <w:r>
              <w:rPr>
                <w:rFonts w:asciiTheme="majorHAnsi" w:hAnsiTheme="majorHAnsi" w:cstheme="majorHAnsi"/>
              </w:rPr>
              <w:t>Central highland forests</w:t>
            </w:r>
          </w:p>
        </w:tc>
        <w:tc>
          <w:tcPr>
            <w:tcW w:w="1542" w:type="dxa"/>
          </w:tcPr>
          <w:p w14:paraId="19E4E8D4"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Carbon sequestration in forests</w:t>
            </w:r>
          </w:p>
        </w:tc>
        <w:tc>
          <w:tcPr>
            <w:tcW w:w="1065" w:type="dxa"/>
          </w:tcPr>
          <w:p w14:paraId="7DC4D804"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14:paraId="18F4E00F" w14:textId="77777777" w:rsidTr="0000038B">
        <w:tc>
          <w:tcPr>
            <w:tcW w:w="1276" w:type="dxa"/>
          </w:tcPr>
          <w:p w14:paraId="2DCC9779" w14:textId="182164AB"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{"citationID":"n2BbE6Fh","properties":{"formattedCitation":"(Estes et al., 2013)","plainCitation":"(Estes et al., 2013)","noteIndex":0},"citationItems":[{"id":299,"uris":["http://zotero.org/users/local/H1qgsiu1/items/ZMU32TNC"],"uri":["http://zotero.org/users/local/H1qgsiu1/items/ZMU32TNC"],"itemData":{"id":299,"type":"article-journal","title":"R E S E A RC H Comparing mechanistic and empirical model projections of crop suitability and productivity : implications for ecological forecasting","page":"1007–1018","DOI":"10.1111/geb.12034","author":[{"family":"Estes","given":"L D"},{"family":"Bradley","given":"B A"},{"family":"Beukes","given":"H"},{"family":"Hole","given":"D G"},{"family":"Lau","given":"M"},{"family":"Oppenheimer","given":"M G"},{"family":"Schulze","given":"R"},{"family":"Tadross","given":"M A"},{"family":"Turner","given":"W R"}],"issued":{"date-parts":[["2013"]]}}}],"schema":"https://github.com/citation-style-language/schema/raw/master/csl-citation.json"}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rPr>
              <w:t>Estes et al., 2013</w:t>
            </w:r>
            <w:r>
              <w:rPr>
                <w:rFonts w:asciiTheme="majorHAnsi" w:hAnsiTheme="majorHAnsi" w:cstheme="majorHAnsi"/>
              </w:rPr>
              <w:fldChar w:fldCharType="end"/>
            </w:r>
          </w:p>
        </w:tc>
        <w:tc>
          <w:tcPr>
            <w:tcW w:w="2658" w:type="dxa"/>
          </w:tcPr>
          <w:p w14:paraId="1CDBCDBB" w14:textId="77777777" w:rsidR="00D74161" w:rsidRPr="00A35477" w:rsidRDefault="00D74161" w:rsidP="007269B9">
            <w:pPr>
              <w:rPr>
                <w:rFonts w:asciiTheme="majorHAnsi" w:hAnsiTheme="majorHAnsi" w:cstheme="majorHAnsi"/>
              </w:rPr>
            </w:pPr>
            <w:r>
              <w:rPr>
                <w:rFonts w:asciiTheme="majorHAnsi" w:hAnsiTheme="majorHAnsi" w:cstheme="majorHAnsi"/>
              </w:rPr>
              <w:t>Comparison of empirical and process-based models</w:t>
            </w:r>
          </w:p>
        </w:tc>
        <w:tc>
          <w:tcPr>
            <w:tcW w:w="1461" w:type="dxa"/>
          </w:tcPr>
          <w:p w14:paraId="3770516E"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Empirical</w:t>
            </w:r>
          </w:p>
        </w:tc>
        <w:tc>
          <w:tcPr>
            <w:tcW w:w="1803" w:type="dxa"/>
          </w:tcPr>
          <w:p w14:paraId="6AF0C246" w14:textId="77777777" w:rsidR="00D74161" w:rsidRPr="00A35477" w:rsidRDefault="00D74161" w:rsidP="007269B9">
            <w:pPr>
              <w:rPr>
                <w:rFonts w:asciiTheme="majorHAnsi" w:hAnsiTheme="majorHAnsi" w:cstheme="majorHAnsi"/>
              </w:rPr>
            </w:pPr>
            <w:r>
              <w:rPr>
                <w:rFonts w:asciiTheme="majorHAnsi" w:hAnsiTheme="majorHAnsi" w:cstheme="majorHAnsi"/>
              </w:rPr>
              <w:t>Agricultural dryland</w:t>
            </w:r>
          </w:p>
        </w:tc>
        <w:tc>
          <w:tcPr>
            <w:tcW w:w="1542" w:type="dxa"/>
          </w:tcPr>
          <w:p w14:paraId="3159E50D"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 xml:space="preserve">Productivity and suitability </w:t>
            </w:r>
            <w:r w:rsidRPr="00A35477">
              <w:rPr>
                <w:rFonts w:asciiTheme="majorHAnsi" w:hAnsiTheme="majorHAnsi" w:cstheme="majorHAnsi"/>
              </w:rPr>
              <w:lastRenderedPageBreak/>
              <w:t>of crops in South Africa</w:t>
            </w:r>
          </w:p>
        </w:tc>
        <w:tc>
          <w:tcPr>
            <w:tcW w:w="1065" w:type="dxa"/>
          </w:tcPr>
          <w:p w14:paraId="60B4F3AB"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lastRenderedPageBreak/>
              <w:t>N</w:t>
            </w:r>
          </w:p>
        </w:tc>
      </w:tr>
      <w:tr w:rsidR="0000038B" w:rsidRPr="00A35477" w14:paraId="59861274" w14:textId="77777777" w:rsidTr="0000038B">
        <w:tc>
          <w:tcPr>
            <w:tcW w:w="1276" w:type="dxa"/>
          </w:tcPr>
          <w:p w14:paraId="0544595F" w14:textId="654AAF21"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{"citationID":"SOlBFL1h","properties":{"formattedCitation":"(Gonzalez-benecke and Martin, 2017)","plainCitation":"(Gonzalez-benecke and Martin, 2017)","noteIndex":0},"citationItems":[{"id":392,"uris":["http://zotero.org/users/local/H1qgsiu1/items/EQGRIECL"],"uri":["http://zotero.org/users/local/H1qgsiu1/items/EQGRIECL"],"itemData":{"id":392,"type":"article-journal","title":"Pinus taeda forest growth predictions in the 21st century vary with site mean annual temperature and site quality","page":"4689–4705","issue":"January","DOI":"10.1111/gcb.13717","author":[{"family":"Gonzalez-benecke","given":"Carlos A"},{"family":"Martin","given":"Timothy A"}],"issued":{"date-parts":[["2017"]]}}}],"schema":"https://github.com/citation-style-language/schema/raw/master/csl-citation.json"}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rPr>
              <w:t>Gonzalez-</w:t>
            </w:r>
            <w:proofErr w:type="spellStart"/>
            <w:r>
              <w:rPr>
                <w:rFonts w:ascii="Calibri Light" w:hAnsi="Calibri Light" w:cs="Calibri Light"/>
              </w:rPr>
              <w:t>B</w:t>
            </w:r>
            <w:r w:rsidRPr="0005666D">
              <w:rPr>
                <w:rFonts w:ascii="Calibri Light" w:hAnsi="Calibri Light" w:cs="Calibri Light"/>
              </w:rPr>
              <w:t>enecke</w:t>
            </w:r>
            <w:proofErr w:type="spellEnd"/>
            <w:r w:rsidRPr="0005666D">
              <w:rPr>
                <w:rFonts w:ascii="Calibri Light" w:hAnsi="Calibri Light" w:cs="Calibri Light"/>
              </w:rPr>
              <w:t xml:space="preserve"> and Martin, 2017</w:t>
            </w:r>
            <w:r>
              <w:rPr>
                <w:rFonts w:asciiTheme="majorHAnsi" w:hAnsiTheme="majorHAnsi" w:cstheme="majorHAnsi"/>
              </w:rPr>
              <w:fldChar w:fldCharType="end"/>
            </w:r>
          </w:p>
        </w:tc>
        <w:tc>
          <w:tcPr>
            <w:tcW w:w="2658" w:type="dxa"/>
          </w:tcPr>
          <w:p w14:paraId="2A2554A6" w14:textId="77777777" w:rsidR="00D74161" w:rsidRPr="00A35477" w:rsidRDefault="00D74161" w:rsidP="007269B9">
            <w:pPr>
              <w:rPr>
                <w:rFonts w:asciiTheme="majorHAnsi" w:hAnsiTheme="majorHAnsi" w:cstheme="majorHAnsi"/>
              </w:rPr>
            </w:pPr>
            <w:r>
              <w:rPr>
                <w:rFonts w:asciiTheme="majorHAnsi" w:hAnsiTheme="majorHAnsi" w:cstheme="majorHAnsi"/>
              </w:rPr>
              <w:t>Future projections of forest growth</w:t>
            </w:r>
          </w:p>
        </w:tc>
        <w:tc>
          <w:tcPr>
            <w:tcW w:w="1461" w:type="dxa"/>
          </w:tcPr>
          <w:p w14:paraId="752D348D"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Process-based</w:t>
            </w:r>
          </w:p>
        </w:tc>
        <w:tc>
          <w:tcPr>
            <w:tcW w:w="1803" w:type="dxa"/>
          </w:tcPr>
          <w:p w14:paraId="6245F3AA" w14:textId="77777777" w:rsidR="00D74161" w:rsidRPr="00A35477" w:rsidRDefault="00D74161" w:rsidP="007269B9">
            <w:pPr>
              <w:rPr>
                <w:rFonts w:asciiTheme="majorHAnsi" w:hAnsiTheme="majorHAnsi" w:cstheme="majorHAnsi"/>
              </w:rPr>
            </w:pPr>
            <w:r>
              <w:rPr>
                <w:rFonts w:asciiTheme="majorHAnsi" w:hAnsiTheme="majorHAnsi" w:cstheme="majorHAnsi"/>
              </w:rPr>
              <w:t>Southern-temperate forest</w:t>
            </w:r>
          </w:p>
        </w:tc>
        <w:tc>
          <w:tcPr>
            <w:tcW w:w="1542" w:type="dxa"/>
          </w:tcPr>
          <w:p w14:paraId="30A1B712" w14:textId="77777777" w:rsidR="00D74161" w:rsidRPr="00A35477" w:rsidRDefault="00D74161" w:rsidP="007269B9">
            <w:pPr>
              <w:rPr>
                <w:rFonts w:asciiTheme="majorHAnsi" w:hAnsiTheme="majorHAnsi" w:cstheme="majorHAnsi"/>
              </w:rPr>
            </w:pPr>
            <w:r>
              <w:rPr>
                <w:rFonts w:asciiTheme="majorHAnsi" w:hAnsiTheme="majorHAnsi" w:cstheme="majorHAnsi"/>
              </w:rPr>
              <w:t>Loblolly Pine projections</w:t>
            </w:r>
          </w:p>
        </w:tc>
        <w:tc>
          <w:tcPr>
            <w:tcW w:w="1065" w:type="dxa"/>
          </w:tcPr>
          <w:p w14:paraId="46F9001C"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14:paraId="31AE97EE" w14:textId="77777777" w:rsidTr="0000038B">
        <w:tc>
          <w:tcPr>
            <w:tcW w:w="1276" w:type="dxa"/>
          </w:tcPr>
          <w:p w14:paraId="077ED5A5" w14:textId="00DC304A"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{"citationID":"cQ6R0dij","properties":{"formattedCitation":"(Hazen et al., 2017)","plainCitation":"(Hazen et al., 2017)","noteIndex":0},"citationItems":[{"id":360,"uris":["http://zotero.org/users/local/H1qgsiu1/items/CM6WYFJD"],"uri":["http://zotero.org/users/local/H1qgsiu1/items/CM6WYFJD"],"itemData":{"id":360,"type":"article-journal","title":"WhaleWatch : a dynamic management tool for predicting blue whale density in the California Current","page":"1415–1428","DOI":"10.1111/1365-2664.12820","author":[{"family":"Hazen","given":"Elliott L"},{"family":"Palacios","given":"Daniel M"},{"family":"Forney","given":"Karin A"},{"family":"Howell","given":"Evan A"},{"family":"Becker","given":"Elizabeth"},{"family":"Hoover","given":"Aimee L"},{"family":"Irvine","given":"Ladd"},{"family":"Deangelis","given":"Monica"},{"family":"Bograd","given":"Steven J"},{"family":"Mate","given":"Bruce R"},{"family":"Bailey","given":"Helen"}],"issued":{"date-parts":[["2017"]]}}}],"schema":"https://github.com/citation-style-language/schema/raw/master/csl-citation.json"}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rPr>
              <w:t>Hazen et al., 2017</w:t>
            </w:r>
            <w:r>
              <w:rPr>
                <w:rFonts w:asciiTheme="majorHAnsi" w:hAnsiTheme="majorHAnsi" w:cstheme="majorHAnsi"/>
              </w:rPr>
              <w:fldChar w:fldCharType="end"/>
            </w:r>
          </w:p>
        </w:tc>
        <w:tc>
          <w:tcPr>
            <w:tcW w:w="2658" w:type="dxa"/>
          </w:tcPr>
          <w:p w14:paraId="27D6C4D4" w14:textId="77777777" w:rsidR="00D74161" w:rsidRPr="00A35477" w:rsidRDefault="00D74161" w:rsidP="007269B9">
            <w:pPr>
              <w:rPr>
                <w:rFonts w:asciiTheme="majorHAnsi" w:hAnsiTheme="majorHAnsi" w:cstheme="majorHAnsi"/>
              </w:rPr>
            </w:pPr>
            <w:r>
              <w:rPr>
                <w:rFonts w:asciiTheme="majorHAnsi" w:hAnsiTheme="majorHAnsi" w:cstheme="majorHAnsi"/>
              </w:rPr>
              <w:t>Coupled empirical models to produce habitat suitability forecasts</w:t>
            </w:r>
          </w:p>
        </w:tc>
        <w:tc>
          <w:tcPr>
            <w:tcW w:w="1461" w:type="dxa"/>
          </w:tcPr>
          <w:p w14:paraId="7549C118"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Empirical</w:t>
            </w:r>
          </w:p>
        </w:tc>
        <w:tc>
          <w:tcPr>
            <w:tcW w:w="1803" w:type="dxa"/>
          </w:tcPr>
          <w:p w14:paraId="2981ABE2" w14:textId="77777777" w:rsidR="00D74161" w:rsidRPr="00A35477" w:rsidRDefault="00D74161" w:rsidP="007269B9">
            <w:pPr>
              <w:rPr>
                <w:rFonts w:asciiTheme="majorHAnsi" w:hAnsiTheme="majorHAnsi" w:cstheme="majorHAnsi"/>
              </w:rPr>
            </w:pPr>
            <w:r>
              <w:rPr>
                <w:rFonts w:asciiTheme="majorHAnsi" w:hAnsiTheme="majorHAnsi" w:cstheme="majorHAnsi"/>
              </w:rPr>
              <w:t>Marine</w:t>
            </w:r>
          </w:p>
        </w:tc>
        <w:tc>
          <w:tcPr>
            <w:tcW w:w="1542" w:type="dxa"/>
          </w:tcPr>
          <w:p w14:paraId="6EABC1CF" w14:textId="77777777" w:rsidR="00D74161" w:rsidRPr="00A35477" w:rsidRDefault="00D74161" w:rsidP="007269B9">
            <w:pPr>
              <w:rPr>
                <w:rFonts w:asciiTheme="majorHAnsi" w:hAnsiTheme="majorHAnsi" w:cstheme="majorHAnsi"/>
              </w:rPr>
            </w:pPr>
            <w:r>
              <w:rPr>
                <w:rFonts w:asciiTheme="majorHAnsi" w:hAnsiTheme="majorHAnsi" w:cstheme="majorHAnsi"/>
              </w:rPr>
              <w:t xml:space="preserve">8-day forecasts of </w:t>
            </w:r>
            <w:r w:rsidRPr="00A35477">
              <w:rPr>
                <w:rFonts w:asciiTheme="majorHAnsi" w:hAnsiTheme="majorHAnsi" w:cstheme="majorHAnsi"/>
              </w:rPr>
              <w:t xml:space="preserve">Blue </w:t>
            </w:r>
            <w:r>
              <w:rPr>
                <w:rFonts w:asciiTheme="majorHAnsi" w:hAnsiTheme="majorHAnsi" w:cstheme="majorHAnsi"/>
              </w:rPr>
              <w:t>W</w:t>
            </w:r>
            <w:r w:rsidRPr="00A35477">
              <w:rPr>
                <w:rFonts w:asciiTheme="majorHAnsi" w:hAnsiTheme="majorHAnsi" w:cstheme="majorHAnsi"/>
              </w:rPr>
              <w:t>hale density</w:t>
            </w:r>
          </w:p>
        </w:tc>
        <w:tc>
          <w:tcPr>
            <w:tcW w:w="1065" w:type="dxa"/>
          </w:tcPr>
          <w:p w14:paraId="4E3711B1"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Y</w:t>
            </w:r>
          </w:p>
        </w:tc>
      </w:tr>
      <w:tr w:rsidR="0000038B" w:rsidRPr="00A35477" w14:paraId="59A12249" w14:textId="77777777" w:rsidTr="0000038B">
        <w:tc>
          <w:tcPr>
            <w:tcW w:w="1276" w:type="dxa"/>
          </w:tcPr>
          <w:p w14:paraId="12075D21" w14:textId="686CC353"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{"citationID":"3vGBuBsb","properties":{"formattedCitation":"(Lindegren et al., 2010)","plainCitation":"(Lindegren et al., 2010)","noteIndex":0},"citationItems":[{"id":323,"uris":["http://zotero.org/users/local/H1qgsiu1/items/R4P5AK6P"],"uri":["http://zotero.org/users/local/H1qgsiu1/items/R4P5AK6P"],"itemData":{"id":323,"type":"article-journal","title":"Ecological forecasting under climate change : the case of Baltic cod","page":"2121–2130","issue":"March","DOI":"10.1098/rspb.2010.0353","author":[{"family":"Lindegren","given":"Martin"},{"family":"Mollmann, Christian","given":""},{"family":"Nielsen","given":"Anders"},{"family":"Brander","given":"Keith"},{"family":"Mackenzie","given":"Brian R"},{"family":"Stenseth","given":"Nils Chr"}],"issued":{"date-parts":[["2010"]]}}}],"schema":"https://github.com/citation-style-language/schema/raw/master/csl-citation.json"}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rPr>
              <w:t>L</w:t>
            </w:r>
            <w:proofErr w:type="spellStart"/>
            <w:r w:rsidRPr="0005666D">
              <w:rPr>
                <w:rFonts w:ascii="Calibri Light" w:hAnsi="Calibri Light" w:cs="Calibri Light"/>
              </w:rPr>
              <w:t xml:space="preserve">indegren </w:t>
            </w:r>
            <w:proofErr w:type="spellEnd"/>
            <w:r w:rsidRPr="0005666D">
              <w:rPr>
                <w:rFonts w:ascii="Calibri Light" w:hAnsi="Calibri Light" w:cs="Calibri Light"/>
              </w:rPr>
              <w:t>et al., 2010</w:t>
            </w:r>
            <w:r>
              <w:rPr>
                <w:rFonts w:asciiTheme="majorHAnsi" w:hAnsiTheme="majorHAnsi" w:cstheme="majorHAnsi"/>
              </w:rPr>
              <w:fldChar w:fldCharType="end"/>
            </w:r>
          </w:p>
        </w:tc>
        <w:tc>
          <w:tcPr>
            <w:tcW w:w="2658" w:type="dxa"/>
          </w:tcPr>
          <w:p w14:paraId="3F8C8265" w14:textId="77777777" w:rsidR="00D74161" w:rsidRPr="00A35477" w:rsidRDefault="00D74161" w:rsidP="007269B9">
            <w:pPr>
              <w:rPr>
                <w:rFonts w:asciiTheme="majorHAnsi" w:hAnsiTheme="majorHAnsi" w:cstheme="majorHAnsi"/>
              </w:rPr>
            </w:pPr>
            <w:r>
              <w:rPr>
                <w:rFonts w:asciiTheme="majorHAnsi" w:hAnsiTheme="majorHAnsi" w:cstheme="majorHAnsi"/>
              </w:rPr>
              <w:t>Forecast impacts of climate and fishing pressure on marine food webs</w:t>
            </w:r>
          </w:p>
        </w:tc>
        <w:tc>
          <w:tcPr>
            <w:tcW w:w="1461" w:type="dxa"/>
          </w:tcPr>
          <w:p w14:paraId="0C733A81"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Process-based</w:t>
            </w:r>
          </w:p>
        </w:tc>
        <w:tc>
          <w:tcPr>
            <w:tcW w:w="1803" w:type="dxa"/>
          </w:tcPr>
          <w:p w14:paraId="3B982A39" w14:textId="77777777" w:rsidR="00D74161" w:rsidRPr="00A35477" w:rsidRDefault="00D74161" w:rsidP="007269B9">
            <w:pPr>
              <w:rPr>
                <w:rFonts w:asciiTheme="majorHAnsi" w:hAnsiTheme="majorHAnsi" w:cstheme="majorHAnsi"/>
              </w:rPr>
            </w:pPr>
            <w:r>
              <w:rPr>
                <w:rFonts w:asciiTheme="majorHAnsi" w:hAnsiTheme="majorHAnsi" w:cstheme="majorHAnsi"/>
              </w:rPr>
              <w:t>Marine</w:t>
            </w:r>
          </w:p>
        </w:tc>
        <w:tc>
          <w:tcPr>
            <w:tcW w:w="1542" w:type="dxa"/>
          </w:tcPr>
          <w:p w14:paraId="5798B1DC"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Baltic cod dynamics</w:t>
            </w:r>
          </w:p>
        </w:tc>
        <w:tc>
          <w:tcPr>
            <w:tcW w:w="1065" w:type="dxa"/>
          </w:tcPr>
          <w:p w14:paraId="17EC2701"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14:paraId="7A3742B1" w14:textId="77777777" w:rsidTr="0000038B">
        <w:tc>
          <w:tcPr>
            <w:tcW w:w="1276" w:type="dxa"/>
          </w:tcPr>
          <w:p w14:paraId="15AD2AF5" w14:textId="1884721C"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{"citationID":"W3SH7JeL","properties":{"formattedCitation":"(Mart\\uc0\\u237{}nez-meyer et al., 2004)","plainCitation":"(Martínez-meyer et al., 2004)","noteIndex":0},"citationItems":[{"id":257,"uris":["http://zotero.org/users/local/H1qgsiu1/items/XVBZ6JB4"],"uri":["http://zotero.org/users/local/H1qgsiu1/items/XVBZ6JB4"],"itemData":{"id":257,"type":"article-journal","title":"Ecological niches as stable distributional constraints on mammal species , with implications for Pleistocene extinctions and climate change projections for biodiversity","page":"305–314","author":[{"family":"Martínez-meyer","given":"Enrique"},{"family":"Peterson","given":"A Townsend"},{"family":"Hargrove","given":"William W"}],"issued":{"date-parts":[["2004"]]}}}],"schema":"https://github.com/citation-style-language/schema/raw/master/csl-citation.json"}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szCs w:val="24"/>
              </w:rPr>
              <w:t>Martínez-</w:t>
            </w:r>
            <w:r>
              <w:rPr>
                <w:rFonts w:ascii="Calibri Light" w:hAnsi="Calibri Light" w:cs="Calibri Light"/>
                <w:szCs w:val="24"/>
              </w:rPr>
              <w:t>M</w:t>
            </w:r>
            <w:r w:rsidRPr="0005666D">
              <w:rPr>
                <w:rFonts w:ascii="Calibri Light" w:hAnsi="Calibri Light" w:cs="Calibri Light"/>
                <w:szCs w:val="24"/>
              </w:rPr>
              <w:t>eyer et al., 2004</w:t>
            </w:r>
            <w:r>
              <w:rPr>
                <w:rFonts w:asciiTheme="majorHAnsi" w:hAnsiTheme="majorHAnsi" w:cstheme="majorHAnsi"/>
              </w:rPr>
              <w:fldChar w:fldCharType="end"/>
            </w:r>
          </w:p>
        </w:tc>
        <w:tc>
          <w:tcPr>
            <w:tcW w:w="2658" w:type="dxa"/>
          </w:tcPr>
          <w:p w14:paraId="2F55A3B7" w14:textId="77777777" w:rsidR="00D74161" w:rsidRPr="00A35477" w:rsidRDefault="00D74161" w:rsidP="007269B9">
            <w:pPr>
              <w:rPr>
                <w:rFonts w:asciiTheme="majorHAnsi" w:hAnsiTheme="majorHAnsi" w:cstheme="majorHAnsi"/>
              </w:rPr>
            </w:pPr>
            <w:r>
              <w:rPr>
                <w:rFonts w:asciiTheme="majorHAnsi" w:hAnsiTheme="majorHAnsi" w:cstheme="majorHAnsi"/>
              </w:rPr>
              <w:t>Used machine-learning techniques to predict species distributions during past geological time periods based on current distributions</w:t>
            </w:r>
          </w:p>
        </w:tc>
        <w:tc>
          <w:tcPr>
            <w:tcW w:w="1461" w:type="dxa"/>
          </w:tcPr>
          <w:p w14:paraId="03766B7E"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Empirical</w:t>
            </w:r>
          </w:p>
        </w:tc>
        <w:tc>
          <w:tcPr>
            <w:tcW w:w="1803" w:type="dxa"/>
          </w:tcPr>
          <w:p w14:paraId="7106633D" w14:textId="77777777" w:rsidR="00D74161" w:rsidRPr="00A35477" w:rsidRDefault="00D74161" w:rsidP="007269B9">
            <w:pPr>
              <w:rPr>
                <w:rFonts w:asciiTheme="majorHAnsi" w:hAnsiTheme="majorHAnsi" w:cstheme="majorHAnsi"/>
              </w:rPr>
            </w:pPr>
            <w:r>
              <w:rPr>
                <w:rFonts w:asciiTheme="majorHAnsi" w:hAnsiTheme="majorHAnsi" w:cstheme="majorHAnsi"/>
              </w:rPr>
              <w:t>Conterminous United States during the present and the Pleistocene Era</w:t>
            </w:r>
          </w:p>
        </w:tc>
        <w:tc>
          <w:tcPr>
            <w:tcW w:w="1542" w:type="dxa"/>
          </w:tcPr>
          <w:p w14:paraId="1D1A0A48"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Ecological niches of mammal species</w:t>
            </w:r>
          </w:p>
        </w:tc>
        <w:tc>
          <w:tcPr>
            <w:tcW w:w="1065" w:type="dxa"/>
          </w:tcPr>
          <w:p w14:paraId="0B092E06"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14:paraId="3CDCF566" w14:textId="77777777" w:rsidTr="0000038B">
        <w:tc>
          <w:tcPr>
            <w:tcW w:w="1276" w:type="dxa"/>
          </w:tcPr>
          <w:p w14:paraId="35066814" w14:textId="75864EA5"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{"citationID":"upTQKPBr","properties":{"formattedCitation":"(Perretti et al., 2013)","plainCitation":"(Perretti et al., 2013)","noteIndex":0},"citationItems":[{"id":313,"uris":["http://zotero.org/users/local/H1qgsiu1/items/YL6TSUZG"],"uri":["http://zotero.org/users/local/H1qgsiu1/items/YL6TSUZG"],"itemData":{"id":313,"type":"article-journal","title":"Model-free forecasting outperforms the correct mechanistic model for simulated and experimental data","page":"5253–5257","volume":"110","issue":"13","DOI":"10.1073/pnas.1216076110","author":[{"family":"Perretti","given":"Charles T"},{"family":"Munch","given":"Stephan B"},{"family":"Sugihara","given":"George"}],"issued":{"date-parts":[["2013"]]}}}],"schema":"https://github.com/citation-style-language/schema/raw/master/csl-citation.json"}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rPr>
              <w:t>P</w:t>
            </w:r>
            <w:proofErr w:type="spellStart"/>
            <w:r w:rsidRPr="0005666D">
              <w:rPr>
                <w:rFonts w:ascii="Calibri Light" w:hAnsi="Calibri Light" w:cs="Calibri Light"/>
              </w:rPr>
              <w:t xml:space="preserve">erretti </w:t>
            </w:r>
            <w:proofErr w:type="spellEnd"/>
            <w:r w:rsidRPr="0005666D">
              <w:rPr>
                <w:rFonts w:ascii="Calibri Light" w:hAnsi="Calibri Light" w:cs="Calibri Light"/>
              </w:rPr>
              <w:t>et al., 2013</w:t>
            </w:r>
            <w:r>
              <w:rPr>
                <w:rFonts w:asciiTheme="majorHAnsi" w:hAnsiTheme="majorHAnsi" w:cstheme="majorHAnsi"/>
              </w:rPr>
              <w:fldChar w:fldCharType="end"/>
            </w:r>
          </w:p>
        </w:tc>
        <w:tc>
          <w:tcPr>
            <w:tcW w:w="2658" w:type="dxa"/>
          </w:tcPr>
          <w:p w14:paraId="51D390C5" w14:textId="77777777" w:rsidR="00D74161" w:rsidRPr="00A35477" w:rsidRDefault="00D74161" w:rsidP="007269B9">
            <w:pPr>
              <w:rPr>
                <w:rFonts w:asciiTheme="majorHAnsi" w:hAnsiTheme="majorHAnsi" w:cstheme="majorHAnsi"/>
              </w:rPr>
            </w:pPr>
            <w:r>
              <w:rPr>
                <w:rFonts w:asciiTheme="majorHAnsi" w:hAnsiTheme="majorHAnsi" w:cstheme="majorHAnsi"/>
              </w:rPr>
              <w:t>Compared forecast efficiency of mechanistic and empirical models</w:t>
            </w:r>
          </w:p>
        </w:tc>
        <w:tc>
          <w:tcPr>
            <w:tcW w:w="1461" w:type="dxa"/>
          </w:tcPr>
          <w:p w14:paraId="3C65B6AD"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Empirical</w:t>
            </w:r>
          </w:p>
        </w:tc>
        <w:tc>
          <w:tcPr>
            <w:tcW w:w="1803" w:type="dxa"/>
          </w:tcPr>
          <w:p w14:paraId="251DCDE9" w14:textId="77777777" w:rsidR="00D74161" w:rsidRPr="00A35477" w:rsidRDefault="00D74161" w:rsidP="007269B9">
            <w:pPr>
              <w:rPr>
                <w:rFonts w:asciiTheme="majorHAnsi" w:hAnsiTheme="majorHAnsi" w:cstheme="majorHAnsi"/>
              </w:rPr>
            </w:pPr>
            <w:r>
              <w:rPr>
                <w:rFonts w:asciiTheme="majorHAnsi" w:hAnsiTheme="majorHAnsi" w:cstheme="majorHAnsi"/>
              </w:rPr>
              <w:t>Simulated and laboratory data for beetle species</w:t>
            </w:r>
          </w:p>
        </w:tc>
        <w:tc>
          <w:tcPr>
            <w:tcW w:w="1542" w:type="dxa"/>
          </w:tcPr>
          <w:p w14:paraId="03712CEE"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Species abundance</w:t>
            </w:r>
          </w:p>
        </w:tc>
        <w:tc>
          <w:tcPr>
            <w:tcW w:w="1065" w:type="dxa"/>
          </w:tcPr>
          <w:p w14:paraId="27D54C4D"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14:paraId="017F7529" w14:textId="77777777" w:rsidTr="0000038B">
        <w:tc>
          <w:tcPr>
            <w:tcW w:w="1276" w:type="dxa"/>
          </w:tcPr>
          <w:p w14:paraId="03BF1237" w14:textId="4902C7F9"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{"citationID":"nnACY4my","properties":{"formattedCitation":"(Stow et al., 2003)","plainCitation":"(Stow et al., 2003)","noteIndex":0},"citationItems":[{"id":184,"uris":["http://zotero.org/users/local/H1qgsiu1/items/6EYHWZIT"],"uri":["http://zotero.org/users/local/H1qgsiu1/items/6EYHWZIT"],"itemData":{"id":184,"type":"article-journal","title":"Comparison of Estuarine Water Quality Models for Total Maximum Daily Load Development in Neuse River Estuary","page":"307–314","volume":"129","issue":"August","author":[{"family":"Stow","given":"Craig A"},{"family":"Roessler","given":"Chris"},{"family":"Borsuk","given":"Mark E"},{"family":"Bowen","given":"James D"},{"family":"Reckhow","given":"Kenneth H"}],"issued":{"date-parts":[["2003"]]}}}],"schema":"https://github.com/citation-style-language/schema/raw/master/csl-citation.json"}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rPr>
              <w:t>Stow et al., 2003</w:t>
            </w:r>
            <w:r>
              <w:rPr>
                <w:rFonts w:asciiTheme="majorHAnsi" w:hAnsiTheme="majorHAnsi" w:cstheme="majorHAnsi"/>
              </w:rPr>
              <w:fldChar w:fldCharType="end"/>
            </w:r>
          </w:p>
        </w:tc>
        <w:tc>
          <w:tcPr>
            <w:tcW w:w="2658" w:type="dxa"/>
          </w:tcPr>
          <w:p w14:paraId="542A7862" w14:textId="77777777" w:rsidR="00D74161" w:rsidRPr="00A35477" w:rsidRDefault="00D74161" w:rsidP="007269B9">
            <w:pPr>
              <w:rPr>
                <w:rFonts w:asciiTheme="majorHAnsi" w:hAnsiTheme="majorHAnsi" w:cstheme="majorHAnsi"/>
              </w:rPr>
            </w:pPr>
            <w:r>
              <w:rPr>
                <w:rFonts w:asciiTheme="majorHAnsi" w:hAnsiTheme="majorHAnsi" w:cstheme="majorHAnsi"/>
              </w:rPr>
              <w:t>Compared forecast efficiency of two process-based and one empirical model</w:t>
            </w:r>
          </w:p>
        </w:tc>
        <w:tc>
          <w:tcPr>
            <w:tcW w:w="1461" w:type="dxa"/>
          </w:tcPr>
          <w:p w14:paraId="7C592E7A"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Process-based and empirical</w:t>
            </w:r>
          </w:p>
        </w:tc>
        <w:tc>
          <w:tcPr>
            <w:tcW w:w="1803" w:type="dxa"/>
          </w:tcPr>
          <w:p w14:paraId="0458E739" w14:textId="77777777" w:rsidR="00D74161" w:rsidRPr="00A35477" w:rsidRDefault="00D74161" w:rsidP="007269B9">
            <w:pPr>
              <w:rPr>
                <w:rFonts w:asciiTheme="majorHAnsi" w:hAnsiTheme="majorHAnsi" w:cstheme="majorHAnsi"/>
              </w:rPr>
            </w:pPr>
            <w:r>
              <w:rPr>
                <w:rFonts w:asciiTheme="majorHAnsi" w:hAnsiTheme="majorHAnsi" w:cstheme="majorHAnsi"/>
              </w:rPr>
              <w:t>Temperate estuary</w:t>
            </w:r>
          </w:p>
        </w:tc>
        <w:tc>
          <w:tcPr>
            <w:tcW w:w="1542" w:type="dxa"/>
          </w:tcPr>
          <w:p w14:paraId="61AB3492" w14:textId="77777777" w:rsidR="00D74161" w:rsidRPr="00A35477" w:rsidRDefault="00D74161" w:rsidP="007269B9">
            <w:pPr>
              <w:rPr>
                <w:rFonts w:asciiTheme="majorHAnsi" w:hAnsiTheme="majorHAnsi" w:cstheme="majorHAnsi"/>
              </w:rPr>
            </w:pPr>
            <w:r>
              <w:rPr>
                <w:rFonts w:asciiTheme="majorHAnsi" w:hAnsiTheme="majorHAnsi" w:cstheme="majorHAnsi"/>
              </w:rPr>
              <w:t xml:space="preserve">Neuse River </w:t>
            </w:r>
            <w:r w:rsidRPr="00A35477">
              <w:rPr>
                <w:rFonts w:asciiTheme="majorHAnsi" w:hAnsiTheme="majorHAnsi" w:cstheme="majorHAnsi"/>
              </w:rPr>
              <w:t>Estuarine water quality</w:t>
            </w:r>
          </w:p>
        </w:tc>
        <w:tc>
          <w:tcPr>
            <w:tcW w:w="1065" w:type="dxa"/>
          </w:tcPr>
          <w:p w14:paraId="000CAE18"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Y</w:t>
            </w:r>
          </w:p>
        </w:tc>
      </w:tr>
      <w:tr w:rsidR="0000038B" w:rsidRPr="00A35477" w14:paraId="5B1AD37F" w14:textId="77777777" w:rsidTr="0000038B">
        <w:tc>
          <w:tcPr>
            <w:tcW w:w="1276" w:type="dxa"/>
          </w:tcPr>
          <w:p w14:paraId="11BE6058" w14:textId="0F765EFA" w:rsidR="00D74161" w:rsidRPr="00A35477" w:rsidRDefault="00F10C83"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{"citationID":"dOFGxJ0X","properties":{"formattedCitation":"(Thomas, M.K. et al., 2018)","plainCitation":"(Thomas, M.K. et al., 2018)","noteIndex":0},"citationItems":[{"id":158,"uris":["http://zotero.org/users/local/H1qgsiu1/items/46W32N5U"],"uri":["http://zotero.org/users/local/H1qgsiu1/items/46W32N5U"],"itemData":{"id":158,"type":"article-journal","title":"The predictability of a lake phytoplankton community , over time-scales of hours to years","page":"619–628","DOI":"10.1111/ele.12927","author":[{"family":"Thomas, M.K.","given":""},{"family":"Fontana, S.","given":""},{"family":"Reyes, M.","given":""},{"family":"Keho, M.","given":""},{"family":"Pomati, F.","given":""}],"issued":{"date-parts":[["2018"]]}}}],"schema":"https://github.com/citation-style-language/schema/raw/master/csl-citation.json"} </w:instrText>
            </w:r>
            <w:r>
              <w:rPr>
                <w:rFonts w:asciiTheme="majorHAnsi" w:hAnsiTheme="majorHAnsi" w:cstheme="majorHAnsi"/>
              </w:rPr>
              <w:fldChar w:fldCharType="separate"/>
            </w:r>
            <w:r w:rsidRPr="00F10C83">
              <w:rPr>
                <w:rFonts w:ascii="Calibri Light" w:hAnsi="Calibri Light" w:cs="Calibri Light"/>
              </w:rPr>
              <w:t>Thomas, M.K. et al., 2018</w:t>
            </w:r>
            <w:r>
              <w:rPr>
                <w:rFonts w:asciiTheme="majorHAnsi" w:hAnsiTheme="majorHAnsi" w:cstheme="majorHAnsi"/>
              </w:rPr>
              <w:fldChar w:fldCharType="end"/>
            </w:r>
          </w:p>
        </w:tc>
        <w:tc>
          <w:tcPr>
            <w:tcW w:w="2658" w:type="dxa"/>
          </w:tcPr>
          <w:p w14:paraId="4F82C4CF" w14:textId="77777777" w:rsidR="00D74161" w:rsidRPr="00A35477" w:rsidRDefault="00D74161" w:rsidP="007269B9">
            <w:pPr>
              <w:rPr>
                <w:rFonts w:asciiTheme="majorHAnsi" w:hAnsiTheme="majorHAnsi" w:cstheme="majorHAnsi"/>
              </w:rPr>
            </w:pPr>
            <w:r>
              <w:rPr>
                <w:rFonts w:asciiTheme="majorHAnsi" w:hAnsiTheme="majorHAnsi" w:cstheme="majorHAnsi"/>
              </w:rPr>
              <w:t>Used an empirical approach to determine forecast efficiency at multiple time scale (hours, months, years)</w:t>
            </w:r>
          </w:p>
        </w:tc>
        <w:tc>
          <w:tcPr>
            <w:tcW w:w="1461" w:type="dxa"/>
          </w:tcPr>
          <w:p w14:paraId="66C52839"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Empirical</w:t>
            </w:r>
          </w:p>
        </w:tc>
        <w:tc>
          <w:tcPr>
            <w:tcW w:w="1803" w:type="dxa"/>
          </w:tcPr>
          <w:p w14:paraId="34A4FBC2" w14:textId="77777777" w:rsidR="00D74161" w:rsidRPr="00A35477" w:rsidRDefault="00D74161" w:rsidP="007269B9">
            <w:pPr>
              <w:rPr>
                <w:rFonts w:asciiTheme="majorHAnsi" w:hAnsiTheme="majorHAnsi" w:cstheme="majorHAnsi"/>
              </w:rPr>
            </w:pPr>
            <w:r>
              <w:rPr>
                <w:rFonts w:asciiTheme="majorHAnsi" w:hAnsiTheme="majorHAnsi" w:cstheme="majorHAnsi"/>
              </w:rPr>
              <w:t>Freshwater</w:t>
            </w:r>
          </w:p>
        </w:tc>
        <w:tc>
          <w:tcPr>
            <w:tcW w:w="1542" w:type="dxa"/>
          </w:tcPr>
          <w:p w14:paraId="385B0E47"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Phytoplankton dynamics</w:t>
            </w:r>
          </w:p>
        </w:tc>
        <w:tc>
          <w:tcPr>
            <w:tcW w:w="1065" w:type="dxa"/>
          </w:tcPr>
          <w:p w14:paraId="183F9A9A"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14:paraId="1DA8C882" w14:textId="77777777" w:rsidTr="0000038B">
        <w:tc>
          <w:tcPr>
            <w:tcW w:w="1276" w:type="dxa"/>
          </w:tcPr>
          <w:p w14:paraId="2F3088E7" w14:textId="54BACBCA" w:rsidR="00D74161" w:rsidRPr="00A35477" w:rsidRDefault="00F10C83"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{"citationID":"iwlyf8yL","properties":{"formattedCitation":"(Thuiller et al., 2004)","plainCitation":"(Thuiller et al., 2004)","noteIndex":0},"citationItems":[{"id":226,"uris":["http://zotero.org/users/local/H1qgsiu1/items/WVPSBCW7"],"uri":["http://zotero.org/users/local/H1qgsiu1/items/WVPSBCW7"],"itemData":{"id":226,"type":"article-journal","title":"Effects of restricting environmental range of data to project current and future species distributions","volume":"2","issue":"September 2003","author":[{"family":"Thuiller","given":"Wilfried"},{"family":"Brotons","given":"Lluis"},{"family":"Araujo","given":"Miguel B"},{"family":"Lavorel","given":"Sandra"}],"issued":{"date-parts":[["2004"]]}}}],"schema":"https://github.com/citation-style-language/schema/raw/master/csl-citation.json"} </w:instrText>
            </w:r>
            <w:r>
              <w:rPr>
                <w:rFonts w:asciiTheme="majorHAnsi" w:hAnsiTheme="majorHAnsi" w:cstheme="majorHAnsi"/>
              </w:rPr>
              <w:fldChar w:fldCharType="separate"/>
            </w:r>
            <w:r w:rsidRPr="00F10C83">
              <w:rPr>
                <w:rFonts w:ascii="Calibri Light" w:hAnsi="Calibri Light" w:cs="Calibri Light"/>
              </w:rPr>
              <w:t>T</w:t>
            </w:r>
            <w:proofErr w:type="spellStart"/>
            <w:r w:rsidRPr="00F10C83">
              <w:rPr>
                <w:rFonts w:ascii="Calibri Light" w:hAnsi="Calibri Light" w:cs="Calibri Light"/>
              </w:rPr>
              <w:t xml:space="preserve">huiller </w:t>
            </w:r>
            <w:proofErr w:type="spellEnd"/>
            <w:r w:rsidRPr="00F10C83">
              <w:rPr>
                <w:rFonts w:ascii="Calibri Light" w:hAnsi="Calibri Light" w:cs="Calibri Light"/>
              </w:rPr>
              <w:t>et al., 2004</w:t>
            </w:r>
            <w:r>
              <w:rPr>
                <w:rFonts w:asciiTheme="majorHAnsi" w:hAnsiTheme="majorHAnsi" w:cstheme="majorHAnsi"/>
              </w:rPr>
              <w:fldChar w:fldCharType="end"/>
            </w:r>
          </w:p>
        </w:tc>
        <w:tc>
          <w:tcPr>
            <w:tcW w:w="2658" w:type="dxa"/>
          </w:tcPr>
          <w:p w14:paraId="7400D09E" w14:textId="77777777" w:rsidR="00D74161" w:rsidRPr="00A35477" w:rsidRDefault="00D74161" w:rsidP="007269B9">
            <w:pPr>
              <w:rPr>
                <w:rFonts w:asciiTheme="majorHAnsi" w:hAnsiTheme="majorHAnsi" w:cstheme="majorHAnsi"/>
              </w:rPr>
            </w:pPr>
            <w:r>
              <w:rPr>
                <w:rFonts w:asciiTheme="majorHAnsi" w:hAnsiTheme="majorHAnsi" w:cstheme="majorHAnsi"/>
              </w:rPr>
              <w:t>Examined the sensitivity of an empirical model to restrictions in input driver data</w:t>
            </w:r>
          </w:p>
        </w:tc>
        <w:tc>
          <w:tcPr>
            <w:tcW w:w="1461" w:type="dxa"/>
          </w:tcPr>
          <w:p w14:paraId="5E504145"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Empirical</w:t>
            </w:r>
          </w:p>
        </w:tc>
        <w:tc>
          <w:tcPr>
            <w:tcW w:w="1803" w:type="dxa"/>
          </w:tcPr>
          <w:p w14:paraId="47E4E848" w14:textId="77777777" w:rsidR="00D74161" w:rsidRPr="00A35477" w:rsidRDefault="00D74161" w:rsidP="007269B9">
            <w:pPr>
              <w:rPr>
                <w:rFonts w:asciiTheme="majorHAnsi" w:hAnsiTheme="majorHAnsi" w:cstheme="majorHAnsi"/>
              </w:rPr>
            </w:pPr>
            <w:r>
              <w:rPr>
                <w:rFonts w:asciiTheme="majorHAnsi" w:hAnsiTheme="majorHAnsi" w:cstheme="majorHAnsi"/>
              </w:rPr>
              <w:t>Temperate forest</w:t>
            </w:r>
          </w:p>
        </w:tc>
        <w:tc>
          <w:tcPr>
            <w:tcW w:w="1542" w:type="dxa"/>
          </w:tcPr>
          <w:p w14:paraId="33AFE16E"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 xml:space="preserve">Tree species distributions </w:t>
            </w:r>
          </w:p>
        </w:tc>
        <w:tc>
          <w:tcPr>
            <w:tcW w:w="1065" w:type="dxa"/>
          </w:tcPr>
          <w:p w14:paraId="7D68198A"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14:paraId="168B07E5" w14:textId="77777777" w:rsidTr="0000038B">
        <w:tc>
          <w:tcPr>
            <w:tcW w:w="1276" w:type="dxa"/>
          </w:tcPr>
          <w:p w14:paraId="6F20E2FD" w14:textId="7EB7D524" w:rsidR="00D74161" w:rsidRPr="00A35477" w:rsidRDefault="00F10C83"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{"citationID":"C8VpNqyu","properties":{"formattedCitation":"(White and Nemani, 2004)","plainCitation":"(White and Nemani, 2004)","noteIndex":0},"citationItems":[{"id":349,"uris":["http://zotero.org/users/local/H1qgsiu1/items/3XTY2A5S"],"uri":["http://zotero.org/users/local/H1qgsiu1/items/3XTY2A5S"],"itemData":{"id":349,"type":"article-journal","title":"Soil water forecasting in the continental United States : relative forcing by meteorology versus leaf area index and the effects of meteorological forecast errors","page":"717–730","volume":"30","issue":"5","author":[{"family":"White","given":"Michael A"},{"family":"Nemani","given":"Ramakrishna R"}],"issued":{"date-parts":[["2004"]]}}}],"schema":"https://github.com/citation-style-language/schema/raw/master/csl-citation.json"} </w:instrText>
            </w:r>
            <w:r>
              <w:rPr>
                <w:rFonts w:asciiTheme="majorHAnsi" w:hAnsiTheme="majorHAnsi" w:cstheme="majorHAnsi"/>
              </w:rPr>
              <w:fldChar w:fldCharType="separate"/>
            </w:r>
            <w:r w:rsidRPr="00F10C83">
              <w:rPr>
                <w:rFonts w:ascii="Calibri Light" w:hAnsi="Calibri Light" w:cs="Calibri Light"/>
              </w:rPr>
              <w:t xml:space="preserve">White and </w:t>
            </w:r>
            <w:proofErr w:type="spellStart"/>
            <w:r w:rsidRPr="00F10C83">
              <w:rPr>
                <w:rFonts w:ascii="Calibri Light" w:hAnsi="Calibri Light" w:cs="Calibri Light"/>
              </w:rPr>
              <w:t>Nemani</w:t>
            </w:r>
            <w:proofErr w:type="spellEnd"/>
            <w:r w:rsidRPr="00F10C83">
              <w:rPr>
                <w:rFonts w:ascii="Calibri Light" w:hAnsi="Calibri Light" w:cs="Calibri Light"/>
              </w:rPr>
              <w:t>, 2004</w:t>
            </w:r>
            <w:r>
              <w:rPr>
                <w:rFonts w:asciiTheme="majorHAnsi" w:hAnsiTheme="majorHAnsi" w:cstheme="majorHAnsi"/>
              </w:rPr>
              <w:fldChar w:fldCharType="end"/>
            </w:r>
          </w:p>
        </w:tc>
        <w:tc>
          <w:tcPr>
            <w:tcW w:w="2658" w:type="dxa"/>
          </w:tcPr>
          <w:p w14:paraId="5BB0F3DA" w14:textId="77777777" w:rsidR="00D74161" w:rsidRPr="00A35477" w:rsidRDefault="00D74161" w:rsidP="007269B9">
            <w:pPr>
              <w:rPr>
                <w:rFonts w:asciiTheme="majorHAnsi" w:hAnsiTheme="majorHAnsi" w:cstheme="majorHAnsi"/>
              </w:rPr>
            </w:pPr>
            <w:r>
              <w:rPr>
                <w:rFonts w:asciiTheme="majorHAnsi" w:hAnsiTheme="majorHAnsi" w:cstheme="majorHAnsi"/>
              </w:rPr>
              <w:t>Used a process-based model to determine the relative importance of meteorology and vegetation phenology</w:t>
            </w:r>
          </w:p>
        </w:tc>
        <w:tc>
          <w:tcPr>
            <w:tcW w:w="1461" w:type="dxa"/>
          </w:tcPr>
          <w:p w14:paraId="2E87DA6C"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Process-based</w:t>
            </w:r>
          </w:p>
        </w:tc>
        <w:tc>
          <w:tcPr>
            <w:tcW w:w="1803" w:type="dxa"/>
          </w:tcPr>
          <w:p w14:paraId="2CD32E1D" w14:textId="77777777" w:rsidR="00D74161" w:rsidRPr="00A35477" w:rsidRDefault="00D74161" w:rsidP="007269B9">
            <w:pPr>
              <w:rPr>
                <w:rFonts w:asciiTheme="majorHAnsi" w:hAnsiTheme="majorHAnsi" w:cstheme="majorHAnsi"/>
              </w:rPr>
            </w:pPr>
            <w:r>
              <w:rPr>
                <w:rFonts w:asciiTheme="majorHAnsi" w:hAnsiTheme="majorHAnsi" w:cstheme="majorHAnsi"/>
              </w:rPr>
              <w:t>Temperate forest</w:t>
            </w:r>
          </w:p>
        </w:tc>
        <w:tc>
          <w:tcPr>
            <w:tcW w:w="1542" w:type="dxa"/>
          </w:tcPr>
          <w:p w14:paraId="3C9CCFF3"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Soil water</w:t>
            </w:r>
            <w:r>
              <w:rPr>
                <w:rFonts w:asciiTheme="majorHAnsi" w:hAnsiTheme="majorHAnsi" w:cstheme="majorHAnsi"/>
              </w:rPr>
              <w:t xml:space="preserve"> concentrations</w:t>
            </w:r>
          </w:p>
        </w:tc>
        <w:tc>
          <w:tcPr>
            <w:tcW w:w="1065" w:type="dxa"/>
          </w:tcPr>
          <w:p w14:paraId="66E266B4"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14:paraId="718F3FEF" w14:textId="77777777" w:rsidTr="0000038B">
        <w:tc>
          <w:tcPr>
            <w:tcW w:w="1276" w:type="dxa"/>
          </w:tcPr>
          <w:p w14:paraId="6EBAA35F" w14:textId="05BAA1FA" w:rsidR="00D74161" w:rsidRPr="00A35477" w:rsidRDefault="00F10C83"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{"citationID":"FyuvnyIp","properties":{"formattedCitation":"(Woodbury et al., 1998)","plainCitation":"(Woodbury et al., 1998)","noteIndex":0},"citationItems":[{"id":393,"uris":["http://zotero.org/users/local/H1qgsiu1/items/QQ7NPXDR"],"uri":["http://zotero.org/users/local/H1qgsiu1/items/QQ7NPXDR"],"itemData":{"id":393,"type":"article-journal","title":"Assessing potential climate change effects on loblolly pine growth : A probabilistic regional modeling approach","page":"99–116","author":[{"family":"Woodbury","given":"Peter B"},{"family":"Smith","given":"James E"},{"family":"Weinstein","given":"David A"},{"family":"Laurence","given":"John A"}],"issued":{"date-parts":[["1998"]]}}}],"schema":"https://github.com/citation-style-language/schema/raw/master/csl-citation.json"} </w:instrText>
            </w:r>
            <w:r>
              <w:rPr>
                <w:rFonts w:asciiTheme="majorHAnsi" w:hAnsiTheme="majorHAnsi" w:cstheme="majorHAnsi"/>
              </w:rPr>
              <w:fldChar w:fldCharType="separate"/>
            </w:r>
            <w:r w:rsidRPr="00F10C83">
              <w:rPr>
                <w:rFonts w:ascii="Calibri Light" w:hAnsi="Calibri Light" w:cs="Calibri Light"/>
              </w:rPr>
              <w:t>Woodbury et al., 1998</w:t>
            </w:r>
            <w:r>
              <w:rPr>
                <w:rFonts w:asciiTheme="majorHAnsi" w:hAnsiTheme="majorHAnsi" w:cstheme="majorHAnsi"/>
              </w:rPr>
              <w:fldChar w:fldCharType="end"/>
            </w:r>
          </w:p>
        </w:tc>
        <w:tc>
          <w:tcPr>
            <w:tcW w:w="2658" w:type="dxa"/>
          </w:tcPr>
          <w:p w14:paraId="091A62C9" w14:textId="77777777" w:rsidR="00D74161" w:rsidRPr="00A35477" w:rsidRDefault="00D74161" w:rsidP="007269B9">
            <w:pPr>
              <w:rPr>
                <w:rFonts w:asciiTheme="majorHAnsi" w:hAnsiTheme="majorHAnsi" w:cstheme="majorHAnsi"/>
              </w:rPr>
            </w:pPr>
            <w:r>
              <w:rPr>
                <w:rFonts w:asciiTheme="majorHAnsi" w:hAnsiTheme="majorHAnsi" w:cstheme="majorHAnsi"/>
              </w:rPr>
              <w:t>Quantified forecast uncertainties from climate driver data, forest condition, and quantitative relationships using an empirical model</w:t>
            </w:r>
          </w:p>
        </w:tc>
        <w:tc>
          <w:tcPr>
            <w:tcW w:w="1461" w:type="dxa"/>
          </w:tcPr>
          <w:p w14:paraId="544C6274" w14:textId="77777777" w:rsidR="00D74161" w:rsidRPr="00A35477" w:rsidRDefault="00D74161" w:rsidP="007269B9">
            <w:pPr>
              <w:rPr>
                <w:rFonts w:asciiTheme="majorHAnsi" w:hAnsiTheme="majorHAnsi" w:cstheme="majorHAnsi"/>
              </w:rPr>
            </w:pPr>
            <w:r>
              <w:rPr>
                <w:rFonts w:asciiTheme="majorHAnsi" w:hAnsiTheme="majorHAnsi" w:cstheme="majorHAnsi"/>
              </w:rPr>
              <w:t>Empirical</w:t>
            </w:r>
          </w:p>
        </w:tc>
        <w:tc>
          <w:tcPr>
            <w:tcW w:w="1803" w:type="dxa"/>
          </w:tcPr>
          <w:p w14:paraId="1169E724" w14:textId="77777777" w:rsidR="00D74161" w:rsidRPr="00A35477" w:rsidRDefault="00D74161" w:rsidP="007269B9">
            <w:pPr>
              <w:rPr>
                <w:rFonts w:asciiTheme="majorHAnsi" w:hAnsiTheme="majorHAnsi" w:cstheme="majorHAnsi"/>
              </w:rPr>
            </w:pPr>
            <w:r>
              <w:rPr>
                <w:rFonts w:asciiTheme="majorHAnsi" w:hAnsiTheme="majorHAnsi" w:cstheme="majorHAnsi"/>
              </w:rPr>
              <w:t>Temperate forest</w:t>
            </w:r>
          </w:p>
        </w:tc>
        <w:tc>
          <w:tcPr>
            <w:tcW w:w="1542" w:type="dxa"/>
          </w:tcPr>
          <w:p w14:paraId="26D5123E" w14:textId="77777777" w:rsidR="00D74161" w:rsidRPr="00A35477" w:rsidRDefault="00D74161" w:rsidP="007269B9">
            <w:pPr>
              <w:rPr>
                <w:rFonts w:asciiTheme="majorHAnsi" w:hAnsiTheme="majorHAnsi" w:cstheme="majorHAnsi"/>
              </w:rPr>
            </w:pPr>
            <w:r>
              <w:rPr>
                <w:rFonts w:asciiTheme="majorHAnsi" w:hAnsiTheme="majorHAnsi" w:cstheme="majorHAnsi"/>
              </w:rPr>
              <w:t>Loblolly pine growth</w:t>
            </w:r>
          </w:p>
        </w:tc>
        <w:tc>
          <w:tcPr>
            <w:tcW w:w="1065" w:type="dxa"/>
          </w:tcPr>
          <w:p w14:paraId="572996E9" w14:textId="77777777" w:rsidR="00D74161" w:rsidRPr="00A35477" w:rsidRDefault="00D74161" w:rsidP="007269B9">
            <w:pPr>
              <w:rPr>
                <w:rFonts w:asciiTheme="majorHAnsi" w:hAnsiTheme="majorHAnsi" w:cstheme="majorHAnsi"/>
              </w:rPr>
            </w:pPr>
            <w:r>
              <w:rPr>
                <w:rFonts w:asciiTheme="majorHAnsi" w:hAnsiTheme="majorHAnsi" w:cstheme="majorHAnsi"/>
              </w:rPr>
              <w:t>N</w:t>
            </w:r>
          </w:p>
        </w:tc>
      </w:tr>
    </w:tbl>
    <w:p w14:paraId="1F94A51E" w14:textId="77777777" w:rsidR="00DA227F" w:rsidRPr="00A35477" w:rsidRDefault="00DA227F" w:rsidP="00142E66">
      <w:pPr>
        <w:rPr>
          <w:rFonts w:asciiTheme="majorHAnsi" w:hAnsiTheme="majorHAnsi" w:cstheme="majorHAnsi"/>
        </w:rPr>
      </w:pPr>
    </w:p>
    <w:p w14:paraId="25FBC121" w14:textId="77777777" w:rsidR="00240B11" w:rsidRPr="00A35477" w:rsidRDefault="00240B11" w:rsidP="007548FC">
      <w:pPr>
        <w:rPr>
          <w:rFonts w:asciiTheme="majorHAnsi" w:hAnsiTheme="majorHAnsi" w:cstheme="majorHAnsi"/>
        </w:rPr>
      </w:pPr>
      <w:r w:rsidRPr="00A35477">
        <w:rPr>
          <w:rFonts w:asciiTheme="majorHAnsi" w:hAnsiTheme="majorHAnsi" w:cstheme="majorHAnsi"/>
        </w:rPr>
        <w:lastRenderedPageBreak/>
        <w:t xml:space="preserve">My first chapter will focus on addressing the knowledge gap in ecological forecasting regarding how best to forecast water quality. </w:t>
      </w:r>
      <w:r w:rsidR="002B055B" w:rsidRPr="00A35477">
        <w:rPr>
          <w:rFonts w:asciiTheme="majorHAnsi" w:hAnsiTheme="majorHAnsi" w:cstheme="majorHAnsi"/>
        </w:rPr>
        <w:t xml:space="preserve">We will </w:t>
      </w:r>
      <w:r w:rsidR="001F323E" w:rsidRPr="00A35477">
        <w:rPr>
          <w:rFonts w:asciiTheme="majorHAnsi" w:hAnsiTheme="majorHAnsi" w:cstheme="majorHAnsi"/>
        </w:rPr>
        <w:t>focus on the dynamics of HABs (harmful algal blooms) as</w:t>
      </w:r>
      <w:r w:rsidR="002B055B" w:rsidRPr="00A35477">
        <w:rPr>
          <w:rFonts w:asciiTheme="majorHAnsi" w:hAnsiTheme="majorHAnsi" w:cstheme="majorHAnsi"/>
        </w:rPr>
        <w:t xml:space="preserve"> </w:t>
      </w:r>
      <w:r w:rsidR="001F323E" w:rsidRPr="00A35477">
        <w:rPr>
          <w:rFonts w:asciiTheme="majorHAnsi" w:hAnsiTheme="majorHAnsi" w:cstheme="majorHAnsi"/>
        </w:rPr>
        <w:t xml:space="preserve">one metric of </w:t>
      </w:r>
      <w:r w:rsidR="002B055B" w:rsidRPr="00A35477">
        <w:rPr>
          <w:rFonts w:asciiTheme="majorHAnsi" w:hAnsiTheme="majorHAnsi" w:cstheme="majorHAnsi"/>
        </w:rPr>
        <w:t>water quality in our system</w:t>
      </w:r>
      <w:r w:rsidR="001F323E" w:rsidRPr="00A35477">
        <w:rPr>
          <w:rFonts w:asciiTheme="majorHAnsi" w:hAnsiTheme="majorHAnsi" w:cstheme="majorHAnsi"/>
        </w:rPr>
        <w:t xml:space="preserve">, which will be measured by changes in phytoplankton abundance. </w:t>
      </w:r>
      <w:r w:rsidRPr="00A35477">
        <w:rPr>
          <w:rFonts w:asciiTheme="majorHAnsi" w:hAnsiTheme="majorHAnsi" w:cstheme="majorHAnsi"/>
        </w:rPr>
        <w:t xml:space="preserve">I will produce hindcasts and near-term iterative forecasts of phytoplankton in a drinking water reservoir using both an empirical and a process-based approach. Model performance will be assessed by a suite of metrics addressing both the ability of the model to capture overall </w:t>
      </w:r>
      <w:r w:rsidR="00E66A90" w:rsidRPr="00A35477">
        <w:rPr>
          <w:rFonts w:asciiTheme="majorHAnsi" w:hAnsiTheme="majorHAnsi" w:cstheme="majorHAnsi"/>
        </w:rPr>
        <w:t xml:space="preserve">phytoplankton </w:t>
      </w:r>
      <w:r w:rsidRPr="00A35477">
        <w:rPr>
          <w:rFonts w:asciiTheme="majorHAnsi" w:hAnsiTheme="majorHAnsi" w:cstheme="majorHAnsi"/>
        </w:rPr>
        <w:t>dynamics, as well as extreme events</w:t>
      </w:r>
      <w:r w:rsidR="00E66A90" w:rsidRPr="00A35477">
        <w:rPr>
          <w:rFonts w:asciiTheme="majorHAnsi" w:hAnsiTheme="majorHAnsi" w:cstheme="majorHAnsi"/>
        </w:rPr>
        <w:t xml:space="preserve"> (blooms)</w:t>
      </w:r>
      <w:r w:rsidRPr="00A35477">
        <w:rPr>
          <w:rFonts w:asciiTheme="majorHAnsi" w:hAnsiTheme="majorHAnsi" w:cstheme="majorHAnsi"/>
        </w:rPr>
        <w:t>. My work will specifically address the following questions:</w:t>
      </w:r>
    </w:p>
    <w:p w14:paraId="462CDF63" w14:textId="64FB83ED" w:rsidR="00FE2CD8" w:rsidRPr="00A35477" w:rsidRDefault="00BA5D71" w:rsidP="00BA5D71">
      <w:pPr>
        <w:pStyle w:val="ListParagraph"/>
        <w:numPr>
          <w:ilvl w:val="1"/>
          <w:numId w:val="8"/>
        </w:numPr>
        <w:rPr>
          <w:rFonts w:asciiTheme="majorHAnsi" w:hAnsiTheme="majorHAnsi" w:cstheme="majorHAnsi"/>
        </w:rPr>
      </w:pPr>
      <w:r w:rsidRPr="00A35477">
        <w:rPr>
          <w:rFonts w:asciiTheme="majorHAnsi" w:hAnsiTheme="majorHAnsi" w:cstheme="majorHAnsi"/>
        </w:rPr>
        <w:t xml:space="preserve">Question 1: How </w:t>
      </w:r>
      <w:r w:rsidR="00FE2CD8" w:rsidRPr="00A35477">
        <w:rPr>
          <w:rFonts w:asciiTheme="majorHAnsi" w:hAnsiTheme="majorHAnsi" w:cstheme="majorHAnsi"/>
        </w:rPr>
        <w:t xml:space="preserve">well can </w:t>
      </w:r>
      <w:r w:rsidRPr="00A35477">
        <w:rPr>
          <w:rFonts w:asciiTheme="majorHAnsi" w:hAnsiTheme="majorHAnsi" w:cstheme="majorHAnsi"/>
        </w:rPr>
        <w:t xml:space="preserve">an empirical </w:t>
      </w:r>
      <w:r w:rsidR="00FE2CD8" w:rsidRPr="00A35477">
        <w:rPr>
          <w:rFonts w:asciiTheme="majorHAnsi" w:hAnsiTheme="majorHAnsi" w:cstheme="majorHAnsi"/>
        </w:rPr>
        <w:t xml:space="preserve">model </w:t>
      </w:r>
      <w:r w:rsidR="00CB0698">
        <w:rPr>
          <w:rFonts w:asciiTheme="majorHAnsi" w:hAnsiTheme="majorHAnsi" w:cstheme="majorHAnsi"/>
        </w:rPr>
        <w:t>and</w:t>
      </w:r>
      <w:r w:rsidR="00E66A90" w:rsidRPr="00A35477">
        <w:rPr>
          <w:rFonts w:asciiTheme="majorHAnsi" w:hAnsiTheme="majorHAnsi" w:cstheme="majorHAnsi"/>
        </w:rPr>
        <w:t xml:space="preserve"> </w:t>
      </w:r>
      <w:r w:rsidRPr="00A35477">
        <w:rPr>
          <w:rFonts w:asciiTheme="majorHAnsi" w:hAnsiTheme="majorHAnsi" w:cstheme="majorHAnsi"/>
        </w:rPr>
        <w:t xml:space="preserve">a process-based model </w:t>
      </w:r>
      <w:r w:rsidR="00397952" w:rsidRPr="00A35477">
        <w:rPr>
          <w:rFonts w:asciiTheme="majorHAnsi" w:hAnsiTheme="majorHAnsi" w:cstheme="majorHAnsi"/>
        </w:rPr>
        <w:t>hindcast</w:t>
      </w:r>
      <w:r w:rsidR="00FE2CD8" w:rsidRPr="00A35477">
        <w:rPr>
          <w:rFonts w:asciiTheme="majorHAnsi" w:hAnsiTheme="majorHAnsi" w:cstheme="majorHAnsi"/>
        </w:rPr>
        <w:t xml:space="preserve"> observed </w:t>
      </w:r>
      <w:r w:rsidR="001F323E" w:rsidRPr="00A35477">
        <w:rPr>
          <w:rFonts w:asciiTheme="majorHAnsi" w:hAnsiTheme="majorHAnsi" w:cstheme="majorHAnsi"/>
        </w:rPr>
        <w:t>phytoplankton</w:t>
      </w:r>
      <w:r w:rsidR="00FE2CD8" w:rsidRPr="00A35477">
        <w:rPr>
          <w:rFonts w:asciiTheme="majorHAnsi" w:hAnsiTheme="majorHAnsi" w:cstheme="majorHAnsi"/>
        </w:rPr>
        <w:t xml:space="preserve"> dynamics?</w:t>
      </w:r>
    </w:p>
    <w:p w14:paraId="4282AEFC" w14:textId="77777777" w:rsidR="00FE2CD8" w:rsidRPr="00A35477" w:rsidRDefault="00FE2CD8" w:rsidP="00BA5D71">
      <w:pPr>
        <w:pStyle w:val="ListParagraph"/>
        <w:numPr>
          <w:ilvl w:val="1"/>
          <w:numId w:val="8"/>
        </w:numPr>
        <w:rPr>
          <w:rFonts w:asciiTheme="majorHAnsi" w:hAnsiTheme="majorHAnsi" w:cstheme="majorHAnsi"/>
        </w:rPr>
      </w:pPr>
      <w:r w:rsidRPr="00A35477">
        <w:rPr>
          <w:rFonts w:asciiTheme="majorHAnsi" w:hAnsiTheme="majorHAnsi" w:cstheme="majorHAnsi"/>
        </w:rPr>
        <w:t xml:space="preserve">Question 2: </w:t>
      </w:r>
      <w:r w:rsidR="00B67703" w:rsidRPr="00A35477">
        <w:rPr>
          <w:rFonts w:asciiTheme="majorHAnsi" w:hAnsiTheme="majorHAnsi" w:cstheme="majorHAnsi"/>
        </w:rPr>
        <w:t xml:space="preserve">How well can an empirical model and a process-based </w:t>
      </w:r>
      <w:r w:rsidR="00397952" w:rsidRPr="00A35477">
        <w:rPr>
          <w:rFonts w:asciiTheme="majorHAnsi" w:hAnsiTheme="majorHAnsi" w:cstheme="majorHAnsi"/>
        </w:rPr>
        <w:t xml:space="preserve">model </w:t>
      </w:r>
      <w:r w:rsidR="00B67703" w:rsidRPr="00A35477">
        <w:rPr>
          <w:rFonts w:asciiTheme="majorHAnsi" w:hAnsiTheme="majorHAnsi" w:cstheme="majorHAnsi"/>
        </w:rPr>
        <w:t xml:space="preserve">forecast near-term </w:t>
      </w:r>
      <w:r w:rsidR="001F323E" w:rsidRPr="00A35477">
        <w:rPr>
          <w:rFonts w:asciiTheme="majorHAnsi" w:hAnsiTheme="majorHAnsi" w:cstheme="majorHAnsi"/>
        </w:rPr>
        <w:t>phytoplankton</w:t>
      </w:r>
      <w:r w:rsidR="00B67703" w:rsidRPr="00A35477">
        <w:rPr>
          <w:rFonts w:asciiTheme="majorHAnsi" w:hAnsiTheme="majorHAnsi" w:cstheme="majorHAnsi"/>
        </w:rPr>
        <w:t xml:space="preserve"> dynamics over a 16-day period</w:t>
      </w:r>
      <w:r w:rsidR="00DA227F" w:rsidRPr="00A35477">
        <w:rPr>
          <w:rFonts w:asciiTheme="majorHAnsi" w:hAnsiTheme="majorHAnsi" w:cstheme="majorHAnsi"/>
        </w:rPr>
        <w:t xml:space="preserve"> (assessed </w:t>
      </w:r>
      <w:r w:rsidR="001F323E" w:rsidRPr="00A35477">
        <w:rPr>
          <w:rFonts w:asciiTheme="majorHAnsi" w:hAnsiTheme="majorHAnsi" w:cstheme="majorHAnsi"/>
        </w:rPr>
        <w:t>by</w:t>
      </w:r>
      <w:r w:rsidR="00DA227F" w:rsidRPr="00A35477">
        <w:rPr>
          <w:rFonts w:asciiTheme="majorHAnsi" w:hAnsiTheme="majorHAnsi" w:cstheme="majorHAnsi"/>
        </w:rPr>
        <w:t xml:space="preserve"> </w:t>
      </w:r>
      <w:r w:rsidR="00536CC9" w:rsidRPr="00A35477">
        <w:rPr>
          <w:rFonts w:asciiTheme="majorHAnsi" w:hAnsiTheme="majorHAnsi" w:cstheme="majorHAnsi"/>
        </w:rPr>
        <w:t xml:space="preserve">comparing </w:t>
      </w:r>
      <w:r w:rsidR="00DA227F" w:rsidRPr="00A35477">
        <w:rPr>
          <w:rFonts w:asciiTheme="majorHAnsi" w:hAnsiTheme="majorHAnsi" w:cstheme="majorHAnsi"/>
        </w:rPr>
        <w:t xml:space="preserve">quantified uncertainties of a probabilistic forecast </w:t>
      </w:r>
      <w:r w:rsidR="00536CC9" w:rsidRPr="00A35477">
        <w:rPr>
          <w:rFonts w:asciiTheme="majorHAnsi" w:hAnsiTheme="majorHAnsi" w:cstheme="majorHAnsi"/>
        </w:rPr>
        <w:t>with</w:t>
      </w:r>
      <w:r w:rsidR="00DA227F" w:rsidRPr="00A35477">
        <w:rPr>
          <w:rFonts w:asciiTheme="majorHAnsi" w:hAnsiTheme="majorHAnsi" w:cstheme="majorHAnsi"/>
        </w:rPr>
        <w:t xml:space="preserve"> observed dynamics)</w:t>
      </w:r>
      <w:r w:rsidR="00B67703" w:rsidRPr="00A35477">
        <w:rPr>
          <w:rFonts w:asciiTheme="majorHAnsi" w:hAnsiTheme="majorHAnsi" w:cstheme="majorHAnsi"/>
        </w:rPr>
        <w:t>?</w:t>
      </w:r>
      <w:r w:rsidR="00BA5D71" w:rsidRPr="00A35477">
        <w:rPr>
          <w:rFonts w:asciiTheme="majorHAnsi" w:hAnsiTheme="majorHAnsi" w:cstheme="majorHAnsi"/>
        </w:rPr>
        <w:t xml:space="preserve"> </w:t>
      </w:r>
    </w:p>
    <w:p w14:paraId="2A7FC11B" w14:textId="77777777" w:rsidR="00446A47" w:rsidRPr="00A35477" w:rsidRDefault="00FE2CD8" w:rsidP="00446A47">
      <w:pPr>
        <w:pStyle w:val="ListParagraph"/>
        <w:numPr>
          <w:ilvl w:val="1"/>
          <w:numId w:val="8"/>
        </w:numPr>
        <w:rPr>
          <w:rFonts w:asciiTheme="majorHAnsi" w:hAnsiTheme="majorHAnsi" w:cstheme="majorHAnsi"/>
          <w:b/>
        </w:rPr>
      </w:pPr>
      <w:r w:rsidRPr="00A35477">
        <w:rPr>
          <w:rFonts w:asciiTheme="majorHAnsi" w:hAnsiTheme="majorHAnsi" w:cstheme="majorHAnsi"/>
        </w:rPr>
        <w:t xml:space="preserve">Question 3: </w:t>
      </w:r>
      <w:r w:rsidR="00446A47" w:rsidRPr="00A35477">
        <w:rPr>
          <w:rFonts w:asciiTheme="majorHAnsi" w:hAnsiTheme="majorHAnsi" w:cstheme="majorHAnsi"/>
        </w:rPr>
        <w:t xml:space="preserve">How </w:t>
      </w:r>
      <w:r w:rsidRPr="00A35477">
        <w:rPr>
          <w:rFonts w:asciiTheme="majorHAnsi" w:hAnsiTheme="majorHAnsi" w:cstheme="majorHAnsi"/>
        </w:rPr>
        <w:t xml:space="preserve">does an ensemble model approach </w:t>
      </w:r>
      <w:r w:rsidR="00446A47" w:rsidRPr="00A35477">
        <w:rPr>
          <w:rFonts w:asciiTheme="majorHAnsi" w:hAnsiTheme="majorHAnsi" w:cstheme="majorHAnsi"/>
        </w:rPr>
        <w:t>improve 16-day forecasts of phytoplankton</w:t>
      </w:r>
      <w:r w:rsidR="000E0F8F">
        <w:rPr>
          <w:rFonts w:asciiTheme="majorHAnsi" w:hAnsiTheme="majorHAnsi" w:cstheme="majorHAnsi"/>
        </w:rPr>
        <w:t xml:space="preserve"> over a single model approach</w:t>
      </w:r>
      <w:r w:rsidR="00446A47" w:rsidRPr="00A35477">
        <w:rPr>
          <w:rFonts w:asciiTheme="majorHAnsi" w:hAnsiTheme="majorHAnsi" w:cstheme="majorHAnsi"/>
        </w:rPr>
        <w:t>?</w:t>
      </w:r>
    </w:p>
    <w:p w14:paraId="021FEE32" w14:textId="5424151A" w:rsidR="00E82FAF" w:rsidRPr="00A35477" w:rsidRDefault="00BE0607" w:rsidP="00446A47">
      <w:pPr>
        <w:rPr>
          <w:rFonts w:asciiTheme="majorHAnsi" w:hAnsiTheme="majorHAnsi" w:cstheme="majorHAnsi"/>
          <w:b/>
        </w:rPr>
      </w:pPr>
      <w:r w:rsidRPr="00A35477">
        <w:rPr>
          <w:rFonts w:asciiTheme="majorHAnsi" w:hAnsiTheme="majorHAnsi" w:cstheme="majorHAnsi"/>
        </w:rPr>
        <w:t>C</w:t>
      </w:r>
      <w:r w:rsidR="00E82FAF" w:rsidRPr="00A35477">
        <w:rPr>
          <w:rFonts w:asciiTheme="majorHAnsi" w:hAnsiTheme="majorHAnsi" w:cstheme="majorHAnsi"/>
        </w:rPr>
        <w:t>hapter 1 will thus</w:t>
      </w:r>
      <w:r w:rsidR="0018590B" w:rsidRPr="00A35477">
        <w:rPr>
          <w:rFonts w:asciiTheme="majorHAnsi" w:hAnsiTheme="majorHAnsi" w:cstheme="majorHAnsi"/>
        </w:rPr>
        <w:t xml:space="preserve"> span the field of applied and basic forecasting science by</w:t>
      </w:r>
      <w:r w:rsidR="00E82FAF" w:rsidRPr="00A35477">
        <w:rPr>
          <w:rFonts w:asciiTheme="majorHAnsi" w:hAnsiTheme="majorHAnsi" w:cstheme="majorHAnsi"/>
          <w:b/>
        </w:rPr>
        <w:t>: 1) inform</w:t>
      </w:r>
      <w:r w:rsidR="0018590B" w:rsidRPr="00A35477">
        <w:rPr>
          <w:rFonts w:asciiTheme="majorHAnsi" w:hAnsiTheme="majorHAnsi" w:cstheme="majorHAnsi"/>
          <w:b/>
        </w:rPr>
        <w:t>ing</w:t>
      </w:r>
      <w:r w:rsidR="00E82FAF" w:rsidRPr="00A35477">
        <w:rPr>
          <w:rFonts w:asciiTheme="majorHAnsi" w:hAnsiTheme="majorHAnsi" w:cstheme="majorHAnsi"/>
          <w:b/>
        </w:rPr>
        <w:t xml:space="preserve"> managers and decision-makers about which variables are most important for routine monitoring and management of water quality in the face of land use and climate change</w:t>
      </w:r>
      <w:r w:rsidR="00AB0F13" w:rsidRPr="00A35477">
        <w:rPr>
          <w:rFonts w:asciiTheme="majorHAnsi" w:hAnsiTheme="majorHAnsi" w:cstheme="majorHAnsi"/>
          <w:b/>
        </w:rPr>
        <w:t xml:space="preserve"> </w:t>
      </w:r>
      <w:r w:rsidR="00F90740">
        <w:rPr>
          <w:rFonts w:asciiTheme="majorHAnsi" w:hAnsiTheme="majorHAnsi" w:cstheme="majorHAnsi"/>
          <w:b/>
        </w:rPr>
        <w:t>as part of setting up the</w:t>
      </w:r>
      <w:r w:rsidR="00AB0F13" w:rsidRPr="00A35477">
        <w:rPr>
          <w:rFonts w:asciiTheme="majorHAnsi" w:hAnsiTheme="majorHAnsi" w:cstheme="majorHAnsi"/>
          <w:b/>
        </w:rPr>
        <w:t xml:space="preserve"> empirical model</w:t>
      </w:r>
      <w:r w:rsidR="00E82FAF" w:rsidRPr="00A35477">
        <w:rPr>
          <w:rFonts w:asciiTheme="majorHAnsi" w:hAnsiTheme="majorHAnsi" w:cstheme="majorHAnsi"/>
          <w:b/>
        </w:rPr>
        <w:t xml:space="preserve">, </w:t>
      </w:r>
      <w:r w:rsidR="00F90740">
        <w:rPr>
          <w:rFonts w:asciiTheme="majorHAnsi" w:hAnsiTheme="majorHAnsi" w:cstheme="majorHAnsi"/>
          <w:b/>
        </w:rPr>
        <w:t xml:space="preserve">and </w:t>
      </w:r>
      <w:r w:rsidR="00E82FAF" w:rsidRPr="00A35477">
        <w:rPr>
          <w:rFonts w:asciiTheme="majorHAnsi" w:hAnsiTheme="majorHAnsi" w:cstheme="majorHAnsi"/>
          <w:b/>
        </w:rPr>
        <w:t>2) provid</w:t>
      </w:r>
      <w:r w:rsidR="0018590B" w:rsidRPr="00A35477">
        <w:rPr>
          <w:rFonts w:asciiTheme="majorHAnsi" w:hAnsiTheme="majorHAnsi" w:cstheme="majorHAnsi"/>
          <w:b/>
        </w:rPr>
        <w:t>ing</w:t>
      </w:r>
      <w:r w:rsidR="00E82FAF" w:rsidRPr="00A35477">
        <w:rPr>
          <w:rFonts w:asciiTheme="majorHAnsi" w:hAnsiTheme="majorHAnsi" w:cstheme="majorHAnsi"/>
          <w:b/>
        </w:rPr>
        <w:t xml:space="preserve"> essential information to the freshwater research community regarding modeling approaches to forecasting water quality</w:t>
      </w:r>
      <w:r w:rsidR="00AB0F13" w:rsidRPr="00A35477">
        <w:rPr>
          <w:rFonts w:asciiTheme="majorHAnsi" w:hAnsiTheme="majorHAnsi" w:cstheme="majorHAnsi"/>
          <w:b/>
        </w:rPr>
        <w:t>.</w:t>
      </w:r>
    </w:p>
    <w:p w14:paraId="1E01AF49" w14:textId="77777777" w:rsidR="00A04A63" w:rsidRPr="00A35477" w:rsidRDefault="00A04A63" w:rsidP="008E2132">
      <w:pPr>
        <w:spacing w:after="0" w:line="240" w:lineRule="auto"/>
        <w:rPr>
          <w:rFonts w:asciiTheme="majorHAnsi" w:hAnsiTheme="majorHAnsi" w:cstheme="majorHAnsi"/>
          <w:i/>
          <w:u w:val="single"/>
        </w:rPr>
      </w:pPr>
    </w:p>
    <w:p w14:paraId="41AE4310" w14:textId="77777777" w:rsidR="00D84741" w:rsidRPr="00A35477" w:rsidRDefault="00D84741" w:rsidP="00F43434">
      <w:pPr>
        <w:spacing w:after="0" w:line="240" w:lineRule="auto"/>
        <w:rPr>
          <w:rFonts w:asciiTheme="majorHAnsi" w:hAnsiTheme="majorHAnsi" w:cstheme="majorHAnsi"/>
          <w:b/>
        </w:rPr>
      </w:pPr>
      <w:r w:rsidRPr="00A35477">
        <w:rPr>
          <w:rFonts w:asciiTheme="majorHAnsi" w:hAnsiTheme="majorHAnsi" w:cstheme="majorHAnsi"/>
          <w:b/>
          <w:sz w:val="24"/>
        </w:rPr>
        <w:t>Methods</w:t>
      </w:r>
    </w:p>
    <w:p w14:paraId="554F887D" w14:textId="77777777" w:rsidR="00DA227F" w:rsidRPr="00A35477" w:rsidRDefault="00DA227F" w:rsidP="00DA227F">
      <w:pPr>
        <w:spacing w:after="0" w:line="240" w:lineRule="auto"/>
        <w:rPr>
          <w:rFonts w:asciiTheme="majorHAnsi" w:hAnsiTheme="majorHAnsi" w:cstheme="majorHAnsi"/>
          <w:i/>
        </w:rPr>
      </w:pPr>
    </w:p>
    <w:p w14:paraId="67340EC8" w14:textId="77777777" w:rsidR="00FB7532" w:rsidRPr="00A35477" w:rsidRDefault="00FB7532" w:rsidP="00DA227F">
      <w:pPr>
        <w:spacing w:after="0" w:line="240" w:lineRule="auto"/>
        <w:rPr>
          <w:rFonts w:asciiTheme="majorHAnsi" w:hAnsiTheme="majorHAnsi" w:cstheme="majorHAnsi"/>
          <w:i/>
        </w:rPr>
      </w:pPr>
      <w:r w:rsidRPr="00A35477">
        <w:rPr>
          <w:rFonts w:asciiTheme="majorHAnsi" w:hAnsiTheme="majorHAnsi" w:cstheme="majorHAnsi"/>
          <w:i/>
        </w:rPr>
        <w:t>Study Site</w:t>
      </w:r>
    </w:p>
    <w:p w14:paraId="5327F3A9" w14:textId="4773E4DB" w:rsidR="0094434B" w:rsidRPr="00A35477" w:rsidRDefault="00FC258B" w:rsidP="00DA227F">
      <w:pPr>
        <w:spacing w:after="0" w:line="240" w:lineRule="auto"/>
        <w:rPr>
          <w:rFonts w:asciiTheme="majorHAnsi" w:hAnsiTheme="majorHAnsi" w:cstheme="majorHAnsi"/>
        </w:rPr>
      </w:pPr>
      <w:r w:rsidRPr="00A35477">
        <w:rPr>
          <w:rFonts w:asciiTheme="majorHAnsi" w:hAnsiTheme="majorHAnsi" w:cstheme="majorHAnsi"/>
        </w:rPr>
        <w:t xml:space="preserve">Falling Creek Reservoir (FCR) is a small (~12 ha), shallow (maximum depth </w:t>
      </w:r>
      <w:r w:rsidR="00C43697" w:rsidRPr="00A35477">
        <w:rPr>
          <w:rFonts w:asciiTheme="majorHAnsi" w:hAnsiTheme="majorHAnsi" w:cstheme="majorHAnsi"/>
        </w:rPr>
        <w:t>= ~</w:t>
      </w:r>
      <w:r w:rsidRPr="00A35477">
        <w:rPr>
          <w:rFonts w:asciiTheme="majorHAnsi" w:hAnsiTheme="majorHAnsi" w:cstheme="majorHAnsi"/>
        </w:rPr>
        <w:t>9.3</w:t>
      </w:r>
      <w:r w:rsidR="00C43697" w:rsidRPr="00A35477">
        <w:rPr>
          <w:rFonts w:asciiTheme="majorHAnsi" w:hAnsiTheme="majorHAnsi" w:cstheme="majorHAnsi"/>
        </w:rPr>
        <w:t xml:space="preserve"> </w:t>
      </w:r>
      <w:r w:rsidRPr="00A35477">
        <w:rPr>
          <w:rFonts w:asciiTheme="majorHAnsi" w:hAnsiTheme="majorHAnsi" w:cstheme="majorHAnsi"/>
        </w:rPr>
        <w:t>m) dimictic drinking water reservoir located in southwestern Virginia</w:t>
      </w:r>
      <w:r w:rsidR="00F10C83">
        <w:rPr>
          <w:rFonts w:asciiTheme="majorHAnsi" w:hAnsiTheme="majorHAnsi" w:cstheme="majorHAnsi"/>
        </w:rPr>
        <w:t xml:space="preserve"> (</w:t>
      </w:r>
      <w:r w:rsidR="00E6262A" w:rsidRPr="00E6262A">
        <w:rPr>
          <w:rFonts w:asciiTheme="majorHAnsi" w:hAnsiTheme="majorHAnsi" w:cstheme="majorHAnsi"/>
        </w:rPr>
        <w:t>37.30333333</w:t>
      </w:r>
      <w:r w:rsidR="00F10C83">
        <w:rPr>
          <w:rFonts w:asciiTheme="majorHAnsi" w:hAnsiTheme="majorHAnsi" w:cstheme="majorHAnsi"/>
        </w:rPr>
        <w:t>˚</w:t>
      </w:r>
      <w:r w:rsidR="00F10C83" w:rsidRPr="00F10C83">
        <w:rPr>
          <w:rFonts w:asciiTheme="majorHAnsi" w:hAnsiTheme="majorHAnsi" w:cstheme="majorHAnsi"/>
        </w:rPr>
        <w:t xml:space="preserve">N, </w:t>
      </w:r>
      <w:r w:rsidR="00E6262A">
        <w:rPr>
          <w:rFonts w:asciiTheme="majorHAnsi" w:hAnsiTheme="majorHAnsi" w:cstheme="majorHAnsi"/>
        </w:rPr>
        <w:t>-</w:t>
      </w:r>
      <w:r w:rsidR="00E6262A" w:rsidRPr="00E6262A">
        <w:rPr>
          <w:rFonts w:asciiTheme="majorHAnsi" w:hAnsiTheme="majorHAnsi" w:cstheme="majorHAnsi"/>
        </w:rPr>
        <w:t>79.83722222</w:t>
      </w:r>
      <w:r w:rsidR="00F10C83">
        <w:rPr>
          <w:rFonts w:asciiTheme="majorHAnsi" w:hAnsiTheme="majorHAnsi" w:cstheme="majorHAnsi"/>
        </w:rPr>
        <w:t>˚</w:t>
      </w:r>
      <w:r w:rsidR="00E6262A">
        <w:rPr>
          <w:rFonts w:asciiTheme="majorHAnsi" w:hAnsiTheme="majorHAnsi" w:cstheme="majorHAnsi"/>
        </w:rPr>
        <w:t>E</w:t>
      </w:r>
      <w:r w:rsidR="00F10C83">
        <w:rPr>
          <w:rFonts w:asciiTheme="majorHAnsi" w:hAnsiTheme="majorHAnsi" w:cstheme="majorHAnsi"/>
        </w:rPr>
        <w:t>)</w:t>
      </w:r>
      <w:r w:rsidRPr="00A35477">
        <w:rPr>
          <w:rFonts w:asciiTheme="majorHAnsi" w:hAnsiTheme="majorHAnsi" w:cstheme="majorHAnsi"/>
        </w:rPr>
        <w:t>. FCR is owned and operated by the Western Virginia Water Authority (WVWA)</w:t>
      </w:r>
      <w:r w:rsidR="00D22EDC" w:rsidRPr="00A35477">
        <w:rPr>
          <w:rFonts w:asciiTheme="majorHAnsi" w:hAnsiTheme="majorHAnsi" w:cstheme="majorHAnsi"/>
        </w:rPr>
        <w:t>. The watershed of FCR is almost entirely forested,</w:t>
      </w:r>
      <w:r w:rsidR="005D30B3" w:rsidRPr="00A35477">
        <w:rPr>
          <w:rFonts w:asciiTheme="majorHAnsi" w:hAnsiTheme="majorHAnsi" w:cstheme="majorHAnsi"/>
        </w:rPr>
        <w:t xml:space="preserve"> although the reservoir continues to exhibit incidences of poor water quality as a result of historical eutrophication </w:t>
      </w:r>
      <w:r w:rsidR="00F10C83">
        <w:rPr>
          <w:rFonts w:asciiTheme="majorHAnsi" w:hAnsiTheme="majorHAnsi" w:cstheme="majorHAnsi"/>
        </w:rPr>
        <w:fldChar w:fldCharType="begin"/>
      </w:r>
      <w:r w:rsidR="00F10C83">
        <w:rPr>
          <w:rFonts w:asciiTheme="majorHAnsi" w:hAnsiTheme="majorHAnsi" w:cstheme="majorHAnsi"/>
        </w:rPr>
        <w:instrText xml:space="preserve"> ADDIN ZOTERO_ITEM CSL_CITATION {"citationID":"3S7ZRkpZ","properties":{"formattedCitation":"(Gerling et al., 2016)","plainCitation":"(Gerling et al., 2016)","noteIndex":0},"citationItems":[{"id":305,"uris":["http://zotero.org/users/local/H1qgsiu1/items/XSV5DC58"],"uri":["http://zotero.org/users/local/H1qgsiu1/items/XSV5DC58"],"itemData":{"id":305,"type":"article-journal","title":"Whole-Catchment Manipulations of Internal and External Loading Reveal the Sensitivity of a Century- Old Reservoir to Hypoxia","container-title":"Ecosystems","page":"555–571","volume":"19","issue":"3","DOI":"10.1007/s10021-015-9951-0","ISSN":"1435-0629","author":[{"family":"Gerling","given":"Alexandra B"},{"family":"Munger","given":"Zackary W"},{"family":"Doubek","given":"Jonathan P"},{"family":"Hamre","given":"Kathleen D"},{"family":"Gantzer","given":"Paul A"},{"family":"Little","given":"John C"},{"family":"Carey","given":"Cayelan C"}],"issued":{"date-parts":[["2016"]]}}}],"schema":"https://github.com/citation-style-language/schema/raw/master/csl-citation.json"} </w:instrText>
      </w:r>
      <w:r w:rsidR="00F10C83">
        <w:rPr>
          <w:rFonts w:asciiTheme="majorHAnsi" w:hAnsiTheme="majorHAnsi" w:cstheme="majorHAnsi"/>
        </w:rPr>
        <w:fldChar w:fldCharType="separate"/>
      </w:r>
      <w:r w:rsidR="00F10C83" w:rsidRPr="00F10C83">
        <w:rPr>
          <w:rFonts w:ascii="Calibri Light" w:hAnsi="Calibri Light" w:cs="Calibri Light"/>
        </w:rPr>
        <w:t>(Gerling et al., 2016)</w:t>
      </w:r>
      <w:r w:rsidR="00F10C83">
        <w:rPr>
          <w:rFonts w:asciiTheme="majorHAnsi" w:hAnsiTheme="majorHAnsi" w:cstheme="majorHAnsi"/>
        </w:rPr>
        <w:fldChar w:fldCharType="end"/>
      </w:r>
      <w:r w:rsidRPr="00A35477">
        <w:rPr>
          <w:rFonts w:asciiTheme="majorHAnsi" w:hAnsiTheme="majorHAnsi" w:cstheme="majorHAnsi"/>
        </w:rPr>
        <w:t xml:space="preserve">. </w:t>
      </w:r>
      <w:r w:rsidR="002A2263" w:rsidRPr="00A35477">
        <w:rPr>
          <w:rFonts w:asciiTheme="majorHAnsi" w:hAnsiTheme="majorHAnsi" w:cstheme="majorHAnsi"/>
        </w:rPr>
        <w:t xml:space="preserve">The major water source to FCR comes from a single tributary which flows from Beaverdam Reservoir (BVR; Figure </w:t>
      </w:r>
      <w:r w:rsidR="00DA227F" w:rsidRPr="00A35477">
        <w:rPr>
          <w:rFonts w:asciiTheme="majorHAnsi" w:hAnsiTheme="majorHAnsi" w:cstheme="majorHAnsi"/>
        </w:rPr>
        <w:t>1</w:t>
      </w:r>
      <w:r w:rsidR="002A2263" w:rsidRPr="00A35477">
        <w:rPr>
          <w:rFonts w:asciiTheme="majorHAnsi" w:hAnsiTheme="majorHAnsi" w:cstheme="majorHAnsi"/>
        </w:rPr>
        <w:t>).</w:t>
      </w:r>
    </w:p>
    <w:p w14:paraId="3EBB6E8A" w14:textId="77777777" w:rsidR="00BE0607" w:rsidRPr="00A35477" w:rsidRDefault="00BE0607" w:rsidP="00BE0607">
      <w:pPr>
        <w:pStyle w:val="ListParagraph"/>
        <w:spacing w:after="0" w:line="240" w:lineRule="auto"/>
        <w:ind w:left="1440"/>
        <w:rPr>
          <w:rFonts w:asciiTheme="majorHAnsi" w:hAnsiTheme="majorHAnsi" w:cstheme="majorHAnsi"/>
        </w:rPr>
      </w:pPr>
      <w:r w:rsidRPr="00A35477">
        <w:rPr>
          <w:rFonts w:asciiTheme="majorHAnsi" w:hAnsiTheme="majorHAnsi" w:cstheme="majorHAnsi"/>
          <w:noProof/>
        </w:rPr>
        <w:lastRenderedPageBreak/>
        <w:drawing>
          <wp:inline distT="0" distB="0" distL="0" distR="0" wp14:anchorId="6AE6C9EA" wp14:editId="32DD020E">
            <wp:extent cx="4530904" cy="4027471"/>
            <wp:effectExtent l="0" t="0" r="3175" b="0"/>
            <wp:docPr id="18" name="Content Placeholder 4" descr="A close up of a logo&#10;&#10;Description automatically generated">
              <a:extLst xmlns:a="http://schemas.openxmlformats.org/drawingml/2006/main">
                <a:ext uri="{FF2B5EF4-FFF2-40B4-BE49-F238E27FC236}">
                  <a16:creationId xmlns:a16="http://schemas.microsoft.com/office/drawing/2014/main" id="{7DEBF5E5-1EDC-4133-A642-E6E2BBE05D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 up of a logo&#10;&#10;Description automatically generated">
                      <a:extLst>
                        <a:ext uri="{FF2B5EF4-FFF2-40B4-BE49-F238E27FC236}">
                          <a16:creationId xmlns:a16="http://schemas.microsoft.com/office/drawing/2014/main" id="{7DEBF5E5-1EDC-4133-A642-E6E2BBE05D95}"/>
                        </a:ext>
                      </a:extLst>
                    </pic:cNvPr>
                    <pic:cNvPicPr>
                      <a:picLocks noGrp="1" noChangeAspect="1"/>
                    </pic:cNvPicPr>
                  </pic:nvPicPr>
                  <pic:blipFill rotWithShape="1">
                    <a:blip r:embed="rId8" cstate="print">
                      <a:extLst>
                        <a:ext uri="{28A0092B-C50C-407E-A947-70E740481C1C}">
                          <a14:useLocalDpi xmlns:a14="http://schemas.microsoft.com/office/drawing/2010/main" val="0"/>
                        </a:ext>
                      </a:extLst>
                    </a:blip>
                    <a:srcRect l="6865" t="21115" r="11312" b="22684"/>
                    <a:stretch/>
                  </pic:blipFill>
                  <pic:spPr>
                    <a:xfrm>
                      <a:off x="0" y="0"/>
                      <a:ext cx="4530904" cy="4027471"/>
                    </a:xfrm>
                    <a:prstGeom prst="rect">
                      <a:avLst/>
                    </a:prstGeom>
                  </pic:spPr>
                </pic:pic>
              </a:graphicData>
            </a:graphic>
          </wp:inline>
        </w:drawing>
      </w:r>
    </w:p>
    <w:p w14:paraId="378C7D4C" w14:textId="77777777" w:rsidR="00BE0607" w:rsidRPr="00A35477" w:rsidRDefault="00BE0607" w:rsidP="00BE0607">
      <w:pPr>
        <w:spacing w:after="0" w:line="240" w:lineRule="auto"/>
        <w:ind w:left="1080"/>
        <w:rPr>
          <w:rFonts w:asciiTheme="majorHAnsi" w:hAnsiTheme="majorHAnsi" w:cstheme="majorHAnsi"/>
        </w:rPr>
      </w:pPr>
      <w:r w:rsidRPr="00A35477">
        <w:rPr>
          <w:rFonts w:asciiTheme="majorHAnsi" w:hAnsiTheme="majorHAnsi" w:cstheme="majorHAnsi"/>
        </w:rPr>
        <w:t xml:space="preserve">Figure </w:t>
      </w:r>
      <w:r w:rsidR="00A60B4B" w:rsidRPr="00A35477">
        <w:rPr>
          <w:rFonts w:asciiTheme="majorHAnsi" w:hAnsiTheme="majorHAnsi" w:cstheme="majorHAnsi"/>
        </w:rPr>
        <w:t>1</w:t>
      </w:r>
      <w:r w:rsidRPr="00A35477">
        <w:rPr>
          <w:rFonts w:asciiTheme="majorHAnsi" w:hAnsiTheme="majorHAnsi" w:cstheme="majorHAnsi"/>
        </w:rPr>
        <w:t>. Map of Falling Creek Reservoir and Beaverdam Reservoir and their watersheds</w:t>
      </w:r>
      <w:r w:rsidR="00C43697" w:rsidRPr="00A35477">
        <w:rPr>
          <w:rFonts w:asciiTheme="majorHAnsi" w:hAnsiTheme="majorHAnsi" w:cstheme="majorHAnsi"/>
        </w:rPr>
        <w:t>.</w:t>
      </w:r>
    </w:p>
    <w:p w14:paraId="23AFAC4B" w14:textId="77777777" w:rsidR="00DA227F" w:rsidRPr="00A35477" w:rsidRDefault="00DA227F" w:rsidP="00DA227F">
      <w:pPr>
        <w:spacing w:after="0" w:line="240" w:lineRule="auto"/>
        <w:rPr>
          <w:rFonts w:asciiTheme="majorHAnsi" w:hAnsiTheme="majorHAnsi" w:cstheme="majorHAnsi"/>
          <w:b/>
        </w:rPr>
      </w:pPr>
    </w:p>
    <w:p w14:paraId="2571915D" w14:textId="77777777" w:rsidR="005D30B3" w:rsidRPr="00A35477" w:rsidRDefault="005D30B3" w:rsidP="00DA227F">
      <w:pPr>
        <w:spacing w:after="0" w:line="240" w:lineRule="auto"/>
        <w:rPr>
          <w:rFonts w:asciiTheme="majorHAnsi" w:hAnsiTheme="majorHAnsi" w:cstheme="majorHAnsi"/>
          <w:i/>
        </w:rPr>
      </w:pPr>
      <w:r w:rsidRPr="00A35477">
        <w:rPr>
          <w:rFonts w:asciiTheme="majorHAnsi" w:hAnsiTheme="majorHAnsi" w:cstheme="majorHAnsi"/>
          <w:i/>
        </w:rPr>
        <w:t>Historical</w:t>
      </w:r>
      <w:r w:rsidR="002A2263" w:rsidRPr="00A35477">
        <w:rPr>
          <w:rFonts w:asciiTheme="majorHAnsi" w:hAnsiTheme="majorHAnsi" w:cstheme="majorHAnsi"/>
          <w:i/>
        </w:rPr>
        <w:t xml:space="preserve"> and sensor dataset</w:t>
      </w:r>
    </w:p>
    <w:p w14:paraId="58AEC3A9" w14:textId="20011A8E" w:rsidR="00E464A2" w:rsidRPr="00CB0698" w:rsidRDefault="005D30B3" w:rsidP="00E464A2">
      <w:pPr>
        <w:spacing w:after="0" w:line="240" w:lineRule="auto"/>
        <w:rPr>
          <w:rFonts w:asciiTheme="majorHAnsi" w:hAnsiTheme="majorHAnsi" w:cstheme="majorHAnsi"/>
        </w:rPr>
      </w:pPr>
      <w:r w:rsidRPr="00A35477">
        <w:rPr>
          <w:rFonts w:asciiTheme="majorHAnsi" w:hAnsiTheme="majorHAnsi" w:cstheme="majorHAnsi"/>
        </w:rPr>
        <w:t xml:space="preserve">An extensive, routine monitoring dataset </w:t>
      </w:r>
      <w:r w:rsidR="00167666" w:rsidRPr="00A35477">
        <w:rPr>
          <w:rFonts w:asciiTheme="majorHAnsi" w:hAnsiTheme="majorHAnsi" w:cstheme="majorHAnsi"/>
        </w:rPr>
        <w:t>of water quality in</w:t>
      </w:r>
      <w:r w:rsidR="002A2263" w:rsidRPr="00A35477">
        <w:rPr>
          <w:rFonts w:asciiTheme="majorHAnsi" w:hAnsiTheme="majorHAnsi" w:cstheme="majorHAnsi"/>
        </w:rPr>
        <w:t xml:space="preserve"> FCR </w:t>
      </w:r>
      <w:r w:rsidR="00167666" w:rsidRPr="00A35477">
        <w:rPr>
          <w:rFonts w:asciiTheme="majorHAnsi" w:hAnsiTheme="majorHAnsi" w:cstheme="majorHAnsi"/>
        </w:rPr>
        <w:t xml:space="preserve">has been collected </w:t>
      </w:r>
      <w:r w:rsidRPr="00A35477">
        <w:rPr>
          <w:rFonts w:asciiTheme="majorHAnsi" w:hAnsiTheme="majorHAnsi" w:cstheme="majorHAnsi"/>
        </w:rPr>
        <w:t>since 2013 in collaboration with the WVWA and Virginia Tech</w:t>
      </w:r>
      <w:r w:rsidR="00EB2201" w:rsidRPr="00A35477">
        <w:rPr>
          <w:rFonts w:asciiTheme="majorHAnsi" w:hAnsiTheme="majorHAnsi" w:cstheme="majorHAnsi"/>
        </w:rPr>
        <w:t xml:space="preserve">. This dataset includes </w:t>
      </w:r>
      <w:r w:rsidRPr="00A35477">
        <w:rPr>
          <w:rFonts w:asciiTheme="majorHAnsi" w:hAnsiTheme="majorHAnsi" w:cstheme="majorHAnsi"/>
        </w:rPr>
        <w:t>meteorological, physical, chemical, and biological data</w:t>
      </w:r>
      <w:r w:rsidR="00EB2201" w:rsidRPr="00A35477">
        <w:rPr>
          <w:rFonts w:asciiTheme="majorHAnsi" w:hAnsiTheme="majorHAnsi" w:cstheme="majorHAnsi"/>
        </w:rPr>
        <w:t xml:space="preserve"> collected both at the deep hole of the reservoir and at the major inflow to FCR</w:t>
      </w:r>
      <w:r w:rsidR="00B33F29" w:rsidRPr="00A35477">
        <w:rPr>
          <w:rFonts w:asciiTheme="majorHAnsi" w:hAnsiTheme="majorHAnsi" w:cstheme="majorHAnsi"/>
        </w:rPr>
        <w:t xml:space="preserve"> (</w:t>
      </w:r>
      <w:r w:rsidR="00367F00">
        <w:rPr>
          <w:rFonts w:asciiTheme="majorHAnsi" w:hAnsiTheme="majorHAnsi" w:cstheme="majorHAnsi"/>
        </w:rPr>
        <w:t>EDI Portal: Carey et al. 2018, Carey et al. 2019</w:t>
      </w:r>
      <w:r w:rsidR="00B33F29" w:rsidRPr="00A35477">
        <w:rPr>
          <w:rFonts w:asciiTheme="majorHAnsi" w:hAnsiTheme="majorHAnsi" w:cstheme="majorHAnsi"/>
        </w:rPr>
        <w:t>)</w:t>
      </w:r>
      <w:r w:rsidRPr="00A35477">
        <w:rPr>
          <w:rFonts w:asciiTheme="majorHAnsi" w:hAnsiTheme="majorHAnsi" w:cstheme="majorHAnsi"/>
        </w:rPr>
        <w:t>.</w:t>
      </w:r>
      <w:r w:rsidR="00EB2201" w:rsidRPr="00A35477">
        <w:rPr>
          <w:rFonts w:asciiTheme="majorHAnsi" w:hAnsiTheme="majorHAnsi" w:cstheme="majorHAnsi"/>
        </w:rPr>
        <w:t xml:space="preserve"> The inflow dataset also includes discharge to the reservoir measured every 15 minutes at a weir installed at the stream site.</w:t>
      </w:r>
      <w:r w:rsidR="002A2263" w:rsidRPr="00A35477">
        <w:rPr>
          <w:rFonts w:asciiTheme="majorHAnsi" w:hAnsiTheme="majorHAnsi" w:cstheme="majorHAnsi"/>
        </w:rPr>
        <w:t xml:space="preserve"> </w:t>
      </w:r>
      <w:r w:rsidRPr="00A35477">
        <w:rPr>
          <w:rFonts w:asciiTheme="majorHAnsi" w:hAnsiTheme="majorHAnsi" w:cstheme="majorHAnsi"/>
        </w:rPr>
        <w:t>More recently, a</w:t>
      </w:r>
      <w:r w:rsidR="00FC258B" w:rsidRPr="00A35477">
        <w:rPr>
          <w:rFonts w:asciiTheme="majorHAnsi" w:hAnsiTheme="majorHAnsi" w:cstheme="majorHAnsi"/>
        </w:rPr>
        <w:t>s part of the Smart and Connected Communities (SCC) project, FCR has been outfitted with numerous high-frequency sensors to capture real-time changes in water quality.</w:t>
      </w:r>
      <w:r w:rsidR="002A2263" w:rsidRPr="00A35477">
        <w:rPr>
          <w:rFonts w:asciiTheme="majorHAnsi" w:hAnsiTheme="majorHAnsi" w:cstheme="majorHAnsi"/>
        </w:rPr>
        <w:t xml:space="preserve"> These data are </w:t>
      </w:r>
      <w:r w:rsidR="00D22EDC" w:rsidRPr="00A35477">
        <w:rPr>
          <w:rFonts w:asciiTheme="majorHAnsi" w:hAnsiTheme="majorHAnsi" w:cstheme="majorHAnsi"/>
        </w:rPr>
        <w:t>streamed wirelessly to a</w:t>
      </w:r>
      <w:r w:rsidR="00C43697" w:rsidRPr="00A35477">
        <w:rPr>
          <w:rFonts w:asciiTheme="majorHAnsi" w:hAnsiTheme="majorHAnsi" w:cstheme="majorHAnsi"/>
        </w:rPr>
        <w:t xml:space="preserve"> staging </w:t>
      </w:r>
      <w:r w:rsidR="00D22EDC" w:rsidRPr="00A35477">
        <w:rPr>
          <w:rFonts w:asciiTheme="majorHAnsi" w:hAnsiTheme="majorHAnsi" w:cstheme="majorHAnsi"/>
        </w:rPr>
        <w:t>server and</w:t>
      </w:r>
      <w:r w:rsidR="00C43697" w:rsidRPr="00A35477">
        <w:rPr>
          <w:rFonts w:asciiTheme="majorHAnsi" w:hAnsiTheme="majorHAnsi" w:cstheme="majorHAnsi"/>
        </w:rPr>
        <w:t xml:space="preserve"> pushed to </w:t>
      </w:r>
      <w:proofErr w:type="spellStart"/>
      <w:r w:rsidR="00C43697" w:rsidRPr="00A35477">
        <w:rPr>
          <w:rFonts w:asciiTheme="majorHAnsi" w:hAnsiTheme="majorHAnsi" w:cstheme="majorHAnsi"/>
        </w:rPr>
        <w:t>Github</w:t>
      </w:r>
      <w:proofErr w:type="spellEnd"/>
      <w:r w:rsidR="00C43697" w:rsidRPr="00A35477">
        <w:rPr>
          <w:rFonts w:asciiTheme="majorHAnsi" w:hAnsiTheme="majorHAnsi" w:cstheme="majorHAnsi"/>
        </w:rPr>
        <w:t xml:space="preserve"> multiple times per day</w:t>
      </w:r>
      <w:r w:rsidR="00D22EDC" w:rsidRPr="00A35477">
        <w:rPr>
          <w:rFonts w:asciiTheme="majorHAnsi" w:hAnsiTheme="majorHAnsi" w:cstheme="majorHAnsi"/>
        </w:rPr>
        <w:t>. Sensor data include</w:t>
      </w:r>
      <w:r w:rsidR="00C43697" w:rsidRPr="00A35477">
        <w:rPr>
          <w:rFonts w:asciiTheme="majorHAnsi" w:hAnsiTheme="majorHAnsi" w:cstheme="majorHAnsi"/>
        </w:rPr>
        <w:t xml:space="preserve"> multiple</w:t>
      </w:r>
      <w:r w:rsidR="00D22EDC" w:rsidRPr="00A35477">
        <w:rPr>
          <w:rFonts w:asciiTheme="majorHAnsi" w:hAnsiTheme="majorHAnsi" w:cstheme="majorHAnsi"/>
        </w:rPr>
        <w:t xml:space="preserve"> meteorological, physical, </w:t>
      </w:r>
      <w:r w:rsidR="00167666" w:rsidRPr="00A35477">
        <w:rPr>
          <w:rFonts w:asciiTheme="majorHAnsi" w:hAnsiTheme="majorHAnsi" w:cstheme="majorHAnsi"/>
        </w:rPr>
        <w:t xml:space="preserve">chemical, </w:t>
      </w:r>
      <w:r w:rsidR="00D22EDC" w:rsidRPr="00A35477">
        <w:rPr>
          <w:rFonts w:asciiTheme="majorHAnsi" w:hAnsiTheme="majorHAnsi" w:cstheme="majorHAnsi"/>
        </w:rPr>
        <w:t xml:space="preserve">and biological </w:t>
      </w:r>
      <w:r w:rsidR="00C43697" w:rsidRPr="00A35477">
        <w:rPr>
          <w:rFonts w:asciiTheme="majorHAnsi" w:hAnsiTheme="majorHAnsi" w:cstheme="majorHAnsi"/>
        </w:rPr>
        <w:t>variables</w:t>
      </w:r>
      <w:r w:rsidR="00D22EDC" w:rsidRPr="00A35477">
        <w:rPr>
          <w:rFonts w:asciiTheme="majorHAnsi" w:hAnsiTheme="majorHAnsi" w:cstheme="majorHAnsi"/>
        </w:rPr>
        <w:t xml:space="preserve">. </w:t>
      </w:r>
    </w:p>
    <w:p w14:paraId="4395165E" w14:textId="77777777" w:rsidR="00B66E9B" w:rsidRDefault="00B66E9B" w:rsidP="00E464A2">
      <w:pPr>
        <w:spacing w:after="0" w:line="240" w:lineRule="auto"/>
        <w:rPr>
          <w:rFonts w:asciiTheme="majorHAnsi" w:hAnsiTheme="majorHAnsi" w:cstheme="majorHAnsi"/>
          <w:i/>
        </w:rPr>
      </w:pPr>
    </w:p>
    <w:p w14:paraId="4987E42C" w14:textId="77777777" w:rsidR="005367DC" w:rsidRPr="00A35477" w:rsidRDefault="005367DC" w:rsidP="00E464A2">
      <w:pPr>
        <w:spacing w:after="0" w:line="240" w:lineRule="auto"/>
        <w:rPr>
          <w:rFonts w:asciiTheme="majorHAnsi" w:hAnsiTheme="majorHAnsi" w:cstheme="majorHAnsi"/>
          <w:i/>
        </w:rPr>
      </w:pPr>
      <w:r w:rsidRPr="00A35477">
        <w:rPr>
          <w:rFonts w:asciiTheme="majorHAnsi" w:hAnsiTheme="majorHAnsi" w:cstheme="majorHAnsi"/>
          <w:i/>
        </w:rPr>
        <w:t>Model Development</w:t>
      </w:r>
      <w:r w:rsidR="002B10E7" w:rsidRPr="00A35477">
        <w:rPr>
          <w:rFonts w:asciiTheme="majorHAnsi" w:hAnsiTheme="majorHAnsi" w:cstheme="majorHAnsi"/>
          <w:i/>
        </w:rPr>
        <w:t xml:space="preserve"> (Question 1)</w:t>
      </w:r>
    </w:p>
    <w:p w14:paraId="7D494585" w14:textId="23027304" w:rsidR="00397952" w:rsidRPr="00A35477" w:rsidRDefault="00397952" w:rsidP="00E464A2">
      <w:pPr>
        <w:spacing w:after="0" w:line="240" w:lineRule="auto"/>
        <w:rPr>
          <w:rFonts w:asciiTheme="majorHAnsi" w:hAnsiTheme="majorHAnsi" w:cstheme="majorHAnsi"/>
        </w:rPr>
      </w:pPr>
      <w:r w:rsidRPr="00A35477">
        <w:rPr>
          <w:rFonts w:asciiTheme="majorHAnsi" w:hAnsiTheme="majorHAnsi" w:cstheme="majorHAnsi"/>
        </w:rPr>
        <w:t xml:space="preserve">We </w:t>
      </w:r>
      <w:r w:rsidR="007D0E56" w:rsidRPr="00A35477">
        <w:rPr>
          <w:rFonts w:asciiTheme="majorHAnsi" w:hAnsiTheme="majorHAnsi" w:cstheme="majorHAnsi"/>
        </w:rPr>
        <w:t>develop</w:t>
      </w:r>
      <w:r w:rsidR="00CB0698">
        <w:rPr>
          <w:rFonts w:asciiTheme="majorHAnsi" w:hAnsiTheme="majorHAnsi" w:cstheme="majorHAnsi"/>
        </w:rPr>
        <w:t>ed</w:t>
      </w:r>
      <w:r w:rsidRPr="00A35477">
        <w:rPr>
          <w:rFonts w:asciiTheme="majorHAnsi" w:hAnsiTheme="majorHAnsi" w:cstheme="majorHAnsi"/>
        </w:rPr>
        <w:t xml:space="preserve"> both an empirical and a process-based model to forecast </w:t>
      </w:r>
      <w:r w:rsidR="004E037D">
        <w:rPr>
          <w:rFonts w:asciiTheme="majorHAnsi" w:hAnsiTheme="majorHAnsi" w:cstheme="majorHAnsi"/>
        </w:rPr>
        <w:t>chlorophyll-a</w:t>
      </w:r>
      <w:r w:rsidRPr="00A35477">
        <w:rPr>
          <w:rFonts w:asciiTheme="majorHAnsi" w:hAnsiTheme="majorHAnsi" w:cstheme="majorHAnsi"/>
        </w:rPr>
        <w:t xml:space="preserve"> in the surface water (1.0 m) at FCR during the summer stratified period (May-October)</w:t>
      </w:r>
      <w:r w:rsidR="00C43697" w:rsidRPr="00A35477">
        <w:rPr>
          <w:rFonts w:asciiTheme="majorHAnsi" w:hAnsiTheme="majorHAnsi" w:cstheme="majorHAnsi"/>
        </w:rPr>
        <w:t>,</w:t>
      </w:r>
      <w:r w:rsidR="00026A6E" w:rsidRPr="00A35477">
        <w:rPr>
          <w:rFonts w:asciiTheme="majorHAnsi" w:hAnsiTheme="majorHAnsi" w:cstheme="majorHAnsi"/>
        </w:rPr>
        <w:t xml:space="preserve"> when phytoplankton populations are at their highest</w:t>
      </w:r>
      <w:r w:rsidRPr="00A35477">
        <w:rPr>
          <w:rFonts w:asciiTheme="majorHAnsi" w:hAnsiTheme="majorHAnsi" w:cstheme="majorHAnsi"/>
        </w:rPr>
        <w:t xml:space="preserve">. </w:t>
      </w:r>
      <w:r w:rsidR="00F67C47" w:rsidRPr="00A35477">
        <w:rPr>
          <w:rFonts w:asciiTheme="majorHAnsi" w:hAnsiTheme="majorHAnsi" w:cstheme="majorHAnsi"/>
        </w:rPr>
        <w:t xml:space="preserve">The training period for </w:t>
      </w:r>
      <w:r w:rsidR="00A60B4B" w:rsidRPr="00A35477">
        <w:rPr>
          <w:rFonts w:asciiTheme="majorHAnsi" w:hAnsiTheme="majorHAnsi" w:cstheme="majorHAnsi"/>
        </w:rPr>
        <w:t xml:space="preserve">both models will be 2013-2016 during which we have regularly, weekly coverage of both response and driver data. </w:t>
      </w:r>
      <w:r w:rsidR="00F67C47" w:rsidRPr="00A35477">
        <w:rPr>
          <w:rFonts w:asciiTheme="majorHAnsi" w:hAnsiTheme="majorHAnsi" w:cstheme="majorHAnsi"/>
        </w:rPr>
        <w:t xml:space="preserve">Both models will be </w:t>
      </w:r>
      <w:r w:rsidR="00E741C4" w:rsidRPr="00A35477">
        <w:rPr>
          <w:rFonts w:asciiTheme="majorHAnsi" w:hAnsiTheme="majorHAnsi" w:cstheme="majorHAnsi"/>
        </w:rPr>
        <w:t>validated</w:t>
      </w:r>
      <w:r w:rsidR="00F67C47" w:rsidRPr="00A35477">
        <w:rPr>
          <w:rFonts w:asciiTheme="majorHAnsi" w:hAnsiTheme="majorHAnsi" w:cstheme="majorHAnsi"/>
        </w:rPr>
        <w:t xml:space="preserve"> using data from 2018. </w:t>
      </w:r>
    </w:p>
    <w:p w14:paraId="7EFD01D7" w14:textId="77777777" w:rsidR="00E464A2" w:rsidRPr="00A35477" w:rsidRDefault="00E464A2" w:rsidP="00E464A2">
      <w:pPr>
        <w:spacing w:after="0" w:line="240" w:lineRule="auto"/>
        <w:rPr>
          <w:rFonts w:asciiTheme="majorHAnsi" w:hAnsiTheme="majorHAnsi" w:cstheme="majorHAnsi"/>
        </w:rPr>
      </w:pPr>
    </w:p>
    <w:p w14:paraId="4B3C7F21" w14:textId="77777777" w:rsidR="005367DC" w:rsidRPr="00A35477" w:rsidRDefault="00397952" w:rsidP="00E464A2">
      <w:pPr>
        <w:spacing w:after="0" w:line="240" w:lineRule="auto"/>
        <w:rPr>
          <w:rFonts w:asciiTheme="majorHAnsi" w:hAnsiTheme="majorHAnsi" w:cstheme="majorHAnsi"/>
          <w:u w:val="single"/>
        </w:rPr>
      </w:pPr>
      <w:r w:rsidRPr="00A35477">
        <w:rPr>
          <w:rFonts w:asciiTheme="majorHAnsi" w:hAnsiTheme="majorHAnsi" w:cstheme="majorHAnsi"/>
          <w:u w:val="single"/>
        </w:rPr>
        <w:t xml:space="preserve">Empirical: </w:t>
      </w:r>
      <w:r w:rsidR="005367DC" w:rsidRPr="00A35477">
        <w:rPr>
          <w:rFonts w:asciiTheme="majorHAnsi" w:hAnsiTheme="majorHAnsi" w:cstheme="majorHAnsi"/>
          <w:u w:val="single"/>
        </w:rPr>
        <w:t>ARIMA</w:t>
      </w:r>
    </w:p>
    <w:p w14:paraId="6AE5EFB9" w14:textId="14D193FB" w:rsidR="00EB2201" w:rsidRPr="00A35477" w:rsidRDefault="007B341F" w:rsidP="00E464A2">
      <w:pPr>
        <w:spacing w:after="0" w:line="240" w:lineRule="auto"/>
        <w:rPr>
          <w:rFonts w:asciiTheme="majorHAnsi" w:hAnsiTheme="majorHAnsi" w:cstheme="majorHAnsi"/>
        </w:rPr>
      </w:pPr>
      <w:r w:rsidRPr="00A35477">
        <w:rPr>
          <w:rFonts w:asciiTheme="majorHAnsi" w:hAnsiTheme="majorHAnsi" w:cstheme="majorHAnsi"/>
        </w:rPr>
        <w:t>We chose a</w:t>
      </w:r>
      <w:r w:rsidR="00397952" w:rsidRPr="00A35477">
        <w:rPr>
          <w:rFonts w:asciiTheme="majorHAnsi" w:hAnsiTheme="majorHAnsi" w:cstheme="majorHAnsi"/>
        </w:rPr>
        <w:t xml:space="preserve">n autoregressive integrated moving average (ARIMA) generalized linear model for our empirical approach to forecast </w:t>
      </w:r>
      <w:r w:rsidR="004E037D">
        <w:rPr>
          <w:rFonts w:asciiTheme="majorHAnsi" w:hAnsiTheme="majorHAnsi" w:cstheme="majorHAnsi"/>
        </w:rPr>
        <w:t>chlorophyll-a</w:t>
      </w:r>
      <w:r w:rsidR="00397952" w:rsidRPr="00A35477">
        <w:rPr>
          <w:rFonts w:asciiTheme="majorHAnsi" w:hAnsiTheme="majorHAnsi" w:cstheme="majorHAnsi"/>
        </w:rPr>
        <w:t xml:space="preserve"> in FCR. </w:t>
      </w:r>
      <w:r w:rsidR="007D0E56" w:rsidRPr="00A35477">
        <w:rPr>
          <w:rFonts w:asciiTheme="majorHAnsi" w:hAnsiTheme="majorHAnsi" w:cstheme="majorHAnsi"/>
        </w:rPr>
        <w:t xml:space="preserve">The autoregressive term </w:t>
      </w:r>
      <w:r w:rsidRPr="00A35477">
        <w:rPr>
          <w:rFonts w:asciiTheme="majorHAnsi" w:hAnsiTheme="majorHAnsi" w:cstheme="majorHAnsi"/>
        </w:rPr>
        <w:t xml:space="preserve">in ARIMA </w:t>
      </w:r>
      <w:r w:rsidR="00C43697" w:rsidRPr="00A35477">
        <w:rPr>
          <w:rFonts w:asciiTheme="majorHAnsi" w:hAnsiTheme="majorHAnsi" w:cstheme="majorHAnsi"/>
        </w:rPr>
        <w:t>was</w:t>
      </w:r>
      <w:r w:rsidR="007D0E56" w:rsidRPr="00A35477">
        <w:rPr>
          <w:rFonts w:asciiTheme="majorHAnsi" w:hAnsiTheme="majorHAnsi" w:cstheme="majorHAnsi"/>
        </w:rPr>
        <w:t xml:space="preserve"> determined by selecting the </w:t>
      </w:r>
      <w:r w:rsidRPr="00A35477">
        <w:rPr>
          <w:rFonts w:asciiTheme="majorHAnsi" w:hAnsiTheme="majorHAnsi" w:cstheme="majorHAnsi"/>
        </w:rPr>
        <w:t xml:space="preserve">previous </w:t>
      </w:r>
      <w:r w:rsidR="00BD2095" w:rsidRPr="00A35477">
        <w:rPr>
          <w:rFonts w:asciiTheme="majorHAnsi" w:hAnsiTheme="majorHAnsi" w:cstheme="majorHAnsi"/>
        </w:rPr>
        <w:t>timestep</w:t>
      </w:r>
      <w:r w:rsidRPr="00A35477">
        <w:rPr>
          <w:rFonts w:asciiTheme="majorHAnsi" w:hAnsiTheme="majorHAnsi" w:cstheme="majorHAnsi"/>
        </w:rPr>
        <w:t xml:space="preserve"> of </w:t>
      </w:r>
      <w:r w:rsidR="004E037D">
        <w:rPr>
          <w:rFonts w:asciiTheme="majorHAnsi" w:hAnsiTheme="majorHAnsi" w:cstheme="majorHAnsi"/>
        </w:rPr>
        <w:t>chlorophyll-a</w:t>
      </w:r>
      <w:r w:rsidR="007D0E56" w:rsidRPr="00A35477">
        <w:rPr>
          <w:rFonts w:asciiTheme="majorHAnsi" w:hAnsiTheme="majorHAnsi" w:cstheme="majorHAnsi"/>
        </w:rPr>
        <w:t xml:space="preserve"> with the highest Pearson’s r correlation coefficient</w:t>
      </w:r>
      <w:r w:rsidRPr="00A35477">
        <w:rPr>
          <w:rFonts w:asciiTheme="majorHAnsi" w:hAnsiTheme="majorHAnsi" w:cstheme="majorHAnsi"/>
        </w:rPr>
        <w:t xml:space="preserve"> </w:t>
      </w:r>
      <w:r w:rsidRPr="00A35477">
        <w:rPr>
          <w:rFonts w:asciiTheme="majorHAnsi" w:hAnsiTheme="majorHAnsi" w:cstheme="majorHAnsi"/>
        </w:rPr>
        <w:lastRenderedPageBreak/>
        <w:t xml:space="preserve">with the current measurement of </w:t>
      </w:r>
      <w:r w:rsidR="004E037D">
        <w:rPr>
          <w:rFonts w:asciiTheme="majorHAnsi" w:hAnsiTheme="majorHAnsi" w:cstheme="majorHAnsi"/>
        </w:rPr>
        <w:t>chlorophyll-a</w:t>
      </w:r>
      <w:r w:rsidR="007D0E56" w:rsidRPr="00A35477">
        <w:rPr>
          <w:rFonts w:asciiTheme="majorHAnsi" w:hAnsiTheme="majorHAnsi" w:cstheme="majorHAnsi"/>
        </w:rPr>
        <w:t xml:space="preserve">. </w:t>
      </w:r>
      <w:r w:rsidR="00397952" w:rsidRPr="00A35477">
        <w:rPr>
          <w:rFonts w:asciiTheme="majorHAnsi" w:hAnsiTheme="majorHAnsi" w:cstheme="majorHAnsi"/>
        </w:rPr>
        <w:t xml:space="preserve">From </w:t>
      </w:r>
      <w:r w:rsidR="007D0E56" w:rsidRPr="00A35477">
        <w:rPr>
          <w:rFonts w:asciiTheme="majorHAnsi" w:hAnsiTheme="majorHAnsi" w:cstheme="majorHAnsi"/>
        </w:rPr>
        <w:t>a</w:t>
      </w:r>
      <w:r w:rsidR="00397952" w:rsidRPr="00A35477">
        <w:rPr>
          <w:rFonts w:asciiTheme="majorHAnsi" w:hAnsiTheme="majorHAnsi" w:cstheme="majorHAnsi"/>
        </w:rPr>
        <w:t xml:space="preserve"> pool of 53 </w:t>
      </w:r>
      <w:r w:rsidR="0088098E" w:rsidRPr="00A35477">
        <w:rPr>
          <w:rFonts w:asciiTheme="majorHAnsi" w:hAnsiTheme="majorHAnsi" w:cstheme="majorHAnsi"/>
        </w:rPr>
        <w:t xml:space="preserve">potential </w:t>
      </w:r>
      <w:r w:rsidR="00397952" w:rsidRPr="00A35477">
        <w:rPr>
          <w:rFonts w:asciiTheme="majorHAnsi" w:hAnsiTheme="majorHAnsi" w:cstheme="majorHAnsi"/>
        </w:rPr>
        <w:t>meteorological, physical, chemical, and biological driver variables</w:t>
      </w:r>
      <w:r w:rsidR="007D0E56" w:rsidRPr="00A35477">
        <w:rPr>
          <w:rFonts w:asciiTheme="majorHAnsi" w:hAnsiTheme="majorHAnsi" w:cstheme="majorHAnsi"/>
        </w:rPr>
        <w:t xml:space="preserve">, we </w:t>
      </w:r>
      <w:r w:rsidR="0088098E" w:rsidRPr="00A35477">
        <w:rPr>
          <w:rFonts w:asciiTheme="majorHAnsi" w:hAnsiTheme="majorHAnsi" w:cstheme="majorHAnsi"/>
        </w:rPr>
        <w:t xml:space="preserve">first focused on </w:t>
      </w:r>
      <w:r w:rsidR="007D0E56" w:rsidRPr="00A35477">
        <w:rPr>
          <w:rFonts w:asciiTheme="majorHAnsi" w:hAnsiTheme="majorHAnsi" w:cstheme="majorHAnsi"/>
        </w:rPr>
        <w:t xml:space="preserve">driver variables </w:t>
      </w:r>
      <w:r w:rsidR="0088098E" w:rsidRPr="00A35477">
        <w:rPr>
          <w:rFonts w:asciiTheme="majorHAnsi" w:hAnsiTheme="majorHAnsi" w:cstheme="majorHAnsi"/>
        </w:rPr>
        <w:t>that have biological significance for phytoplankton growth</w:t>
      </w:r>
      <w:r w:rsidR="007B3365" w:rsidRPr="00A35477">
        <w:rPr>
          <w:rFonts w:asciiTheme="majorHAnsi" w:hAnsiTheme="majorHAnsi" w:cstheme="majorHAnsi"/>
        </w:rPr>
        <w:t xml:space="preserve"> and which are also predictable </w:t>
      </w:r>
      <w:r w:rsidR="00F32946">
        <w:rPr>
          <w:rFonts w:asciiTheme="majorHAnsi" w:hAnsiTheme="majorHAnsi" w:cstheme="majorHAnsi"/>
        </w:rPr>
        <w:t>using physical models</w:t>
      </w:r>
      <w:r w:rsidR="007B3365" w:rsidRPr="00A35477">
        <w:rPr>
          <w:rFonts w:asciiTheme="majorHAnsi" w:hAnsiTheme="majorHAnsi" w:cstheme="majorHAnsi"/>
        </w:rPr>
        <w:t xml:space="preserve"> (e.g., temperature, discharge). W</w:t>
      </w:r>
      <w:r w:rsidR="0088098E" w:rsidRPr="00A35477">
        <w:rPr>
          <w:rFonts w:asciiTheme="majorHAnsi" w:hAnsiTheme="majorHAnsi" w:cstheme="majorHAnsi"/>
        </w:rPr>
        <w:t xml:space="preserve">e </w:t>
      </w:r>
      <w:r w:rsidR="00AE5855" w:rsidRPr="00A35477">
        <w:rPr>
          <w:rFonts w:asciiTheme="majorHAnsi" w:hAnsiTheme="majorHAnsi" w:cstheme="majorHAnsi"/>
        </w:rPr>
        <w:t xml:space="preserve">excluded </w:t>
      </w:r>
      <w:r w:rsidR="007D0E56" w:rsidRPr="00A35477">
        <w:rPr>
          <w:rFonts w:asciiTheme="majorHAnsi" w:hAnsiTheme="majorHAnsi" w:cstheme="majorHAnsi"/>
        </w:rPr>
        <w:t xml:space="preserve">variables </w:t>
      </w:r>
      <w:r w:rsidR="00AE5855" w:rsidRPr="00A35477">
        <w:rPr>
          <w:rFonts w:asciiTheme="majorHAnsi" w:hAnsiTheme="majorHAnsi" w:cstheme="majorHAnsi"/>
        </w:rPr>
        <w:t xml:space="preserve">that were </w:t>
      </w:r>
      <w:r w:rsidR="007D0E56" w:rsidRPr="00A35477">
        <w:rPr>
          <w:rFonts w:asciiTheme="majorHAnsi" w:hAnsiTheme="majorHAnsi" w:cstheme="majorHAnsi"/>
        </w:rPr>
        <w:t>correlated with each other through the use of a Pearson’s correlation analysis</w:t>
      </w:r>
      <w:r w:rsidR="00AE5855" w:rsidRPr="00A35477">
        <w:rPr>
          <w:rFonts w:asciiTheme="majorHAnsi" w:hAnsiTheme="majorHAnsi" w:cstheme="majorHAnsi"/>
        </w:rPr>
        <w:t xml:space="preserve"> (r &gt; </w:t>
      </w:r>
      <w:r w:rsidR="00BD2095" w:rsidRPr="00A35477">
        <w:rPr>
          <w:rFonts w:asciiTheme="majorHAnsi" w:hAnsiTheme="majorHAnsi" w:cstheme="majorHAnsi"/>
        </w:rPr>
        <w:t>0.5 &amp; r &lt; -0.5</w:t>
      </w:r>
      <w:r w:rsidR="00AE5855" w:rsidRPr="00A35477">
        <w:rPr>
          <w:rFonts w:asciiTheme="majorHAnsi" w:hAnsiTheme="majorHAnsi" w:cstheme="majorHAnsi"/>
        </w:rPr>
        <w:t>)</w:t>
      </w:r>
      <w:r w:rsidR="007D0E56" w:rsidRPr="00A35477">
        <w:rPr>
          <w:rFonts w:asciiTheme="majorHAnsi" w:hAnsiTheme="majorHAnsi" w:cstheme="majorHAnsi"/>
        </w:rPr>
        <w:t>. Using these variables, we develop</w:t>
      </w:r>
      <w:r w:rsidR="00AE5855" w:rsidRPr="00A35477">
        <w:rPr>
          <w:rFonts w:asciiTheme="majorHAnsi" w:hAnsiTheme="majorHAnsi" w:cstheme="majorHAnsi"/>
        </w:rPr>
        <w:t>ed</w:t>
      </w:r>
      <w:r w:rsidR="007D0E56" w:rsidRPr="00A35477">
        <w:rPr>
          <w:rFonts w:asciiTheme="majorHAnsi" w:hAnsiTheme="majorHAnsi" w:cstheme="majorHAnsi"/>
        </w:rPr>
        <w:t xml:space="preserve"> all possible ARIMA </w:t>
      </w:r>
      <w:r w:rsidR="00E741C4" w:rsidRPr="00A35477">
        <w:rPr>
          <w:rFonts w:asciiTheme="majorHAnsi" w:hAnsiTheme="majorHAnsi" w:cstheme="majorHAnsi"/>
        </w:rPr>
        <w:t>combinations with the selected driver variables</w:t>
      </w:r>
      <w:r w:rsidR="007D0E56" w:rsidRPr="00A35477">
        <w:rPr>
          <w:rFonts w:asciiTheme="majorHAnsi" w:hAnsiTheme="majorHAnsi" w:cstheme="majorHAnsi"/>
        </w:rPr>
        <w:t xml:space="preserve">, and the best model </w:t>
      </w:r>
      <w:r w:rsidR="00AE5855" w:rsidRPr="00A35477">
        <w:rPr>
          <w:rFonts w:asciiTheme="majorHAnsi" w:hAnsiTheme="majorHAnsi" w:cstheme="majorHAnsi"/>
        </w:rPr>
        <w:t>was</w:t>
      </w:r>
      <w:r w:rsidR="007D0E56" w:rsidRPr="00A35477">
        <w:rPr>
          <w:rFonts w:asciiTheme="majorHAnsi" w:hAnsiTheme="majorHAnsi" w:cstheme="majorHAnsi"/>
        </w:rPr>
        <w:t xml:space="preserve"> </w:t>
      </w:r>
      <w:r w:rsidR="00E741C4" w:rsidRPr="00A35477">
        <w:rPr>
          <w:rFonts w:asciiTheme="majorHAnsi" w:hAnsiTheme="majorHAnsi" w:cstheme="majorHAnsi"/>
        </w:rPr>
        <w:t>determined</w:t>
      </w:r>
      <w:r w:rsidR="007D0E56" w:rsidRPr="00A35477">
        <w:rPr>
          <w:rFonts w:asciiTheme="majorHAnsi" w:hAnsiTheme="majorHAnsi" w:cstheme="majorHAnsi"/>
        </w:rPr>
        <w:t xml:space="preserve"> by </w:t>
      </w:r>
      <w:proofErr w:type="spellStart"/>
      <w:r w:rsidR="007D0E56" w:rsidRPr="00A35477">
        <w:rPr>
          <w:rFonts w:asciiTheme="majorHAnsi" w:hAnsiTheme="majorHAnsi" w:cstheme="majorHAnsi"/>
        </w:rPr>
        <w:t>AICc</w:t>
      </w:r>
      <w:proofErr w:type="spellEnd"/>
      <w:r w:rsidR="007D0E56" w:rsidRPr="00A35477">
        <w:rPr>
          <w:rFonts w:asciiTheme="majorHAnsi" w:hAnsiTheme="majorHAnsi" w:cstheme="majorHAnsi"/>
        </w:rPr>
        <w:t xml:space="preserve"> (</w:t>
      </w:r>
      <w:r w:rsidR="00AE5855" w:rsidRPr="00A35477">
        <w:rPr>
          <w:rFonts w:asciiTheme="majorHAnsi" w:hAnsiTheme="majorHAnsi" w:cstheme="majorHAnsi"/>
        </w:rPr>
        <w:t xml:space="preserve">corrected </w:t>
      </w:r>
      <w:r w:rsidR="007D0E56" w:rsidRPr="00A35477">
        <w:rPr>
          <w:rFonts w:asciiTheme="majorHAnsi" w:hAnsiTheme="majorHAnsi" w:cstheme="majorHAnsi"/>
        </w:rPr>
        <w:t>Akaike’s Information Criterion).</w:t>
      </w:r>
    </w:p>
    <w:p w14:paraId="122A8B24" w14:textId="77777777" w:rsidR="00E464A2" w:rsidRPr="00A35477" w:rsidRDefault="00E464A2" w:rsidP="00E464A2">
      <w:pPr>
        <w:spacing w:after="0" w:line="240" w:lineRule="auto"/>
        <w:rPr>
          <w:rFonts w:asciiTheme="majorHAnsi" w:hAnsiTheme="majorHAnsi" w:cstheme="majorHAnsi"/>
        </w:rPr>
      </w:pPr>
    </w:p>
    <w:p w14:paraId="05288C2B" w14:textId="77777777" w:rsidR="005367DC" w:rsidRPr="00A35477" w:rsidRDefault="007D0E56" w:rsidP="00E464A2">
      <w:pPr>
        <w:spacing w:after="0" w:line="240" w:lineRule="auto"/>
        <w:rPr>
          <w:rFonts w:asciiTheme="majorHAnsi" w:hAnsiTheme="majorHAnsi" w:cstheme="majorHAnsi"/>
          <w:u w:val="single"/>
        </w:rPr>
      </w:pPr>
      <w:r w:rsidRPr="00A35477">
        <w:rPr>
          <w:rFonts w:asciiTheme="majorHAnsi" w:hAnsiTheme="majorHAnsi" w:cstheme="majorHAnsi"/>
          <w:u w:val="single"/>
        </w:rPr>
        <w:t xml:space="preserve">Process-based: </w:t>
      </w:r>
      <w:r w:rsidR="005367DC" w:rsidRPr="00A35477">
        <w:rPr>
          <w:rFonts w:asciiTheme="majorHAnsi" w:hAnsiTheme="majorHAnsi" w:cstheme="majorHAnsi"/>
          <w:u w:val="single"/>
        </w:rPr>
        <w:t>GLM</w:t>
      </w:r>
    </w:p>
    <w:p w14:paraId="7F9607E9" w14:textId="3345B46C" w:rsidR="00960586" w:rsidRDefault="00D769B4" w:rsidP="00960586">
      <w:pPr>
        <w:pBdr>
          <w:top w:val="nil"/>
          <w:left w:val="nil"/>
          <w:bottom w:val="nil"/>
          <w:right w:val="nil"/>
          <w:between w:val="nil"/>
        </w:pBdr>
        <w:spacing w:line="240" w:lineRule="auto"/>
        <w:rPr>
          <w:rFonts w:asciiTheme="majorHAnsi" w:eastAsia="Times New Roman" w:hAnsiTheme="majorHAnsi" w:cstheme="majorHAnsi"/>
          <w:color w:val="000000"/>
        </w:rPr>
      </w:pPr>
      <w:r w:rsidRPr="00A35477">
        <w:rPr>
          <w:rFonts w:asciiTheme="majorHAnsi" w:hAnsiTheme="majorHAnsi" w:cstheme="majorHAnsi"/>
        </w:rPr>
        <w:t>We used the General Lake Model</w:t>
      </w:r>
      <w:r w:rsidR="00960586">
        <w:rPr>
          <w:rFonts w:asciiTheme="majorHAnsi" w:hAnsiTheme="majorHAnsi" w:cstheme="majorHAnsi"/>
        </w:rPr>
        <w:t xml:space="preserve"> </w:t>
      </w:r>
      <w:r w:rsidR="00F10C83">
        <w:rPr>
          <w:rFonts w:asciiTheme="majorHAnsi" w:hAnsiTheme="majorHAnsi" w:cstheme="majorHAnsi"/>
        </w:rPr>
        <w:fldChar w:fldCharType="begin"/>
      </w:r>
      <w:r w:rsidR="00F10C83">
        <w:rPr>
          <w:rFonts w:asciiTheme="majorHAnsi" w:hAnsiTheme="majorHAnsi" w:cstheme="majorHAnsi"/>
        </w:rPr>
        <w:instrText xml:space="preserve"> ADDIN ZOTERO_ITEM CSL_CITATION {"citationID":"Mj3kQQzf","properties":{"formattedCitation":"(Hipsey et al., 2019, 2017)","plainCitation":"(Hipsey et al., 2019, 2017)","noteIndex":0},"citationItems":[{"id":418,"uris":["http://zotero.org/users/local/H1qgsiu1/items/F6LC58AE"],"uri":["http://zotero.org/users/local/H1qgsiu1/items/F6LC58AE"],"itemData":{"id":418,"type":"article-journal","title":"A General Lake Model (GLM 3.0) for linking with high-frequency sensor data from the Global Lake Ecological Observatory Network (GLEON)","container-title":"Geoscientific Model Development; Katlenburg-Lindau","page":"473-523","volume":"12","issue":"1","source":"ProQuest","abstract":"The General Lake Model (GLM) is a one-dimensional open-source code designed to simulate the hydrodynamics of lakes, reservoirs, and wetlands. GLM was developed to support the science needs of the Global Lake Ecological Observatory Network (GLEON), a network of researchers using sensors to understand lake functioning and address questions about how lakes around the world respond to climate and land use change. The scale and diversity of lake types, locations, and sizes, and the expanding observational datasets created the need for a robust community model of lake dynamics with sufficient flexibility to accommodate a range of scientific and management questions relevant to the GLEON community. This paper summarizes the scientific basis and numerical implementation of the model algorithms, including details of sub-models that simulate surface heat exchange and ice cover dynamics, vertical mixing, and inflow–outflow dynamics. We demonstrate the suitability of the model for different lake types that vary substantially in their morphology, hydrology, and climatic conditions. GLM supports a dynamic coupling with biogeochemical and ecological modelling libraries for integrated simulations of water quality and ecosystem health, and options for integration with other environmental models are outlined. Finally, we discuss utilities for the analysis of model outputs and uncertainty assessments, model operation within a distributed cloud-computing environment, and as a tool to support the learning of network participants.","DOI":"http://dx.doi.org/10.5194/gmd-12-473-2019","ISSN":"1991962X","language":"English","author":[{"family":"Hipsey","given":"Matthew R."},{"family":"Bruce","given":"Louise C."},{"family":"Boon","given":"Casper"},{"family":"Busch","given":"Brendan"},{"family":"Carey","given":"Cayelan C."},{"family":"Hamilton","given":"David P."},{"family":"Hanson","given":"Paul C."},{"family":"Read","given":"Jordan S."},{"family":"Sousa","given":"Eduardo","non-dropping-particle":"de"},{"family":"Weber","given":"Michael"},{"family":"Winslow","given":"Luke A."}],"issued":{"date-parts":[["2019"]]}}},{"id":31,"uris":["http://zotero.org/users/local/H1qgsiu1/items/LRLD389N"],"uri":["http://zotero.org/users/local/H1qgsiu1/items/LRLD389N"],"itemData":{"id":31,"type":"article-journal","title":"A General Lake Model (GLM 2.4) for linking with high-frequency sensor data from the Global Lake Ecological Observatory Network (GLEON)","container-title":"Geoscientific Model Development Discussions","page":"1–60","issue":"November","abstract":"\\textlessp\\textgreaterThe General Lake Model (GLM) is a one-dimensional open-source model code designed to simulate the hydrodynamics of lakes, reservoirs and wetlands. GLM was developed to support the science needs of the Global Lake Ecological Observatory Network (GLEON), a network of lake sensors and researchers attempting to understand lake functioning and address questions about how lakes around the world vary in response to climate and land-use change. The scale and diversity of lake types, locations and sizes, as well as the observational data within GLEON, created the need for a robust community model of lake dynamics with sufficient flexibility to accommodate a range of scientific and management needs of the GLEON community. This paper summarises the scientific basis and numerical implementation of the model algorithms, including details of sub-models that simulate surface heat exchange and ice-cover dynamics, vertical mixing and inflow/outflow dynamics. A summary of typical parameter values for lakes and reservoirs collated from a range of sources is included. GLM supports a dynamic coupling with biogeochemical and ecological modelling libraries for integrated simulations of water quality and ecosystem health. An overview of approaches for integration with other models, and utilities for the analysis of model outputs and for undertaking sensitivity and uncertainty assessments is also provided. Finally, we discuss application of the model within a distributed cloud-computing environment, and as a tool to support learning of network participants.\\textless/p\\textgreater","DOI":"10.5194/gmd-2017-257","ISSN":"1991-962X","author":[{"family":"Hipsey","given":"Matthew R."},{"family":"Bruce","given":"Louise C."},{"family":"Boon","given":"Casper"},{"family":"Busch","given":"Brendan"},{"family":"Carey","given":"Cayelan C."},{"family":"Hamilton","given":"David P."},{"family":"Hanson","given":"Paul C."},{"family":"Read","given":"Jordan S."},{"family":"Sousa","given":"Eduardo","non-dropping-particle":"de"},{"family":"Weber","given":"Michael"},{"family":"Winslow","given":"Luke A."}],"issued":{"date-parts":[["2017"]]}}}],"schema":"https://github.com/citation-style-language/schema/raw/master/csl-citation.json"} </w:instrText>
      </w:r>
      <w:r w:rsidR="00F10C83">
        <w:rPr>
          <w:rFonts w:asciiTheme="majorHAnsi" w:hAnsiTheme="majorHAnsi" w:cstheme="majorHAnsi"/>
        </w:rPr>
        <w:fldChar w:fldCharType="separate"/>
      </w:r>
      <w:r w:rsidR="00F10C83" w:rsidRPr="00F10C83">
        <w:rPr>
          <w:rFonts w:ascii="Calibri Light" w:hAnsi="Calibri Light" w:cs="Calibri Light"/>
        </w:rPr>
        <w:t>(</w:t>
      </w:r>
      <w:proofErr w:type="spellStart"/>
      <w:r w:rsidR="00F10C83" w:rsidRPr="00F10C83">
        <w:rPr>
          <w:rFonts w:ascii="Calibri Light" w:hAnsi="Calibri Light" w:cs="Calibri Light"/>
        </w:rPr>
        <w:t>Hipsey</w:t>
      </w:r>
      <w:proofErr w:type="spellEnd"/>
      <w:r w:rsidR="00F10C83" w:rsidRPr="00F10C83">
        <w:rPr>
          <w:rFonts w:ascii="Calibri Light" w:hAnsi="Calibri Light" w:cs="Calibri Light"/>
        </w:rPr>
        <w:t xml:space="preserve"> et al., 2019, 2017)</w:t>
      </w:r>
      <w:r w:rsidR="00F10C83">
        <w:rPr>
          <w:rFonts w:asciiTheme="majorHAnsi" w:hAnsiTheme="majorHAnsi" w:cstheme="majorHAnsi"/>
        </w:rPr>
        <w:fldChar w:fldCharType="end"/>
      </w:r>
      <w:r w:rsidRPr="00A35477">
        <w:rPr>
          <w:rFonts w:asciiTheme="majorHAnsi" w:hAnsiTheme="majorHAnsi" w:cstheme="majorHAnsi"/>
        </w:rPr>
        <w:t xml:space="preserve">, </w:t>
      </w:r>
      <w:r w:rsidR="00960586">
        <w:rPr>
          <w:rFonts w:asciiTheme="majorHAnsi" w:hAnsiTheme="majorHAnsi" w:cstheme="majorHAnsi"/>
        </w:rPr>
        <w:t xml:space="preserve">coupled with </w:t>
      </w:r>
      <w:r w:rsidRPr="00A35477">
        <w:rPr>
          <w:rFonts w:asciiTheme="majorHAnsi" w:hAnsiTheme="majorHAnsi" w:cstheme="majorHAnsi"/>
        </w:rPr>
        <w:t>Aquatic</w:t>
      </w:r>
      <w:r w:rsidR="00960586">
        <w:rPr>
          <w:rFonts w:asciiTheme="majorHAnsi" w:hAnsiTheme="majorHAnsi" w:cstheme="majorHAnsi"/>
        </w:rPr>
        <w:br/>
      </w:r>
      <w:proofErr w:type="spellStart"/>
      <w:r w:rsidRPr="00A35477">
        <w:rPr>
          <w:rFonts w:asciiTheme="majorHAnsi" w:hAnsiTheme="majorHAnsi" w:cstheme="majorHAnsi"/>
        </w:rPr>
        <w:t>Ecodynamics</w:t>
      </w:r>
      <w:proofErr w:type="spellEnd"/>
      <w:r w:rsidR="00960586">
        <w:rPr>
          <w:rFonts w:asciiTheme="majorHAnsi" w:hAnsiTheme="majorHAnsi" w:cstheme="majorHAnsi"/>
        </w:rPr>
        <w:t xml:space="preserve"> (</w:t>
      </w:r>
      <w:proofErr w:type="spellStart"/>
      <w:r w:rsidR="00960586">
        <w:rPr>
          <w:rFonts w:asciiTheme="majorHAnsi" w:hAnsiTheme="majorHAnsi" w:cstheme="majorHAnsi"/>
        </w:rPr>
        <w:t>Hipsey</w:t>
      </w:r>
      <w:proofErr w:type="spellEnd"/>
      <w:r w:rsidR="00960586">
        <w:rPr>
          <w:rFonts w:asciiTheme="majorHAnsi" w:hAnsiTheme="majorHAnsi" w:cstheme="majorHAnsi"/>
        </w:rPr>
        <w:t xml:space="preserve"> et al.</w:t>
      </w:r>
      <w:r w:rsidR="005D2814">
        <w:rPr>
          <w:rFonts w:asciiTheme="majorHAnsi" w:hAnsiTheme="majorHAnsi" w:cstheme="majorHAnsi"/>
        </w:rPr>
        <w:t>,</w:t>
      </w:r>
      <w:r w:rsidR="00960586">
        <w:rPr>
          <w:rFonts w:asciiTheme="majorHAnsi" w:hAnsiTheme="majorHAnsi" w:cstheme="majorHAnsi"/>
        </w:rPr>
        <w:t xml:space="preserve"> 2013)</w:t>
      </w:r>
      <w:r w:rsidR="00815ECB">
        <w:rPr>
          <w:rFonts w:asciiTheme="majorHAnsi" w:hAnsiTheme="majorHAnsi" w:cstheme="majorHAnsi"/>
        </w:rPr>
        <w:t>,</w:t>
      </w:r>
      <w:r w:rsidRPr="00A35477">
        <w:rPr>
          <w:rFonts w:asciiTheme="majorHAnsi" w:hAnsiTheme="majorHAnsi" w:cstheme="majorHAnsi"/>
        </w:rPr>
        <w:t xml:space="preserve"> </w:t>
      </w:r>
      <w:r w:rsidR="00815ECB">
        <w:rPr>
          <w:rFonts w:asciiTheme="majorHAnsi" w:hAnsiTheme="majorHAnsi" w:cstheme="majorHAnsi"/>
        </w:rPr>
        <w:t xml:space="preserve">hereafter, </w:t>
      </w:r>
      <w:r w:rsidRPr="00A35477">
        <w:rPr>
          <w:rFonts w:asciiTheme="majorHAnsi" w:hAnsiTheme="majorHAnsi" w:cstheme="majorHAnsi"/>
        </w:rPr>
        <w:t>GLM-AED</w:t>
      </w:r>
      <w:r w:rsidR="00815ECB">
        <w:rPr>
          <w:rFonts w:asciiTheme="majorHAnsi" w:hAnsiTheme="majorHAnsi" w:cstheme="majorHAnsi"/>
        </w:rPr>
        <w:t xml:space="preserve">, </w:t>
      </w:r>
      <w:r w:rsidRPr="00A35477">
        <w:rPr>
          <w:rFonts w:asciiTheme="majorHAnsi" w:hAnsiTheme="majorHAnsi" w:cstheme="majorHAnsi"/>
        </w:rPr>
        <w:t xml:space="preserve">as our process-based model. </w:t>
      </w:r>
      <w:r w:rsidR="00960586">
        <w:rPr>
          <w:rFonts w:asciiTheme="majorHAnsi" w:hAnsiTheme="majorHAnsi" w:cstheme="majorHAnsi"/>
        </w:rPr>
        <w:t>GLM-AED is a 1-dimensional, open</w:t>
      </w:r>
      <w:r w:rsidR="00815ECB">
        <w:rPr>
          <w:rFonts w:asciiTheme="majorHAnsi" w:hAnsiTheme="majorHAnsi" w:cstheme="majorHAnsi"/>
        </w:rPr>
        <w:t>-</w:t>
      </w:r>
      <w:r w:rsidR="00960586">
        <w:rPr>
          <w:rFonts w:asciiTheme="majorHAnsi" w:hAnsiTheme="majorHAnsi" w:cstheme="majorHAnsi"/>
        </w:rPr>
        <w:t xml:space="preserve">source lake ecosystem model. GLM-AED requires a number of input data driver files, </w:t>
      </w:r>
      <w:r w:rsidR="00960586" w:rsidRPr="00960586">
        <w:rPr>
          <w:rFonts w:asciiTheme="majorHAnsi" w:eastAsia="Times New Roman" w:hAnsiTheme="majorHAnsi" w:cstheme="majorHAnsi"/>
          <w:color w:val="000000"/>
        </w:rPr>
        <w:t>including the hypsographic curve of the lake, initial physical, chemical, and biological conditions, daily stream inflow volume and water chemistry, and hourly weather. Hourly climate driver data from 2013-2017 were downloaded from the North American Land Data Assimilation System (NLDAS-2) website, and other driver data files were derived from the historical and sensor dataset for FCR.</w:t>
      </w:r>
      <w:r w:rsidR="00960586">
        <w:rPr>
          <w:rFonts w:asciiTheme="majorHAnsi" w:eastAsia="Times New Roman" w:hAnsiTheme="majorHAnsi" w:cstheme="majorHAnsi"/>
          <w:color w:val="000000"/>
        </w:rPr>
        <w:t xml:space="preserve"> </w:t>
      </w:r>
    </w:p>
    <w:p w14:paraId="39BA81FC" w14:textId="3A2EDF9F" w:rsidR="00960586" w:rsidRPr="00960586" w:rsidRDefault="00960586" w:rsidP="00960586">
      <w:pPr>
        <w:pBdr>
          <w:top w:val="nil"/>
          <w:left w:val="nil"/>
          <w:bottom w:val="nil"/>
          <w:right w:val="nil"/>
          <w:between w:val="nil"/>
        </w:pBdr>
        <w:spacing w:line="240" w:lineRule="auto"/>
        <w:rPr>
          <w:rFonts w:asciiTheme="majorHAnsi" w:hAnsiTheme="majorHAnsi" w:cstheme="majorHAnsi"/>
        </w:rPr>
      </w:pPr>
      <w:r>
        <w:rPr>
          <w:rFonts w:asciiTheme="majorHAnsi" w:eastAsia="Times New Roman" w:hAnsiTheme="majorHAnsi" w:cstheme="majorHAnsi"/>
          <w:color w:val="000000"/>
        </w:rPr>
        <w:t>GLM-AED was calibrated to best fit phytoplankton dyn</w:t>
      </w:r>
      <w:r w:rsidRPr="00960586">
        <w:rPr>
          <w:rFonts w:asciiTheme="majorHAnsi" w:eastAsia="Times New Roman" w:hAnsiTheme="majorHAnsi" w:cstheme="majorHAnsi"/>
          <w:color w:val="000000"/>
        </w:rPr>
        <w:t xml:space="preserve">amics during the summer stratified period during 2013-2016. Parameters were systematically adjusted to improve the model fit with observational data, first for temperature, then for dissolved oxygen, nitrogen, phosphorus, and carbon, and finally for phytoplankton (following </w:t>
      </w:r>
      <w:r w:rsidR="005D2814">
        <w:rPr>
          <w:rFonts w:asciiTheme="majorHAnsi" w:eastAsia="Times New Roman" w:hAnsiTheme="majorHAnsi" w:cstheme="majorHAnsi"/>
          <w:color w:val="000000"/>
        </w:rPr>
        <w:fldChar w:fldCharType="begin"/>
      </w:r>
      <w:r w:rsidR="005D2814">
        <w:rPr>
          <w:rFonts w:asciiTheme="majorHAnsi" w:eastAsia="Times New Roman" w:hAnsiTheme="majorHAnsi" w:cstheme="majorHAnsi"/>
          <w:color w:val="000000"/>
        </w:rPr>
        <w:instrText xml:space="preserve"> ADDIN ZOTERO_ITEM CSL_CITATION {"citationID":"MLHWTLRL","properties":{"formattedCitation":"(Bennett et al., 2013)","plainCitation":"(Bennett et al., 2013)","noteIndex":0},"citationItems":[{"id":58,"uris":["http://zotero.org/users/local/H1qgsiu1/items/A5KN3MDC"],"uri":["http://zotero.org/users/local/H1qgsiu1/items/A5KN3MDC"],"itemData":{"id":58,"type":"article-journal","title":"Characterising performance of environmental models","container-title":"Environmental Modelling and Software","page":"1–20","volume":"40","abstract":"In order to use environmental models effectively for management and decision-making, it is vital to establish an appropriate level of confidence in their performance. This paper reviews techniques available across various fields for characterising the performance of environmental models with focus on numerical, graphical and qualitative methods. General classes of direct value comparison, coupling real and modelled values, preserving data patterns, indirect metrics based on parameter values, and data transformations are discussed. In practice environmental modelling requires the use and implementation of workflows that combine several methods, tailored to the model purpose and dependent upon the data and information available. A five-step procedure for performance evaluation of models is suggested, with the key elements including: (i) (re)assessment of the model's aim, scale and scope; (ii) characterisation of the data for calibration and testing; (iii) visual and other analysis to detect under- or non-modelled behaviour and to gain an overview of overall performance; (iv) selection of basic performance criteria; and (v) consideration of more advanced methods to handle problems such as systematic divergence between modelled and observed values. © 2012 Elsevier Ltd.","DOI":"10.1016/j.envsoft.2012.09.011","ISSN":"13648152","note":"PMID: 84871801369","author":[{"family":"Bennett","given":"Neil D."},{"family":"Croke","given":"Barry F.W."},{"family":"Guariso","given":"Giorgio"},{"family":"Guillaume","given":"Joseph H.A."},{"family":"Hamilton","given":"Serena H."},{"family":"Jakeman","given":"Anthony J."},{"family":"Marsili-Libelli","given":"Stefano"},{"family":"Newham","given":"Lachlan T.H."},{"family":"Norton","given":"John P."},{"family":"Perrin","given":"Charles"},{"family":"Pierce","given":"Suzanne A."},{"family":"Robson","given":"Barbara"},{"family":"Seppelt","given":"Ralf"},{"family":"Voinov","given":"Alexey A."},{"family":"Fath","given":"Brian D."},{"family":"Andreassian","given":"Vazken"}],"issued":{"date-parts":[["2013"]]}}}],"schema":"https://github.com/citation-style-language/schema/raw/master/csl-citation.json"} </w:instrText>
      </w:r>
      <w:r w:rsidR="005D2814">
        <w:rPr>
          <w:rFonts w:asciiTheme="majorHAnsi" w:eastAsia="Times New Roman" w:hAnsiTheme="majorHAnsi" w:cstheme="majorHAnsi"/>
          <w:color w:val="000000"/>
        </w:rPr>
        <w:fldChar w:fldCharType="separate"/>
      </w:r>
      <w:r w:rsidR="005D2814" w:rsidRPr="005D2814">
        <w:rPr>
          <w:rFonts w:ascii="Calibri Light" w:hAnsi="Calibri Light" w:cs="Calibri Light"/>
        </w:rPr>
        <w:t>Bennett et al., 2013)</w:t>
      </w:r>
      <w:r w:rsidR="005D2814">
        <w:rPr>
          <w:rFonts w:asciiTheme="majorHAnsi" w:eastAsia="Times New Roman" w:hAnsiTheme="majorHAnsi" w:cstheme="majorHAnsi"/>
          <w:color w:val="000000"/>
        </w:rPr>
        <w:fldChar w:fldCharType="end"/>
      </w:r>
      <w:r w:rsidRPr="00960586">
        <w:rPr>
          <w:rFonts w:asciiTheme="majorHAnsi" w:eastAsia="Times New Roman" w:hAnsiTheme="majorHAnsi" w:cstheme="majorHAnsi"/>
          <w:color w:val="000000"/>
        </w:rPr>
        <w:t>.</w:t>
      </w:r>
    </w:p>
    <w:p w14:paraId="431982A1" w14:textId="77777777" w:rsidR="00E464A2" w:rsidRPr="00A35477" w:rsidRDefault="00E464A2" w:rsidP="00E464A2">
      <w:pPr>
        <w:spacing w:after="0" w:line="240" w:lineRule="auto"/>
        <w:rPr>
          <w:rFonts w:asciiTheme="majorHAnsi" w:hAnsiTheme="majorHAnsi" w:cstheme="majorHAnsi"/>
        </w:rPr>
      </w:pPr>
    </w:p>
    <w:p w14:paraId="44B52B69" w14:textId="77777777" w:rsidR="00E464A2" w:rsidRPr="00A35477" w:rsidRDefault="00E464A2" w:rsidP="00E464A2">
      <w:pPr>
        <w:spacing w:after="0" w:line="240" w:lineRule="auto"/>
        <w:rPr>
          <w:rFonts w:asciiTheme="majorHAnsi" w:hAnsiTheme="majorHAnsi" w:cstheme="majorHAnsi"/>
          <w:u w:val="single"/>
        </w:rPr>
      </w:pPr>
      <w:r w:rsidRPr="00A35477">
        <w:rPr>
          <w:rFonts w:asciiTheme="majorHAnsi" w:hAnsiTheme="majorHAnsi" w:cstheme="majorHAnsi"/>
          <w:u w:val="single"/>
        </w:rPr>
        <w:t>Model Assessment</w:t>
      </w:r>
    </w:p>
    <w:p w14:paraId="754F3B93" w14:textId="6B2A557C" w:rsidR="00E464A2" w:rsidRPr="00A35477" w:rsidRDefault="00E464A2" w:rsidP="00E464A2">
      <w:pPr>
        <w:rPr>
          <w:rFonts w:asciiTheme="majorHAnsi" w:hAnsiTheme="majorHAnsi" w:cstheme="majorHAnsi"/>
        </w:rPr>
      </w:pPr>
      <w:r w:rsidRPr="00A35477">
        <w:rPr>
          <w:rFonts w:asciiTheme="majorHAnsi" w:hAnsiTheme="majorHAnsi" w:cstheme="majorHAnsi"/>
        </w:rPr>
        <w:t xml:space="preserve">Model performance will be assessed using a number of metrics currently being used in the ecological forecasting field. </w:t>
      </w:r>
      <w:r w:rsidR="00777140" w:rsidRPr="00A35477">
        <w:rPr>
          <w:rFonts w:asciiTheme="majorHAnsi" w:hAnsiTheme="majorHAnsi" w:cstheme="majorHAnsi"/>
        </w:rPr>
        <w:t>As one</w:t>
      </w:r>
      <w:r w:rsidRPr="00A35477">
        <w:rPr>
          <w:rFonts w:asciiTheme="majorHAnsi" w:hAnsiTheme="majorHAnsi" w:cstheme="majorHAnsi"/>
        </w:rPr>
        <w:t xml:space="preserve"> metric </w:t>
      </w:r>
      <w:r w:rsidR="00777140" w:rsidRPr="00A35477">
        <w:rPr>
          <w:rFonts w:asciiTheme="majorHAnsi" w:hAnsiTheme="majorHAnsi" w:cstheme="majorHAnsi"/>
        </w:rPr>
        <w:t>alone cannot</w:t>
      </w:r>
      <w:r w:rsidRPr="00A35477">
        <w:rPr>
          <w:rFonts w:asciiTheme="majorHAnsi" w:hAnsiTheme="majorHAnsi" w:cstheme="majorHAnsi"/>
        </w:rPr>
        <w:t xml:space="preserve"> </w:t>
      </w:r>
      <w:r w:rsidR="004E371C" w:rsidRPr="00A35477">
        <w:rPr>
          <w:rFonts w:asciiTheme="majorHAnsi" w:hAnsiTheme="majorHAnsi" w:cstheme="majorHAnsi"/>
        </w:rPr>
        <w:t xml:space="preserve">determine </w:t>
      </w:r>
      <w:r w:rsidR="00777140" w:rsidRPr="00A35477">
        <w:rPr>
          <w:rFonts w:asciiTheme="majorHAnsi" w:hAnsiTheme="majorHAnsi" w:cstheme="majorHAnsi"/>
        </w:rPr>
        <w:t xml:space="preserve">if a </w:t>
      </w:r>
      <w:r w:rsidR="004E371C" w:rsidRPr="00A35477">
        <w:rPr>
          <w:rFonts w:asciiTheme="majorHAnsi" w:hAnsiTheme="majorHAnsi" w:cstheme="majorHAnsi"/>
        </w:rPr>
        <w:t xml:space="preserve">model performs better than another, </w:t>
      </w:r>
      <w:r w:rsidR="00FA2450">
        <w:rPr>
          <w:rFonts w:asciiTheme="majorHAnsi" w:hAnsiTheme="majorHAnsi" w:cstheme="majorHAnsi"/>
        </w:rPr>
        <w:t xml:space="preserve">I will use </w:t>
      </w:r>
      <w:r w:rsidR="004E371C" w:rsidRPr="00A35477">
        <w:rPr>
          <w:rFonts w:asciiTheme="majorHAnsi" w:hAnsiTheme="majorHAnsi" w:cstheme="majorHAnsi"/>
        </w:rPr>
        <w:t xml:space="preserve">a holistic approach </w:t>
      </w:r>
      <w:r w:rsidR="00FA2450">
        <w:rPr>
          <w:rFonts w:asciiTheme="majorHAnsi" w:hAnsiTheme="majorHAnsi" w:cstheme="majorHAnsi"/>
        </w:rPr>
        <w:t>comparing</w:t>
      </w:r>
      <w:r w:rsidR="00FA2450" w:rsidRPr="00A35477">
        <w:rPr>
          <w:rFonts w:asciiTheme="majorHAnsi" w:hAnsiTheme="majorHAnsi" w:cstheme="majorHAnsi"/>
        </w:rPr>
        <w:t xml:space="preserve"> </w:t>
      </w:r>
      <w:r w:rsidR="004E371C" w:rsidRPr="00A35477">
        <w:rPr>
          <w:rFonts w:asciiTheme="majorHAnsi" w:hAnsiTheme="majorHAnsi" w:cstheme="majorHAnsi"/>
        </w:rPr>
        <w:t xml:space="preserve">several model performance metrics. </w:t>
      </w:r>
    </w:p>
    <w:p w14:paraId="475B9943" w14:textId="6053789C" w:rsidR="00E464A2" w:rsidRPr="00A35477" w:rsidRDefault="00E464A2" w:rsidP="00E464A2">
      <w:pPr>
        <w:rPr>
          <w:rFonts w:asciiTheme="majorHAnsi" w:hAnsiTheme="majorHAnsi" w:cstheme="majorHAnsi"/>
        </w:rPr>
      </w:pPr>
      <w:r w:rsidRPr="00A35477">
        <w:rPr>
          <w:rFonts w:asciiTheme="majorHAnsi" w:hAnsiTheme="majorHAnsi" w:cstheme="majorHAnsi"/>
        </w:rPr>
        <w:t>Comparisons of observed and model descriptors will include the mean, standard deviation, quantiles (</w:t>
      </w:r>
      <w:proofErr w:type="spellStart"/>
      <w:r w:rsidRPr="00A35477">
        <w:rPr>
          <w:rFonts w:asciiTheme="majorHAnsi" w:hAnsiTheme="majorHAnsi" w:cstheme="majorHAnsi"/>
        </w:rPr>
        <w:t>Dietze</w:t>
      </w:r>
      <w:proofErr w:type="spellEnd"/>
      <w:r w:rsidR="005D2814">
        <w:rPr>
          <w:rFonts w:asciiTheme="majorHAnsi" w:hAnsiTheme="majorHAnsi" w:cstheme="majorHAnsi"/>
        </w:rPr>
        <w:t>,</w:t>
      </w:r>
      <w:r w:rsidRPr="00A35477">
        <w:rPr>
          <w:rFonts w:asciiTheme="majorHAnsi" w:hAnsiTheme="majorHAnsi" w:cstheme="majorHAnsi"/>
        </w:rPr>
        <w:t xml:space="preserve"> </w:t>
      </w:r>
      <w:r w:rsidR="00777140" w:rsidRPr="00A35477">
        <w:rPr>
          <w:rFonts w:asciiTheme="majorHAnsi" w:hAnsiTheme="majorHAnsi" w:cstheme="majorHAnsi"/>
        </w:rPr>
        <w:t>2017</w:t>
      </w:r>
      <w:r w:rsidRPr="00A35477">
        <w:rPr>
          <w:rFonts w:asciiTheme="majorHAnsi" w:hAnsiTheme="majorHAnsi" w:cstheme="majorHAnsi"/>
        </w:rPr>
        <w:t>), and kurtosis (Bennett et al</w:t>
      </w:r>
      <w:r w:rsidR="007B3365" w:rsidRPr="00A35477">
        <w:rPr>
          <w:rFonts w:asciiTheme="majorHAnsi" w:hAnsiTheme="majorHAnsi" w:cstheme="majorHAnsi"/>
        </w:rPr>
        <w:t>.</w:t>
      </w:r>
      <w:r w:rsidR="005D2814">
        <w:rPr>
          <w:rFonts w:asciiTheme="majorHAnsi" w:hAnsiTheme="majorHAnsi" w:cstheme="majorHAnsi"/>
        </w:rPr>
        <w:t>,</w:t>
      </w:r>
      <w:r w:rsidRPr="00A35477">
        <w:rPr>
          <w:rFonts w:asciiTheme="majorHAnsi" w:hAnsiTheme="majorHAnsi" w:cstheme="majorHAnsi"/>
        </w:rPr>
        <w:t xml:space="preserve"> 2013). </w:t>
      </w:r>
      <w:r w:rsidR="00447A09">
        <w:rPr>
          <w:rFonts w:asciiTheme="majorHAnsi" w:hAnsiTheme="majorHAnsi" w:cstheme="majorHAnsi"/>
        </w:rPr>
        <w:t>M</w:t>
      </w:r>
      <w:r w:rsidR="00447A09" w:rsidRPr="00A35477">
        <w:rPr>
          <w:rFonts w:asciiTheme="majorHAnsi" w:hAnsiTheme="majorHAnsi" w:cstheme="majorHAnsi"/>
        </w:rPr>
        <w:t xml:space="preserve">odel performance will </w:t>
      </w:r>
      <w:r w:rsidR="00447A09">
        <w:rPr>
          <w:rFonts w:asciiTheme="majorHAnsi" w:hAnsiTheme="majorHAnsi" w:cstheme="majorHAnsi"/>
        </w:rPr>
        <w:t xml:space="preserve">also </w:t>
      </w:r>
      <w:r w:rsidR="00447A09" w:rsidRPr="00A35477">
        <w:rPr>
          <w:rFonts w:asciiTheme="majorHAnsi" w:hAnsiTheme="majorHAnsi" w:cstheme="majorHAnsi"/>
        </w:rPr>
        <w:t xml:space="preserve">be examined through visual assessment of </w:t>
      </w:r>
      <w:r w:rsidR="00447A09">
        <w:rPr>
          <w:rFonts w:asciiTheme="majorHAnsi" w:hAnsiTheme="majorHAnsi" w:cstheme="majorHAnsi"/>
        </w:rPr>
        <w:t>figures showing o</w:t>
      </w:r>
      <w:r w:rsidR="00447A09" w:rsidRPr="00447A09">
        <w:rPr>
          <w:rFonts w:asciiTheme="majorHAnsi" w:hAnsiTheme="majorHAnsi" w:cstheme="majorHAnsi"/>
        </w:rPr>
        <w:t>bserved and model predictions over time</w:t>
      </w:r>
      <w:r w:rsidR="00447A09">
        <w:rPr>
          <w:rFonts w:asciiTheme="majorHAnsi" w:hAnsiTheme="majorHAnsi" w:cstheme="majorHAnsi"/>
        </w:rPr>
        <w:t>, and p</w:t>
      </w:r>
      <w:r w:rsidR="00447A09" w:rsidRPr="00A35477">
        <w:rPr>
          <w:rFonts w:asciiTheme="majorHAnsi" w:hAnsiTheme="majorHAnsi" w:cstheme="majorHAnsi"/>
        </w:rPr>
        <w:t>redicted v</w:t>
      </w:r>
      <w:r w:rsidR="00447A09">
        <w:rPr>
          <w:rFonts w:asciiTheme="majorHAnsi" w:hAnsiTheme="majorHAnsi" w:cstheme="majorHAnsi"/>
        </w:rPr>
        <w:t>ersus</w:t>
      </w:r>
      <w:r w:rsidR="00447A09" w:rsidRPr="00A35477">
        <w:rPr>
          <w:rFonts w:asciiTheme="majorHAnsi" w:hAnsiTheme="majorHAnsi" w:cstheme="majorHAnsi"/>
        </w:rPr>
        <w:t xml:space="preserve"> observed </w:t>
      </w:r>
      <w:r w:rsidR="00447A09">
        <w:rPr>
          <w:rFonts w:asciiTheme="majorHAnsi" w:hAnsiTheme="majorHAnsi" w:cstheme="majorHAnsi"/>
        </w:rPr>
        <w:t xml:space="preserve">data </w:t>
      </w:r>
      <w:r w:rsidR="00447A09" w:rsidRPr="00A35477">
        <w:rPr>
          <w:rFonts w:asciiTheme="majorHAnsi" w:hAnsiTheme="majorHAnsi" w:cstheme="majorHAnsi"/>
        </w:rPr>
        <w:t>(</w:t>
      </w:r>
      <w:proofErr w:type="spellStart"/>
      <w:r w:rsidR="00447A09" w:rsidRPr="00A35477">
        <w:rPr>
          <w:rFonts w:asciiTheme="majorHAnsi" w:hAnsiTheme="majorHAnsi" w:cstheme="majorHAnsi"/>
        </w:rPr>
        <w:t>Dietze</w:t>
      </w:r>
      <w:proofErr w:type="spellEnd"/>
      <w:r w:rsidR="005D2814">
        <w:rPr>
          <w:rFonts w:asciiTheme="majorHAnsi" w:hAnsiTheme="majorHAnsi" w:cstheme="majorHAnsi"/>
        </w:rPr>
        <w:t>,</w:t>
      </w:r>
      <w:r w:rsidR="00447A09" w:rsidRPr="00A35477">
        <w:rPr>
          <w:rFonts w:asciiTheme="majorHAnsi" w:hAnsiTheme="majorHAnsi" w:cstheme="majorHAnsi"/>
        </w:rPr>
        <w:t xml:space="preserve"> 2017)</w:t>
      </w:r>
      <w:r w:rsidR="00447A09">
        <w:rPr>
          <w:rFonts w:asciiTheme="majorHAnsi" w:hAnsiTheme="majorHAnsi" w:cstheme="majorHAnsi"/>
        </w:rPr>
        <w:t xml:space="preserve">. </w:t>
      </w:r>
    </w:p>
    <w:p w14:paraId="25A9B08F" w14:textId="1085FAB2" w:rsidR="00447A09" w:rsidRDefault="00E464A2" w:rsidP="00E464A2">
      <w:pPr>
        <w:rPr>
          <w:rFonts w:asciiTheme="majorHAnsi" w:hAnsiTheme="majorHAnsi" w:cstheme="majorHAnsi"/>
        </w:rPr>
      </w:pPr>
      <w:r w:rsidRPr="00A35477">
        <w:rPr>
          <w:rFonts w:asciiTheme="majorHAnsi" w:hAnsiTheme="majorHAnsi" w:cstheme="majorHAnsi"/>
        </w:rPr>
        <w:t>Model outputs will be compared with each other using the performance metrics</w:t>
      </w:r>
      <w:r w:rsidR="00177E62">
        <w:rPr>
          <w:rFonts w:asciiTheme="majorHAnsi" w:hAnsiTheme="majorHAnsi" w:cstheme="majorHAnsi"/>
        </w:rPr>
        <w:t xml:space="preserve"> found in Table 2.</w:t>
      </w:r>
    </w:p>
    <w:tbl>
      <w:tblPr>
        <w:tblStyle w:val="TableGrid"/>
        <w:tblW w:w="0" w:type="auto"/>
        <w:tblLook w:val="04A0" w:firstRow="1" w:lastRow="0" w:firstColumn="1" w:lastColumn="0" w:noHBand="0" w:noVBand="1"/>
      </w:tblPr>
      <w:tblGrid>
        <w:gridCol w:w="1879"/>
        <w:gridCol w:w="4297"/>
        <w:gridCol w:w="3174"/>
      </w:tblGrid>
      <w:tr w:rsidR="00913655" w14:paraId="32380164" w14:textId="39DDF04F" w:rsidTr="00913655">
        <w:tc>
          <w:tcPr>
            <w:tcW w:w="6176" w:type="dxa"/>
            <w:gridSpan w:val="2"/>
            <w:shd w:val="clear" w:color="auto" w:fill="A6A6A6" w:themeFill="background1" w:themeFillShade="A6"/>
          </w:tcPr>
          <w:p w14:paraId="79E71C5C" w14:textId="77777777" w:rsidR="00913655" w:rsidRDefault="00913655" w:rsidP="00E464A2">
            <w:pPr>
              <w:rPr>
                <w:rFonts w:asciiTheme="majorHAnsi" w:hAnsiTheme="majorHAnsi" w:cstheme="majorHAnsi"/>
              </w:rPr>
            </w:pPr>
            <w:r>
              <w:rPr>
                <w:rFonts w:asciiTheme="majorHAnsi" w:hAnsiTheme="majorHAnsi" w:cstheme="majorHAnsi"/>
              </w:rPr>
              <w:t>Table 2. Model Assessment Metrics for comparing forecast model outputs</w:t>
            </w:r>
          </w:p>
        </w:tc>
        <w:tc>
          <w:tcPr>
            <w:tcW w:w="3174" w:type="dxa"/>
            <w:shd w:val="clear" w:color="auto" w:fill="A6A6A6" w:themeFill="background1" w:themeFillShade="A6"/>
          </w:tcPr>
          <w:p w14:paraId="1258CBDC" w14:textId="77777777" w:rsidR="00913655" w:rsidRDefault="00913655" w:rsidP="00E464A2">
            <w:pPr>
              <w:rPr>
                <w:rFonts w:asciiTheme="majorHAnsi" w:hAnsiTheme="majorHAnsi" w:cstheme="majorHAnsi"/>
              </w:rPr>
            </w:pPr>
          </w:p>
        </w:tc>
      </w:tr>
      <w:tr w:rsidR="00913655" w14:paraId="387B4B42" w14:textId="7391837F" w:rsidTr="00913655">
        <w:tc>
          <w:tcPr>
            <w:tcW w:w="1879" w:type="dxa"/>
          </w:tcPr>
          <w:p w14:paraId="299A187F" w14:textId="77777777" w:rsidR="00913655" w:rsidRPr="006F45C4" w:rsidRDefault="00913655" w:rsidP="00E464A2">
            <w:pPr>
              <w:rPr>
                <w:rFonts w:asciiTheme="majorHAnsi" w:hAnsiTheme="majorHAnsi" w:cstheme="majorHAnsi"/>
                <w:b/>
              </w:rPr>
            </w:pPr>
            <w:r w:rsidRPr="006F45C4">
              <w:rPr>
                <w:rFonts w:asciiTheme="majorHAnsi" w:hAnsiTheme="majorHAnsi" w:cstheme="majorHAnsi"/>
                <w:b/>
              </w:rPr>
              <w:t>Metric</w:t>
            </w:r>
          </w:p>
        </w:tc>
        <w:tc>
          <w:tcPr>
            <w:tcW w:w="4297" w:type="dxa"/>
          </w:tcPr>
          <w:p w14:paraId="17AA7856" w14:textId="77777777" w:rsidR="00913655" w:rsidRPr="006F45C4" w:rsidRDefault="00913655" w:rsidP="00E464A2">
            <w:pPr>
              <w:rPr>
                <w:rFonts w:asciiTheme="majorHAnsi" w:hAnsiTheme="majorHAnsi" w:cstheme="majorHAnsi"/>
                <w:b/>
              </w:rPr>
            </w:pPr>
            <w:r w:rsidRPr="006F45C4">
              <w:rPr>
                <w:rFonts w:asciiTheme="majorHAnsi" w:hAnsiTheme="majorHAnsi" w:cstheme="majorHAnsi"/>
                <w:b/>
              </w:rPr>
              <w:t>Equation</w:t>
            </w:r>
          </w:p>
        </w:tc>
        <w:tc>
          <w:tcPr>
            <w:tcW w:w="3174" w:type="dxa"/>
          </w:tcPr>
          <w:p w14:paraId="306E9167" w14:textId="2EA7670F" w:rsidR="00913655" w:rsidRPr="006F45C4" w:rsidRDefault="00913655" w:rsidP="00E464A2">
            <w:pPr>
              <w:rPr>
                <w:rFonts w:asciiTheme="majorHAnsi" w:hAnsiTheme="majorHAnsi" w:cstheme="majorHAnsi"/>
                <w:b/>
              </w:rPr>
            </w:pPr>
            <w:r w:rsidRPr="006F45C4">
              <w:rPr>
                <w:rFonts w:asciiTheme="majorHAnsi" w:hAnsiTheme="majorHAnsi" w:cstheme="majorHAnsi"/>
                <w:b/>
              </w:rPr>
              <w:t>Ideal Value</w:t>
            </w:r>
          </w:p>
        </w:tc>
      </w:tr>
      <w:tr w:rsidR="00913655" w14:paraId="2E88089D" w14:textId="1CCCF669" w:rsidTr="00913655">
        <w:tc>
          <w:tcPr>
            <w:tcW w:w="1879" w:type="dxa"/>
          </w:tcPr>
          <w:p w14:paraId="6D02E271" w14:textId="77777777" w:rsidR="00913655" w:rsidRDefault="00913655" w:rsidP="00E464A2">
            <w:pPr>
              <w:rPr>
                <w:rFonts w:asciiTheme="majorHAnsi" w:hAnsiTheme="majorHAnsi" w:cstheme="majorHAnsi"/>
              </w:rPr>
            </w:pPr>
            <w:r>
              <w:rPr>
                <w:rFonts w:asciiTheme="majorHAnsi" w:hAnsiTheme="majorHAnsi" w:cstheme="majorHAnsi"/>
              </w:rPr>
              <w:t>RMSE (root mean squared error)</w:t>
            </w:r>
          </w:p>
        </w:tc>
        <w:tc>
          <w:tcPr>
            <w:tcW w:w="4297" w:type="dxa"/>
          </w:tcPr>
          <w:p w14:paraId="22B5F420" w14:textId="4E5DA456" w:rsidR="00913655" w:rsidRDefault="00913655" w:rsidP="00085A6B">
            <w:pPr>
              <w:spacing w:before="240" w:after="240"/>
              <w:rPr>
                <w:rFonts w:asciiTheme="majorHAnsi" w:hAnsiTheme="majorHAnsi" w:cstheme="majorHAnsi"/>
              </w:rPr>
            </w:pPr>
            <m:oMathPara>
              <m:oMath>
                <m:rad>
                  <m:radPr>
                    <m:degHide m:val="1"/>
                    <m:ctrlPr>
                      <w:rPr>
                        <w:rFonts w:ascii="Cambria Math" w:hAnsi="Cambria Math" w:cstheme="majorHAnsi"/>
                        <w:i/>
                      </w:rPr>
                    </m:ctrlPr>
                  </m:radPr>
                  <m:deg/>
                  <m:e>
                    <m:f>
                      <m:fPr>
                        <m:ctrlPr>
                          <w:rPr>
                            <w:rFonts w:ascii="Cambria Math" w:hAnsi="Cambria Math" w:cstheme="majorHAnsi"/>
                            <w:i/>
                          </w:rPr>
                        </m:ctrlPr>
                      </m:fPr>
                      <m:num>
                        <m:r>
                          <w:rPr>
                            <w:rFonts w:ascii="Cambria Math" w:hAnsi="Cambria Math" w:cstheme="majorHAnsi"/>
                          </w:rPr>
                          <m:t>1</m:t>
                        </m:r>
                      </m:num>
                      <m:den>
                        <m:r>
                          <w:rPr>
                            <w:rFonts w:ascii="Cambria Math" w:hAnsi="Cambria Math" w:cstheme="majorHAnsi"/>
                          </w:rPr>
                          <m:t>n</m:t>
                        </m:r>
                      </m:den>
                    </m:f>
                    <m:sSup>
                      <m:sSupPr>
                        <m:ctrlPr>
                          <w:rPr>
                            <w:rFonts w:ascii="Cambria Math" w:hAnsi="Cambria Math" w:cstheme="majorHAnsi"/>
                            <w:i/>
                          </w:rPr>
                        </m:ctrlPr>
                      </m:sSupPr>
                      <m:e>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 xml:space="preserve">model </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data</m:t>
                                </m:r>
                              </m:sub>
                            </m:sSub>
                          </m:e>
                        </m:d>
                      </m:e>
                      <m:sup>
                        <m:r>
                          <w:rPr>
                            <w:rFonts w:ascii="Cambria Math" w:hAnsi="Cambria Math" w:cstheme="majorHAnsi"/>
                          </w:rPr>
                          <m:t>2</m:t>
                        </m:r>
                      </m:sup>
                    </m:sSup>
                  </m:e>
                </m:rad>
              </m:oMath>
            </m:oMathPara>
          </w:p>
        </w:tc>
        <w:tc>
          <w:tcPr>
            <w:tcW w:w="3174" w:type="dxa"/>
          </w:tcPr>
          <w:p w14:paraId="7E15D363" w14:textId="345C9594" w:rsidR="00913655" w:rsidRPr="00DE1A1F" w:rsidRDefault="006F45C4" w:rsidP="00085A6B">
            <w:pPr>
              <w:spacing w:before="480"/>
              <w:jc w:val="center"/>
              <w:rPr>
                <w:rFonts w:ascii="Calibri Light" w:eastAsia="Calibri" w:hAnsi="Calibri Light" w:cs="Calibri Light"/>
              </w:rPr>
            </w:pPr>
            <w:r>
              <w:rPr>
                <w:rFonts w:ascii="Calibri Light" w:eastAsia="Calibri" w:hAnsi="Calibri Light" w:cs="Calibri Light"/>
              </w:rPr>
              <w:t>0</w:t>
            </w:r>
          </w:p>
        </w:tc>
      </w:tr>
      <w:tr w:rsidR="00913655" w14:paraId="456E56F1" w14:textId="265B747A" w:rsidTr="00913655">
        <w:tc>
          <w:tcPr>
            <w:tcW w:w="1879" w:type="dxa"/>
          </w:tcPr>
          <w:p w14:paraId="33BF4295" w14:textId="77777777" w:rsidR="00913655" w:rsidRDefault="00913655" w:rsidP="00E464A2">
            <w:pPr>
              <w:rPr>
                <w:rFonts w:asciiTheme="majorHAnsi" w:hAnsiTheme="majorHAnsi" w:cstheme="majorHAnsi"/>
              </w:rPr>
            </w:pPr>
            <w:r>
              <w:rPr>
                <w:rFonts w:asciiTheme="majorHAnsi" w:hAnsiTheme="majorHAnsi" w:cstheme="majorHAnsi"/>
              </w:rPr>
              <w:t>R</w:t>
            </w:r>
            <w:r w:rsidRPr="00A35477">
              <w:rPr>
                <w:rFonts w:asciiTheme="majorHAnsi" w:hAnsiTheme="majorHAnsi" w:cstheme="majorHAnsi"/>
                <w:vertAlign w:val="superscript"/>
              </w:rPr>
              <w:t>2</w:t>
            </w:r>
            <w:r w:rsidRPr="00A35477">
              <w:rPr>
                <w:rFonts w:asciiTheme="majorHAnsi" w:hAnsiTheme="majorHAnsi" w:cstheme="majorHAnsi"/>
              </w:rPr>
              <w:t xml:space="preserve"> (variation from the 1:1 line)</w:t>
            </w:r>
          </w:p>
        </w:tc>
        <w:tc>
          <w:tcPr>
            <w:tcW w:w="4297" w:type="dxa"/>
          </w:tcPr>
          <w:p w14:paraId="4B6A15E9" w14:textId="3CF7FBDC" w:rsidR="00913655" w:rsidRDefault="00913655" w:rsidP="00085A6B">
            <w:pPr>
              <w:spacing w:before="240" w:after="240"/>
              <w:jc w:val="center"/>
              <w:rPr>
                <w:rFonts w:asciiTheme="majorHAnsi" w:hAnsiTheme="majorHAnsi" w:cstheme="majorHAnsi"/>
              </w:rPr>
            </w:pPr>
            <m:oMathPara>
              <m:oMath>
                <m:r>
                  <w:rPr>
                    <w:rFonts w:ascii="Cambria Math" w:hAnsi="Cambria Math" w:cstheme="majorHAnsi"/>
                  </w:rPr>
                  <m:t xml:space="preserve">1- </m:t>
                </m:r>
                <m:f>
                  <m:fPr>
                    <m:ctrlPr>
                      <w:rPr>
                        <w:rFonts w:ascii="Cambria Math" w:hAnsi="Cambria Math" w:cstheme="majorHAnsi"/>
                        <w:i/>
                      </w:rPr>
                    </m:ctrlPr>
                  </m:fPr>
                  <m:num>
                    <m:r>
                      <w:rPr>
                        <w:rFonts w:ascii="Cambria Math" w:hAnsi="Cambria Math" w:cstheme="majorHAnsi"/>
                      </w:rPr>
                      <m:t>Σ</m:t>
                    </m:r>
                    <m:sSup>
                      <m:sSupPr>
                        <m:ctrlPr>
                          <w:rPr>
                            <w:rFonts w:ascii="Cambria Math" w:hAnsi="Cambria Math" w:cstheme="majorHAnsi"/>
                            <w:i/>
                          </w:rPr>
                        </m:ctrlPr>
                      </m:sSupPr>
                      <m:e>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model</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data</m:t>
                                </m:r>
                              </m:sub>
                            </m:sSub>
                          </m:e>
                        </m:d>
                      </m:e>
                      <m:sup>
                        <m:r>
                          <w:rPr>
                            <w:rFonts w:ascii="Cambria Math" w:hAnsi="Cambria Math" w:cstheme="majorHAnsi"/>
                          </w:rPr>
                          <m:t>2</m:t>
                        </m:r>
                      </m:sup>
                    </m:sSup>
                  </m:num>
                  <m:den>
                    <m:r>
                      <w:rPr>
                        <w:rFonts w:ascii="Cambria Math" w:hAnsi="Cambria Math" w:cstheme="majorHAnsi"/>
                      </w:rPr>
                      <m:t>Σ</m:t>
                    </m:r>
                    <m:sSup>
                      <m:sSupPr>
                        <m:ctrlPr>
                          <w:rPr>
                            <w:rFonts w:ascii="Cambria Math" w:hAnsi="Cambria Math" w:cstheme="majorHAnsi"/>
                            <w:i/>
                          </w:rPr>
                        </m:ctrlPr>
                      </m:sSupPr>
                      <m:e>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data</m:t>
                                </m:r>
                              </m:sub>
                            </m:sSub>
                            <m:r>
                              <w:rPr>
                                <w:rFonts w:ascii="Cambria Math" w:hAnsi="Cambria Math" w:cstheme="majorHAnsi"/>
                              </w:rPr>
                              <m:t xml:space="preserve">- </m:t>
                            </m:r>
                            <m:acc>
                              <m:accPr>
                                <m:chr m:val="̅"/>
                                <m:ctrlPr>
                                  <w:rPr>
                                    <w:rFonts w:ascii="Cambria Math" w:hAnsi="Cambria Math" w:cstheme="majorHAnsi"/>
                                    <w:i/>
                                  </w:rPr>
                                </m:ctrlPr>
                              </m:acc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data</m:t>
                                    </m:r>
                                  </m:sub>
                                </m:sSub>
                              </m:e>
                            </m:acc>
                          </m:e>
                        </m:d>
                      </m:e>
                      <m:sup>
                        <m:r>
                          <w:rPr>
                            <w:rFonts w:ascii="Cambria Math" w:hAnsi="Cambria Math" w:cstheme="majorHAnsi"/>
                          </w:rPr>
                          <m:t>2</m:t>
                        </m:r>
                      </m:sup>
                    </m:sSup>
                  </m:den>
                </m:f>
              </m:oMath>
            </m:oMathPara>
          </w:p>
        </w:tc>
        <w:tc>
          <w:tcPr>
            <w:tcW w:w="3174" w:type="dxa"/>
          </w:tcPr>
          <w:p w14:paraId="1D903B5F" w14:textId="5EE314AC" w:rsidR="00913655" w:rsidRDefault="006F45C4" w:rsidP="00085A6B">
            <w:pPr>
              <w:spacing w:before="240" w:after="240"/>
              <w:jc w:val="center"/>
              <w:rPr>
                <w:rFonts w:ascii="Calibri Light" w:eastAsia="Calibri" w:hAnsi="Calibri Light" w:cs="Calibri Light"/>
              </w:rPr>
            </w:pPr>
            <w:r>
              <w:rPr>
                <w:rFonts w:ascii="Calibri Light" w:eastAsia="Calibri" w:hAnsi="Calibri Light" w:cs="Calibri Light"/>
              </w:rPr>
              <w:t>1</w:t>
            </w:r>
          </w:p>
        </w:tc>
      </w:tr>
      <w:tr w:rsidR="00913655" w14:paraId="4EF98A3D" w14:textId="41427731" w:rsidTr="00085A6B">
        <w:trPr>
          <w:trHeight w:val="629"/>
        </w:trPr>
        <w:tc>
          <w:tcPr>
            <w:tcW w:w="1879" w:type="dxa"/>
          </w:tcPr>
          <w:p w14:paraId="350A4294" w14:textId="77777777" w:rsidR="00913655" w:rsidRDefault="00913655" w:rsidP="00E464A2">
            <w:pPr>
              <w:rPr>
                <w:rFonts w:asciiTheme="majorHAnsi" w:hAnsiTheme="majorHAnsi" w:cstheme="majorHAnsi"/>
              </w:rPr>
            </w:pPr>
            <w:r>
              <w:rPr>
                <w:rFonts w:asciiTheme="majorHAnsi" w:hAnsiTheme="majorHAnsi" w:cstheme="majorHAnsi"/>
              </w:rPr>
              <w:t>Bias</w:t>
            </w:r>
          </w:p>
        </w:tc>
        <w:tc>
          <w:tcPr>
            <w:tcW w:w="4297" w:type="dxa"/>
          </w:tcPr>
          <w:p w14:paraId="65A8F83D" w14:textId="7D3C1930" w:rsidR="00913655" w:rsidRDefault="00913655" w:rsidP="00085A6B">
            <w:pPr>
              <w:spacing w:before="120"/>
              <w:jc w:val="center"/>
              <w:rPr>
                <w:rFonts w:asciiTheme="majorHAnsi" w:hAnsiTheme="majorHAnsi" w:cstheme="majorHAnsi"/>
              </w:rPr>
            </w:pPr>
            <m:oMathPara>
              <m:oMath>
                <m:f>
                  <m:fPr>
                    <m:type m:val="lin"/>
                    <m:ctrlPr>
                      <w:rPr>
                        <w:rFonts w:ascii="Cambria Math" w:hAnsi="Cambria Math" w:cstheme="majorHAnsi"/>
                        <w:i/>
                      </w:rPr>
                    </m:ctrlPr>
                  </m:fPr>
                  <m:num>
                    <m:r>
                      <w:rPr>
                        <w:rFonts w:ascii="Cambria Math" w:hAnsi="Cambria Math" w:cstheme="majorHAnsi"/>
                      </w:rPr>
                      <m:t>SD[</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model</m:t>
                        </m:r>
                      </m:sub>
                    </m:sSub>
                    <m:r>
                      <w:rPr>
                        <w:rFonts w:ascii="Cambria Math" w:hAnsi="Cambria Math" w:cstheme="majorHAnsi"/>
                      </w:rPr>
                      <m:t>]</m:t>
                    </m:r>
                  </m:num>
                  <m:den>
                    <m:r>
                      <w:rPr>
                        <w:rFonts w:ascii="Cambria Math" w:hAnsi="Cambria Math" w:cstheme="majorHAnsi"/>
                      </w:rPr>
                      <m:t>SD[</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data</m:t>
                        </m:r>
                      </m:sub>
                    </m:sSub>
                    <m:r>
                      <w:rPr>
                        <w:rFonts w:ascii="Cambria Math" w:hAnsi="Cambria Math" w:cstheme="majorHAnsi"/>
                      </w:rPr>
                      <m:t>]</m:t>
                    </m:r>
                  </m:den>
                </m:f>
              </m:oMath>
            </m:oMathPara>
          </w:p>
        </w:tc>
        <w:tc>
          <w:tcPr>
            <w:tcW w:w="3174" w:type="dxa"/>
          </w:tcPr>
          <w:p w14:paraId="2DE357D0" w14:textId="489CF662" w:rsidR="00913655" w:rsidRPr="00626DB2" w:rsidRDefault="006F45C4" w:rsidP="00085A6B">
            <w:pPr>
              <w:spacing w:before="120"/>
              <w:jc w:val="center"/>
              <w:rPr>
                <w:rFonts w:ascii="Calibri Light" w:eastAsia="Calibri" w:hAnsi="Calibri Light" w:cs="Calibri Light"/>
              </w:rPr>
            </w:pPr>
            <w:r>
              <w:rPr>
                <w:rFonts w:ascii="Calibri Light" w:eastAsia="Calibri" w:hAnsi="Calibri Light" w:cs="Calibri Light"/>
              </w:rPr>
              <w:t>1</w:t>
            </w:r>
          </w:p>
        </w:tc>
      </w:tr>
      <w:tr w:rsidR="00913655" w14:paraId="66E5CEB5" w14:textId="05AC8535" w:rsidTr="00913655">
        <w:tc>
          <w:tcPr>
            <w:tcW w:w="1879" w:type="dxa"/>
          </w:tcPr>
          <w:p w14:paraId="381647FA" w14:textId="5082BDA8" w:rsidR="00913655" w:rsidRDefault="00913655" w:rsidP="00E464A2">
            <w:pPr>
              <w:rPr>
                <w:rFonts w:asciiTheme="majorHAnsi" w:hAnsiTheme="majorHAnsi" w:cstheme="majorHAnsi"/>
              </w:rPr>
            </w:pPr>
            <w:r>
              <w:rPr>
                <w:rFonts w:asciiTheme="majorHAnsi" w:hAnsiTheme="majorHAnsi" w:cstheme="majorHAnsi"/>
              </w:rPr>
              <w:lastRenderedPageBreak/>
              <w:t>Probability of bloom</w:t>
            </w:r>
            <w:r w:rsidR="006F45C4">
              <w:rPr>
                <w:rFonts w:asciiTheme="majorHAnsi" w:hAnsiTheme="majorHAnsi" w:cstheme="majorHAnsi"/>
              </w:rPr>
              <w:t xml:space="preserve"> detection</w:t>
            </w:r>
          </w:p>
        </w:tc>
        <w:tc>
          <w:tcPr>
            <w:tcW w:w="4297" w:type="dxa"/>
          </w:tcPr>
          <w:p w14:paraId="49D40C39" w14:textId="692C233E" w:rsidR="00913655" w:rsidRDefault="006F45C4" w:rsidP="00085A6B">
            <w:pPr>
              <w:spacing w:before="120" w:after="240"/>
              <w:jc w:val="center"/>
              <w:rPr>
                <w:rFonts w:asciiTheme="majorHAnsi" w:hAnsiTheme="majorHAnsi" w:cstheme="majorHAnsi"/>
              </w:rPr>
            </w:pPr>
            <m:oMathPara>
              <m:oMath>
                <m:f>
                  <m:fPr>
                    <m:ctrlPr>
                      <w:rPr>
                        <w:rFonts w:ascii="Cambria Math" w:hAnsi="Cambria Math" w:cstheme="majorHAnsi"/>
                        <w:i/>
                      </w:rPr>
                    </m:ctrlPr>
                  </m:fPr>
                  <m:num>
                    <m:r>
                      <w:rPr>
                        <w:rFonts w:ascii="Cambria Math" w:hAnsi="Cambria Math" w:cstheme="majorHAnsi"/>
                      </w:rPr>
                      <m:t>hits</m:t>
                    </m:r>
                  </m:num>
                  <m:den>
                    <m:r>
                      <w:rPr>
                        <w:rFonts w:ascii="Cambria Math" w:hAnsi="Cambria Math" w:cstheme="majorHAnsi"/>
                      </w:rPr>
                      <m:t>hits+misses</m:t>
                    </m:r>
                  </m:den>
                </m:f>
              </m:oMath>
            </m:oMathPara>
          </w:p>
        </w:tc>
        <w:tc>
          <w:tcPr>
            <w:tcW w:w="3174" w:type="dxa"/>
          </w:tcPr>
          <w:p w14:paraId="467EF009" w14:textId="5D50E806" w:rsidR="00913655" w:rsidRDefault="006F45C4" w:rsidP="00085A6B">
            <w:pPr>
              <w:spacing w:before="240"/>
              <w:jc w:val="center"/>
              <w:rPr>
                <w:rFonts w:asciiTheme="majorHAnsi" w:hAnsiTheme="majorHAnsi" w:cstheme="majorHAnsi"/>
              </w:rPr>
            </w:pPr>
            <w:r>
              <w:rPr>
                <w:rFonts w:asciiTheme="majorHAnsi" w:hAnsiTheme="majorHAnsi" w:cstheme="majorHAnsi"/>
              </w:rPr>
              <w:t>1</w:t>
            </w:r>
          </w:p>
        </w:tc>
      </w:tr>
      <w:tr w:rsidR="00913655" w14:paraId="35B81815" w14:textId="0ECB6270" w:rsidTr="00913655">
        <w:tc>
          <w:tcPr>
            <w:tcW w:w="1879" w:type="dxa"/>
          </w:tcPr>
          <w:p w14:paraId="6EC458A8" w14:textId="47871E8F" w:rsidR="00913655" w:rsidRDefault="006F45C4" w:rsidP="00E464A2">
            <w:pPr>
              <w:rPr>
                <w:rFonts w:asciiTheme="majorHAnsi" w:hAnsiTheme="majorHAnsi" w:cstheme="majorHAnsi"/>
              </w:rPr>
            </w:pPr>
            <w:r>
              <w:rPr>
                <w:rFonts w:asciiTheme="majorHAnsi" w:hAnsiTheme="majorHAnsi" w:cstheme="majorHAnsi"/>
              </w:rPr>
              <w:t xml:space="preserve">Probability </w:t>
            </w:r>
            <w:r w:rsidR="00213C82">
              <w:rPr>
                <w:rFonts w:asciiTheme="majorHAnsi" w:hAnsiTheme="majorHAnsi" w:cstheme="majorHAnsi"/>
              </w:rPr>
              <w:t>of false</w:t>
            </w:r>
            <w:r w:rsidR="00811BDB">
              <w:rPr>
                <w:rFonts w:asciiTheme="majorHAnsi" w:hAnsiTheme="majorHAnsi" w:cstheme="majorHAnsi"/>
              </w:rPr>
              <w:t xml:space="preserve"> bloom</w:t>
            </w:r>
            <w:r w:rsidR="00213C82">
              <w:rPr>
                <w:rFonts w:asciiTheme="majorHAnsi" w:hAnsiTheme="majorHAnsi" w:cstheme="majorHAnsi"/>
              </w:rPr>
              <w:t xml:space="preserve"> detection (false alarm rate)</w:t>
            </w:r>
          </w:p>
        </w:tc>
        <w:tc>
          <w:tcPr>
            <w:tcW w:w="4297" w:type="dxa"/>
          </w:tcPr>
          <w:p w14:paraId="7D8A1798" w14:textId="2F0D4D38" w:rsidR="00913655" w:rsidRDefault="00213C82" w:rsidP="00556ED0">
            <w:pPr>
              <w:spacing w:before="120"/>
              <w:jc w:val="center"/>
              <w:rPr>
                <w:rFonts w:asciiTheme="majorHAnsi" w:hAnsiTheme="majorHAnsi" w:cstheme="majorHAnsi"/>
              </w:rPr>
            </w:pPr>
            <m:oMathPara>
              <m:oMath>
                <m:f>
                  <m:fPr>
                    <m:ctrlPr>
                      <w:rPr>
                        <w:rFonts w:ascii="Cambria Math" w:hAnsi="Cambria Math" w:cstheme="majorHAnsi"/>
                        <w:i/>
                      </w:rPr>
                    </m:ctrlPr>
                  </m:fPr>
                  <m:num>
                    <m:r>
                      <w:rPr>
                        <w:rFonts w:ascii="Cambria Math" w:hAnsi="Cambria Math" w:cstheme="majorHAnsi"/>
                      </w:rPr>
                      <m:t>false alarms</m:t>
                    </m:r>
                  </m:num>
                  <m:den>
                    <m:r>
                      <w:rPr>
                        <w:rFonts w:ascii="Cambria Math" w:hAnsi="Cambria Math" w:cstheme="majorHAnsi"/>
                      </w:rPr>
                      <m:t>correct negatives+false alarms</m:t>
                    </m:r>
                  </m:den>
                </m:f>
              </m:oMath>
            </m:oMathPara>
          </w:p>
        </w:tc>
        <w:tc>
          <w:tcPr>
            <w:tcW w:w="3174" w:type="dxa"/>
          </w:tcPr>
          <w:p w14:paraId="2B8C1C02" w14:textId="774DBEEE" w:rsidR="00913655" w:rsidRDefault="00213C82" w:rsidP="00556ED0">
            <w:pPr>
              <w:spacing w:before="240"/>
              <w:jc w:val="center"/>
              <w:rPr>
                <w:rFonts w:asciiTheme="majorHAnsi" w:hAnsiTheme="majorHAnsi" w:cstheme="majorHAnsi"/>
              </w:rPr>
            </w:pPr>
            <w:r>
              <w:rPr>
                <w:rFonts w:asciiTheme="majorHAnsi" w:hAnsiTheme="majorHAnsi" w:cstheme="majorHAnsi"/>
              </w:rPr>
              <w:t>0</w:t>
            </w:r>
          </w:p>
        </w:tc>
      </w:tr>
    </w:tbl>
    <w:p w14:paraId="7BE92E13" w14:textId="77777777" w:rsidR="00E464A2" w:rsidRDefault="00E464A2" w:rsidP="00E464A2">
      <w:pPr>
        <w:spacing w:after="0" w:line="240" w:lineRule="auto"/>
        <w:rPr>
          <w:rFonts w:asciiTheme="majorHAnsi" w:hAnsiTheme="majorHAnsi" w:cstheme="majorHAnsi"/>
        </w:rPr>
      </w:pPr>
    </w:p>
    <w:p w14:paraId="3B9978B4" w14:textId="77777777" w:rsidR="00447A09" w:rsidRPr="00A35477" w:rsidRDefault="00447A09" w:rsidP="00E464A2">
      <w:pPr>
        <w:spacing w:after="0" w:line="240" w:lineRule="auto"/>
        <w:rPr>
          <w:rFonts w:asciiTheme="majorHAnsi" w:hAnsiTheme="majorHAnsi" w:cstheme="majorHAnsi"/>
        </w:rPr>
      </w:pPr>
    </w:p>
    <w:p w14:paraId="09B85727" w14:textId="77777777" w:rsidR="005367DC" w:rsidRPr="00A35477" w:rsidRDefault="005367DC" w:rsidP="004E371C">
      <w:pPr>
        <w:spacing w:after="0" w:line="240" w:lineRule="auto"/>
        <w:rPr>
          <w:rFonts w:asciiTheme="majorHAnsi" w:hAnsiTheme="majorHAnsi" w:cstheme="majorHAnsi"/>
          <w:i/>
        </w:rPr>
      </w:pPr>
      <w:r w:rsidRPr="00A35477">
        <w:rPr>
          <w:rFonts w:asciiTheme="majorHAnsi" w:hAnsiTheme="majorHAnsi" w:cstheme="majorHAnsi"/>
          <w:i/>
        </w:rPr>
        <w:t>Forecasting Framework: FLARE</w:t>
      </w:r>
      <w:r w:rsidR="002B10E7" w:rsidRPr="00A35477">
        <w:rPr>
          <w:rFonts w:asciiTheme="majorHAnsi" w:hAnsiTheme="majorHAnsi" w:cstheme="majorHAnsi"/>
          <w:i/>
        </w:rPr>
        <w:t xml:space="preserve"> (Question 2)</w:t>
      </w:r>
    </w:p>
    <w:p w14:paraId="7FF42AC3" w14:textId="3A205D44" w:rsidR="00ED4E84" w:rsidRPr="00A35477" w:rsidRDefault="00794C52" w:rsidP="004E371C">
      <w:pPr>
        <w:spacing w:after="0" w:line="240" w:lineRule="auto"/>
        <w:rPr>
          <w:rFonts w:asciiTheme="majorHAnsi" w:hAnsiTheme="majorHAnsi" w:cstheme="majorHAnsi"/>
          <w:b/>
        </w:rPr>
      </w:pPr>
      <w:r w:rsidRPr="00A35477">
        <w:rPr>
          <w:rFonts w:asciiTheme="majorHAnsi" w:hAnsiTheme="majorHAnsi" w:cstheme="majorHAnsi"/>
        </w:rPr>
        <w:t>After addressing Question 1, b</w:t>
      </w:r>
      <w:r w:rsidR="007D0E56" w:rsidRPr="00A35477">
        <w:rPr>
          <w:rFonts w:asciiTheme="majorHAnsi" w:hAnsiTheme="majorHAnsi" w:cstheme="majorHAnsi"/>
        </w:rPr>
        <w:t>oth models will be integrated i</w:t>
      </w:r>
      <w:r w:rsidR="002B10E7" w:rsidRPr="00A35477">
        <w:rPr>
          <w:rFonts w:asciiTheme="majorHAnsi" w:hAnsiTheme="majorHAnsi" w:cstheme="majorHAnsi"/>
        </w:rPr>
        <w:t xml:space="preserve">nto an existing forecasting framework, </w:t>
      </w:r>
      <w:r w:rsidR="005367DC" w:rsidRPr="00A35477">
        <w:rPr>
          <w:rFonts w:asciiTheme="majorHAnsi" w:hAnsiTheme="majorHAnsi" w:cstheme="majorHAnsi"/>
        </w:rPr>
        <w:t>Forecasting Lake and Reservoir Ecosystems (FLARE)</w:t>
      </w:r>
      <w:r w:rsidR="002B10E7" w:rsidRPr="00A35477">
        <w:rPr>
          <w:rFonts w:asciiTheme="majorHAnsi" w:hAnsiTheme="majorHAnsi" w:cstheme="majorHAnsi"/>
        </w:rPr>
        <w:t xml:space="preserve">, to produce iterative near-term 16-day forecasts of </w:t>
      </w:r>
      <w:r w:rsidR="004E037D">
        <w:rPr>
          <w:rFonts w:asciiTheme="majorHAnsi" w:hAnsiTheme="majorHAnsi" w:cstheme="majorHAnsi"/>
        </w:rPr>
        <w:t>chlorophyll-a</w:t>
      </w:r>
      <w:r w:rsidRPr="00A35477">
        <w:rPr>
          <w:rFonts w:asciiTheme="majorHAnsi" w:hAnsiTheme="majorHAnsi" w:cstheme="majorHAnsi"/>
        </w:rPr>
        <w:t xml:space="preserve"> (Thomas et al</w:t>
      </w:r>
      <w:r w:rsidR="00B40CF5">
        <w:rPr>
          <w:rFonts w:asciiTheme="majorHAnsi" w:hAnsiTheme="majorHAnsi" w:cstheme="majorHAnsi"/>
        </w:rPr>
        <w:t>.</w:t>
      </w:r>
      <w:r w:rsidRPr="00A35477">
        <w:rPr>
          <w:rFonts w:asciiTheme="majorHAnsi" w:hAnsiTheme="majorHAnsi" w:cstheme="majorHAnsi"/>
        </w:rPr>
        <w:t>, in prep)</w:t>
      </w:r>
      <w:r w:rsidR="002B10E7" w:rsidRPr="00A35477">
        <w:rPr>
          <w:rFonts w:asciiTheme="majorHAnsi" w:hAnsiTheme="majorHAnsi" w:cstheme="majorHAnsi"/>
        </w:rPr>
        <w:t xml:space="preserve">. </w:t>
      </w:r>
      <w:r w:rsidR="00E741C4" w:rsidRPr="00A35477">
        <w:rPr>
          <w:rFonts w:asciiTheme="majorHAnsi" w:hAnsiTheme="majorHAnsi" w:cstheme="majorHAnsi"/>
        </w:rPr>
        <w:t>FLARE is designed to pull</w:t>
      </w:r>
      <w:r w:rsidR="00ED4E84" w:rsidRPr="00A35477">
        <w:rPr>
          <w:rFonts w:asciiTheme="majorHAnsi" w:hAnsiTheme="majorHAnsi" w:cstheme="majorHAnsi"/>
        </w:rPr>
        <w:t xml:space="preserve"> 2-week weather predictions from the National Oceanic and Atmospheric Administration (NOAA) </w:t>
      </w:r>
      <w:r w:rsidRPr="00A35477">
        <w:rPr>
          <w:rFonts w:asciiTheme="majorHAnsi" w:hAnsiTheme="majorHAnsi" w:cstheme="majorHAnsi"/>
        </w:rPr>
        <w:t xml:space="preserve">GEFS server </w:t>
      </w:r>
      <w:r w:rsidR="00ED4E84" w:rsidRPr="00A35477">
        <w:rPr>
          <w:rFonts w:asciiTheme="majorHAnsi" w:hAnsiTheme="majorHAnsi" w:cstheme="majorHAnsi"/>
        </w:rPr>
        <w:t>to force both ARIMA and GLM-AED</w:t>
      </w:r>
      <w:r w:rsidRPr="00A35477">
        <w:rPr>
          <w:rFonts w:asciiTheme="majorHAnsi" w:hAnsiTheme="majorHAnsi" w:cstheme="majorHAnsi"/>
        </w:rPr>
        <w:t xml:space="preserve"> on a daily time step</w:t>
      </w:r>
      <w:r w:rsidR="00ED4E84" w:rsidRPr="00A35477">
        <w:rPr>
          <w:rFonts w:asciiTheme="majorHAnsi" w:hAnsiTheme="majorHAnsi" w:cstheme="majorHAnsi"/>
        </w:rPr>
        <w:t xml:space="preserve">. Additionally, ARIMA’s autoregressive term will be </w:t>
      </w:r>
      <w:r w:rsidR="00AE00B1">
        <w:rPr>
          <w:rFonts w:asciiTheme="majorHAnsi" w:hAnsiTheme="majorHAnsi" w:cstheme="majorHAnsi"/>
        </w:rPr>
        <w:t>determined</w:t>
      </w:r>
      <w:r w:rsidR="00AE00B1" w:rsidRPr="00A35477">
        <w:rPr>
          <w:rFonts w:asciiTheme="majorHAnsi" w:hAnsiTheme="majorHAnsi" w:cstheme="majorHAnsi"/>
        </w:rPr>
        <w:t xml:space="preserve"> </w:t>
      </w:r>
      <w:r w:rsidR="00AE00B1">
        <w:rPr>
          <w:rFonts w:asciiTheme="majorHAnsi" w:hAnsiTheme="majorHAnsi" w:cstheme="majorHAnsi"/>
        </w:rPr>
        <w:t xml:space="preserve">from measured </w:t>
      </w:r>
      <w:r w:rsidR="004E037D">
        <w:rPr>
          <w:rFonts w:asciiTheme="majorHAnsi" w:hAnsiTheme="majorHAnsi" w:cstheme="majorHAnsi"/>
        </w:rPr>
        <w:t>chlorophyll-a</w:t>
      </w:r>
      <w:r w:rsidR="00AE00B1">
        <w:rPr>
          <w:rFonts w:asciiTheme="majorHAnsi" w:hAnsiTheme="majorHAnsi" w:cstheme="majorHAnsi"/>
        </w:rPr>
        <w:t xml:space="preserve"> </w:t>
      </w:r>
      <w:r w:rsidR="00DC0F17">
        <w:rPr>
          <w:rFonts w:asciiTheme="majorHAnsi" w:hAnsiTheme="majorHAnsi" w:cstheme="majorHAnsi"/>
        </w:rPr>
        <w:t>streamed via our</w:t>
      </w:r>
      <w:r w:rsidR="00ED4E84" w:rsidRPr="00A35477">
        <w:rPr>
          <w:rFonts w:asciiTheme="majorHAnsi" w:hAnsiTheme="majorHAnsi" w:cstheme="majorHAnsi"/>
        </w:rPr>
        <w:t xml:space="preserve"> sensor-cloud network to provide yesterday’s </w:t>
      </w:r>
      <w:r w:rsidR="004E037D">
        <w:rPr>
          <w:rFonts w:asciiTheme="majorHAnsi" w:hAnsiTheme="majorHAnsi" w:cstheme="majorHAnsi"/>
        </w:rPr>
        <w:t>chlorophyll-a</w:t>
      </w:r>
      <w:r w:rsidR="00ED4E84" w:rsidRPr="00A35477">
        <w:rPr>
          <w:rFonts w:asciiTheme="majorHAnsi" w:hAnsiTheme="majorHAnsi" w:cstheme="majorHAnsi"/>
        </w:rPr>
        <w:t xml:space="preserve"> concentration</w:t>
      </w:r>
      <w:r w:rsidRPr="00A35477">
        <w:rPr>
          <w:rFonts w:asciiTheme="majorHAnsi" w:hAnsiTheme="majorHAnsi" w:cstheme="majorHAnsi"/>
        </w:rPr>
        <w:t xml:space="preserve"> as well as for comparison with the previous days’ forecasts</w:t>
      </w:r>
      <w:r w:rsidR="00ED4E84" w:rsidRPr="00A35477">
        <w:rPr>
          <w:rFonts w:asciiTheme="majorHAnsi" w:hAnsiTheme="majorHAnsi" w:cstheme="majorHAnsi"/>
        </w:rPr>
        <w:t xml:space="preserve">. Lastly, </w:t>
      </w:r>
      <w:r w:rsidR="0095464C" w:rsidRPr="00A35477">
        <w:rPr>
          <w:rFonts w:asciiTheme="majorHAnsi" w:hAnsiTheme="majorHAnsi" w:cstheme="majorHAnsi"/>
        </w:rPr>
        <w:t xml:space="preserve">inflow discharge data for </w:t>
      </w:r>
      <w:r w:rsidR="00ED4E84" w:rsidRPr="00A35477">
        <w:rPr>
          <w:rFonts w:asciiTheme="majorHAnsi" w:hAnsiTheme="majorHAnsi" w:cstheme="majorHAnsi"/>
        </w:rPr>
        <w:t xml:space="preserve">both models will be </w:t>
      </w:r>
      <w:r w:rsidR="00E741C4" w:rsidRPr="00A35477">
        <w:rPr>
          <w:rFonts w:asciiTheme="majorHAnsi" w:hAnsiTheme="majorHAnsi" w:cstheme="majorHAnsi"/>
        </w:rPr>
        <w:t>estimated</w:t>
      </w:r>
      <w:r w:rsidR="00ED4E84" w:rsidRPr="00A35477">
        <w:rPr>
          <w:rFonts w:asciiTheme="majorHAnsi" w:hAnsiTheme="majorHAnsi" w:cstheme="majorHAnsi"/>
        </w:rPr>
        <w:t xml:space="preserve"> using </w:t>
      </w:r>
      <w:r w:rsidR="0095464C" w:rsidRPr="00A35477">
        <w:rPr>
          <w:rFonts w:asciiTheme="majorHAnsi" w:hAnsiTheme="majorHAnsi" w:cstheme="majorHAnsi"/>
        </w:rPr>
        <w:t xml:space="preserve">an autoregressive linear model of discharge based on the previous day’s mean discharge at the major inflow to the reservoir.  </w:t>
      </w:r>
      <w:r w:rsidR="00ED4E84" w:rsidRPr="00A35477">
        <w:rPr>
          <w:rFonts w:asciiTheme="majorHAnsi" w:hAnsiTheme="majorHAnsi" w:cstheme="majorHAnsi"/>
        </w:rPr>
        <w:t xml:space="preserve">Driver uncertainty will be calculated for both ARIMA and GLM-AED forecasts </w:t>
      </w:r>
      <w:r w:rsidR="007B341F" w:rsidRPr="00A35477">
        <w:rPr>
          <w:rFonts w:asciiTheme="majorHAnsi" w:hAnsiTheme="majorHAnsi" w:cstheme="majorHAnsi"/>
        </w:rPr>
        <w:t>by prop</w:t>
      </w:r>
      <w:r w:rsidR="00E741C4" w:rsidRPr="00A35477">
        <w:rPr>
          <w:rFonts w:asciiTheme="majorHAnsi" w:hAnsiTheme="majorHAnsi" w:cstheme="majorHAnsi"/>
        </w:rPr>
        <w:t>a</w:t>
      </w:r>
      <w:r w:rsidR="007B341F" w:rsidRPr="00A35477">
        <w:rPr>
          <w:rFonts w:asciiTheme="majorHAnsi" w:hAnsiTheme="majorHAnsi" w:cstheme="majorHAnsi"/>
        </w:rPr>
        <w:t>gating</w:t>
      </w:r>
      <w:r w:rsidR="00ED4E84" w:rsidRPr="00A35477">
        <w:rPr>
          <w:rFonts w:asciiTheme="majorHAnsi" w:hAnsiTheme="majorHAnsi" w:cstheme="majorHAnsi"/>
        </w:rPr>
        <w:t xml:space="preserve"> the uncertainty associated with the NOAA weather forecasts. Parameter uncertainties for both ARIMA and GLM-AED will be calculated by sampling from a distribution of </w:t>
      </w:r>
      <w:r w:rsidR="00205CF5" w:rsidRPr="00A35477">
        <w:rPr>
          <w:rFonts w:asciiTheme="majorHAnsi" w:hAnsiTheme="majorHAnsi" w:cstheme="majorHAnsi"/>
        </w:rPr>
        <w:t xml:space="preserve">key </w:t>
      </w:r>
      <w:r w:rsidR="00ED4E84" w:rsidRPr="00A35477">
        <w:rPr>
          <w:rFonts w:asciiTheme="majorHAnsi" w:hAnsiTheme="majorHAnsi" w:cstheme="majorHAnsi"/>
        </w:rPr>
        <w:t>parameters within each model.</w:t>
      </w:r>
      <w:r w:rsidR="007B341F" w:rsidRPr="00A35477">
        <w:rPr>
          <w:rFonts w:asciiTheme="majorHAnsi" w:hAnsiTheme="majorHAnsi" w:cstheme="majorHAnsi"/>
        </w:rPr>
        <w:t xml:space="preserve"> </w:t>
      </w:r>
      <w:r w:rsidR="00ED4E84" w:rsidRPr="00A35477">
        <w:rPr>
          <w:rFonts w:asciiTheme="majorHAnsi" w:hAnsiTheme="majorHAnsi" w:cstheme="majorHAnsi"/>
        </w:rPr>
        <w:t xml:space="preserve">Forecast effectiveness will be assessed using a suite of performance metrics calculated by comparing the forecast model outputs to the observed high-frequency </w:t>
      </w:r>
      <w:r w:rsidR="004E037D">
        <w:rPr>
          <w:rFonts w:asciiTheme="majorHAnsi" w:hAnsiTheme="majorHAnsi" w:cstheme="majorHAnsi"/>
        </w:rPr>
        <w:t>chlorophyll-a</w:t>
      </w:r>
      <w:r w:rsidR="00ED4E84" w:rsidRPr="00A35477">
        <w:rPr>
          <w:rFonts w:asciiTheme="majorHAnsi" w:hAnsiTheme="majorHAnsi" w:cstheme="majorHAnsi"/>
        </w:rPr>
        <w:t xml:space="preserve"> sensor in FCR</w:t>
      </w:r>
      <w:r w:rsidR="00BF17A8">
        <w:rPr>
          <w:rFonts w:asciiTheme="majorHAnsi" w:hAnsiTheme="majorHAnsi" w:cstheme="majorHAnsi"/>
        </w:rPr>
        <w:t xml:space="preserve"> (Table 2)</w:t>
      </w:r>
      <w:r w:rsidR="00ED4E84" w:rsidRPr="00A35477">
        <w:rPr>
          <w:rFonts w:asciiTheme="majorHAnsi" w:hAnsiTheme="majorHAnsi" w:cstheme="majorHAnsi"/>
        </w:rPr>
        <w:t>. Assessment metrics will be calculated for various conditions (</w:t>
      </w:r>
      <w:r w:rsidR="00234D13">
        <w:rPr>
          <w:rFonts w:asciiTheme="majorHAnsi" w:hAnsiTheme="majorHAnsi" w:cstheme="majorHAnsi"/>
        </w:rPr>
        <w:t xml:space="preserve">e.g., </w:t>
      </w:r>
      <w:r w:rsidR="00ED4E84" w:rsidRPr="00A35477">
        <w:rPr>
          <w:rFonts w:asciiTheme="majorHAnsi" w:hAnsiTheme="majorHAnsi" w:cstheme="majorHAnsi"/>
        </w:rPr>
        <w:t xml:space="preserve">summer stratified period, fall mixed period, winter ice period, and following storm events) to determine which approach is most robust under different </w:t>
      </w:r>
      <w:r w:rsidR="00E31B5B" w:rsidRPr="00A35477">
        <w:rPr>
          <w:rFonts w:asciiTheme="majorHAnsi" w:hAnsiTheme="majorHAnsi" w:cstheme="majorHAnsi"/>
        </w:rPr>
        <w:t xml:space="preserve">reservoir and meteorological </w:t>
      </w:r>
      <w:r w:rsidR="00ED4E84" w:rsidRPr="00A35477">
        <w:rPr>
          <w:rFonts w:asciiTheme="majorHAnsi" w:hAnsiTheme="majorHAnsi" w:cstheme="majorHAnsi"/>
        </w:rPr>
        <w:t xml:space="preserve">conditions.  </w:t>
      </w:r>
    </w:p>
    <w:p w14:paraId="55197280" w14:textId="77777777" w:rsidR="004E371C" w:rsidRPr="00A35477" w:rsidRDefault="004E371C" w:rsidP="004E371C">
      <w:pPr>
        <w:spacing w:after="0" w:line="240" w:lineRule="auto"/>
        <w:rPr>
          <w:rFonts w:asciiTheme="majorHAnsi" w:hAnsiTheme="majorHAnsi" w:cstheme="majorHAnsi"/>
          <w:b/>
        </w:rPr>
      </w:pPr>
    </w:p>
    <w:p w14:paraId="4C4A757C" w14:textId="77777777" w:rsidR="002B10E7" w:rsidRPr="00A35477" w:rsidRDefault="002B10E7" w:rsidP="004E371C">
      <w:pPr>
        <w:spacing w:after="0" w:line="240" w:lineRule="auto"/>
        <w:rPr>
          <w:rFonts w:asciiTheme="majorHAnsi" w:hAnsiTheme="majorHAnsi" w:cstheme="majorHAnsi"/>
          <w:i/>
        </w:rPr>
      </w:pPr>
      <w:r w:rsidRPr="00A35477">
        <w:rPr>
          <w:rFonts w:asciiTheme="majorHAnsi" w:hAnsiTheme="majorHAnsi" w:cstheme="majorHAnsi"/>
          <w:i/>
        </w:rPr>
        <w:t>Integrated Model Averaging</w:t>
      </w:r>
      <w:r w:rsidR="00F67C47" w:rsidRPr="00A35477">
        <w:rPr>
          <w:rFonts w:asciiTheme="majorHAnsi" w:hAnsiTheme="majorHAnsi" w:cstheme="majorHAnsi"/>
          <w:i/>
        </w:rPr>
        <w:t xml:space="preserve"> (Question 3) </w:t>
      </w:r>
    </w:p>
    <w:p w14:paraId="5F89FFD8" w14:textId="090134EC" w:rsidR="004E371C" w:rsidRPr="007664F4" w:rsidRDefault="00234D13" w:rsidP="004E371C">
      <w:pPr>
        <w:rPr>
          <w:rFonts w:asciiTheme="majorHAnsi" w:hAnsiTheme="majorHAnsi" w:cstheme="majorHAnsi"/>
        </w:rPr>
      </w:pPr>
      <w:r>
        <w:rPr>
          <w:rFonts w:asciiTheme="majorHAnsi" w:hAnsiTheme="majorHAnsi" w:cstheme="majorHAnsi"/>
        </w:rPr>
        <w:t>To</w:t>
      </w:r>
      <w:r w:rsidR="00E741C4" w:rsidRPr="00A35477">
        <w:rPr>
          <w:rFonts w:asciiTheme="majorHAnsi" w:hAnsiTheme="majorHAnsi" w:cstheme="majorHAnsi"/>
        </w:rPr>
        <w:t xml:space="preserve"> develop the most informative forecast of </w:t>
      </w:r>
      <w:r w:rsidR="004E037D">
        <w:rPr>
          <w:rFonts w:asciiTheme="majorHAnsi" w:hAnsiTheme="majorHAnsi" w:cstheme="majorHAnsi"/>
        </w:rPr>
        <w:t>chlorophyll-a</w:t>
      </w:r>
      <w:r w:rsidR="00E741C4" w:rsidRPr="00A35477">
        <w:rPr>
          <w:rFonts w:asciiTheme="majorHAnsi" w:hAnsiTheme="majorHAnsi" w:cstheme="majorHAnsi"/>
        </w:rPr>
        <w:t xml:space="preserve">, we will </w:t>
      </w:r>
      <w:r w:rsidR="00447A09">
        <w:rPr>
          <w:rFonts w:asciiTheme="majorHAnsi" w:hAnsiTheme="majorHAnsi" w:cstheme="majorHAnsi"/>
        </w:rPr>
        <w:t>explore the use of a weighted model integration that can include b</w:t>
      </w:r>
      <w:r w:rsidR="004E371C" w:rsidRPr="00A35477">
        <w:rPr>
          <w:rFonts w:asciiTheme="majorHAnsi" w:hAnsiTheme="majorHAnsi" w:cstheme="majorHAnsi"/>
        </w:rPr>
        <w:t>oth empirical and process-based model output</w:t>
      </w:r>
      <w:r w:rsidR="00885E10">
        <w:rPr>
          <w:rFonts w:asciiTheme="majorHAnsi" w:hAnsiTheme="majorHAnsi" w:cstheme="majorHAnsi"/>
        </w:rPr>
        <w:t>s</w:t>
      </w:r>
      <w:r w:rsidR="00E741C4" w:rsidRPr="00885E10">
        <w:rPr>
          <w:rFonts w:asciiTheme="majorHAnsi" w:hAnsiTheme="majorHAnsi" w:cstheme="majorHAnsi"/>
        </w:rPr>
        <w:t xml:space="preserve">. </w:t>
      </w:r>
      <w:r>
        <w:rPr>
          <w:rFonts w:asciiTheme="majorHAnsi" w:hAnsiTheme="majorHAnsi" w:cstheme="majorHAnsi"/>
        </w:rPr>
        <w:t>This third question is motivated by the preliminary finding that w</w:t>
      </w:r>
      <w:r w:rsidR="00885E10" w:rsidRPr="00885E10">
        <w:rPr>
          <w:rFonts w:asciiTheme="majorHAnsi" w:hAnsiTheme="majorHAnsi" w:cstheme="majorHAnsi"/>
        </w:rPr>
        <w:t xml:space="preserve">hile both of our current model outputs capture observed </w:t>
      </w:r>
      <w:r w:rsidR="004E037D">
        <w:rPr>
          <w:rFonts w:asciiTheme="majorHAnsi" w:hAnsiTheme="majorHAnsi" w:cstheme="majorHAnsi"/>
        </w:rPr>
        <w:t>chlorophyll-a</w:t>
      </w:r>
      <w:r w:rsidR="00885E10" w:rsidRPr="00885E10">
        <w:rPr>
          <w:rFonts w:asciiTheme="majorHAnsi" w:hAnsiTheme="majorHAnsi" w:cstheme="majorHAnsi"/>
        </w:rPr>
        <w:t xml:space="preserve"> dynamics at lower concentrations, bloom events are often underestimated, leading to a “false negative” </w:t>
      </w:r>
      <w:r>
        <w:rPr>
          <w:rFonts w:asciiTheme="majorHAnsi" w:hAnsiTheme="majorHAnsi" w:cstheme="majorHAnsi"/>
        </w:rPr>
        <w:t xml:space="preserve">(see Preliminary Results section below). </w:t>
      </w:r>
      <w:r w:rsidR="00885E10" w:rsidRPr="00885E10">
        <w:rPr>
          <w:rFonts w:asciiTheme="majorHAnsi" w:hAnsiTheme="majorHAnsi" w:cstheme="majorHAnsi"/>
        </w:rPr>
        <w:t xml:space="preserve">This </w:t>
      </w:r>
      <w:r>
        <w:rPr>
          <w:rFonts w:asciiTheme="majorHAnsi" w:hAnsiTheme="majorHAnsi" w:cstheme="majorHAnsi"/>
        </w:rPr>
        <w:t xml:space="preserve">result </w:t>
      </w:r>
      <w:r w:rsidR="00885E10" w:rsidRPr="00885E10">
        <w:rPr>
          <w:rFonts w:asciiTheme="majorHAnsi" w:hAnsiTheme="majorHAnsi" w:cstheme="majorHAnsi"/>
        </w:rPr>
        <w:t xml:space="preserve">strongly suggests that a weighted average of two or more models may lead to a forecast that is able to more accurately predict when large bloom events are likely to occur. The use of integrated model averaging, or “ensemble” modeling, which has been adopted in the field of weather forecasting, may be a more effective way </w:t>
      </w:r>
      <w:r>
        <w:rPr>
          <w:rFonts w:asciiTheme="majorHAnsi" w:hAnsiTheme="majorHAnsi" w:cstheme="majorHAnsi"/>
        </w:rPr>
        <w:t>to</w:t>
      </w:r>
      <w:r w:rsidRPr="00885E10">
        <w:rPr>
          <w:rFonts w:asciiTheme="majorHAnsi" w:hAnsiTheme="majorHAnsi" w:cstheme="majorHAnsi"/>
        </w:rPr>
        <w:t xml:space="preserve"> </w:t>
      </w:r>
      <w:r w:rsidR="00885E10" w:rsidRPr="00885E10">
        <w:rPr>
          <w:rFonts w:asciiTheme="majorHAnsi" w:hAnsiTheme="majorHAnsi" w:cstheme="majorHAnsi"/>
        </w:rPr>
        <w:t xml:space="preserve">forecast water quality because of its ability to capitalize on the different strengths of each model type.  </w:t>
      </w:r>
      <w:r w:rsidR="00E741C4" w:rsidRPr="00885E10">
        <w:rPr>
          <w:rFonts w:asciiTheme="majorHAnsi" w:hAnsiTheme="majorHAnsi" w:cstheme="majorHAnsi"/>
        </w:rPr>
        <w:t xml:space="preserve">This will allow the </w:t>
      </w:r>
      <w:r w:rsidR="00E31B5B" w:rsidRPr="00885E10">
        <w:rPr>
          <w:rFonts w:asciiTheme="majorHAnsi" w:hAnsiTheme="majorHAnsi" w:cstheme="majorHAnsi"/>
        </w:rPr>
        <w:t xml:space="preserve">ensemble </w:t>
      </w:r>
      <w:r w:rsidR="00E741C4" w:rsidRPr="00885E10">
        <w:rPr>
          <w:rFonts w:asciiTheme="majorHAnsi" w:hAnsiTheme="majorHAnsi" w:cstheme="majorHAnsi"/>
        </w:rPr>
        <w:t xml:space="preserve">forecast to capture as much variability as possible in </w:t>
      </w:r>
      <w:r w:rsidR="004E037D">
        <w:rPr>
          <w:rFonts w:asciiTheme="majorHAnsi" w:hAnsiTheme="majorHAnsi" w:cstheme="majorHAnsi"/>
        </w:rPr>
        <w:t>chlorophyll-a</w:t>
      </w:r>
      <w:r w:rsidR="00E31B5B" w:rsidRPr="00885E10">
        <w:rPr>
          <w:rFonts w:asciiTheme="majorHAnsi" w:hAnsiTheme="majorHAnsi" w:cstheme="majorHAnsi"/>
        </w:rPr>
        <w:t xml:space="preserve"> and the different strengths of the two models</w:t>
      </w:r>
      <w:r w:rsidR="00E31B5B" w:rsidRPr="005D2814">
        <w:rPr>
          <w:rFonts w:asciiTheme="majorHAnsi" w:hAnsiTheme="majorHAnsi" w:cstheme="majorHAnsi"/>
        </w:rPr>
        <w:t>.</w:t>
      </w:r>
      <w:r w:rsidR="00E741C4" w:rsidRPr="00A35477">
        <w:rPr>
          <w:rFonts w:asciiTheme="majorHAnsi" w:hAnsiTheme="majorHAnsi" w:cstheme="majorHAnsi"/>
          <w:b/>
        </w:rPr>
        <w:t xml:space="preserve"> </w:t>
      </w:r>
      <w:r w:rsidR="00E31B5B" w:rsidRPr="00A35477">
        <w:rPr>
          <w:rFonts w:asciiTheme="majorHAnsi" w:hAnsiTheme="majorHAnsi" w:cstheme="majorHAnsi"/>
        </w:rPr>
        <w:t xml:space="preserve">I anticipate that </w:t>
      </w:r>
      <w:r w:rsidR="00BB3FD1" w:rsidRPr="00A35477">
        <w:rPr>
          <w:rFonts w:asciiTheme="majorHAnsi" w:hAnsiTheme="majorHAnsi" w:cstheme="majorHAnsi"/>
        </w:rPr>
        <w:t>for low probability yet high impact events such as phytoplankton</w:t>
      </w:r>
      <w:r w:rsidR="00E31B5B" w:rsidRPr="00A35477">
        <w:rPr>
          <w:rFonts w:asciiTheme="majorHAnsi" w:hAnsiTheme="majorHAnsi" w:cstheme="majorHAnsi"/>
        </w:rPr>
        <w:t xml:space="preserve"> blooms</w:t>
      </w:r>
      <w:r w:rsidR="00BB3FD1" w:rsidRPr="00A35477">
        <w:rPr>
          <w:rFonts w:asciiTheme="majorHAnsi" w:hAnsiTheme="majorHAnsi" w:cstheme="majorHAnsi"/>
        </w:rPr>
        <w:t>,</w:t>
      </w:r>
      <w:r w:rsidR="00E53830" w:rsidRPr="00A35477">
        <w:rPr>
          <w:rFonts w:asciiTheme="majorHAnsi" w:hAnsiTheme="majorHAnsi" w:cstheme="majorHAnsi"/>
        </w:rPr>
        <w:t xml:space="preserve"> </w:t>
      </w:r>
      <w:r w:rsidR="004E371C" w:rsidRPr="00A35477">
        <w:rPr>
          <w:rFonts w:asciiTheme="majorHAnsi" w:hAnsiTheme="majorHAnsi" w:cstheme="majorHAnsi"/>
        </w:rPr>
        <w:t>a</w:t>
      </w:r>
      <w:r w:rsidR="00E31B5B" w:rsidRPr="00A35477">
        <w:rPr>
          <w:rFonts w:asciiTheme="majorHAnsi" w:hAnsiTheme="majorHAnsi" w:cstheme="majorHAnsi"/>
        </w:rPr>
        <w:t>n ensemble approach</w:t>
      </w:r>
      <w:r w:rsidR="004E371C" w:rsidRPr="00A35477">
        <w:rPr>
          <w:rFonts w:asciiTheme="majorHAnsi" w:hAnsiTheme="majorHAnsi" w:cstheme="majorHAnsi"/>
        </w:rPr>
        <w:t xml:space="preserve"> may be necessary to capture these peaks in phytoplankton concentration that may operate under different mechanisms. Incorporating multiple models</w:t>
      </w:r>
      <w:r w:rsidR="00E53830" w:rsidRPr="00A35477">
        <w:rPr>
          <w:rFonts w:asciiTheme="majorHAnsi" w:hAnsiTheme="majorHAnsi" w:cstheme="majorHAnsi"/>
        </w:rPr>
        <w:t xml:space="preserve"> will enable us to</w:t>
      </w:r>
      <w:r w:rsidR="00BB3FD1" w:rsidRPr="00A35477">
        <w:rPr>
          <w:rFonts w:asciiTheme="majorHAnsi" w:hAnsiTheme="majorHAnsi" w:cstheme="majorHAnsi"/>
        </w:rPr>
        <w:t xml:space="preserve"> develop an early-warning system which will alert users when conditions that indicate a peak in phytoplankton is likely to occur.</w:t>
      </w:r>
    </w:p>
    <w:p w14:paraId="4C28ED97" w14:textId="77777777" w:rsidR="0030717F" w:rsidRPr="00A35477" w:rsidRDefault="0030717F" w:rsidP="004E371C">
      <w:pPr>
        <w:rPr>
          <w:rFonts w:asciiTheme="majorHAnsi" w:hAnsiTheme="majorHAnsi" w:cstheme="majorHAnsi"/>
          <w:b/>
          <w:sz w:val="24"/>
          <w:szCs w:val="24"/>
        </w:rPr>
      </w:pPr>
      <w:r w:rsidRPr="00A35477">
        <w:rPr>
          <w:rFonts w:asciiTheme="majorHAnsi" w:hAnsiTheme="majorHAnsi" w:cstheme="majorHAnsi"/>
          <w:b/>
          <w:sz w:val="24"/>
          <w:szCs w:val="24"/>
        </w:rPr>
        <w:t>Preliminary Results</w:t>
      </w:r>
    </w:p>
    <w:p w14:paraId="592F97D0" w14:textId="5D86DFE3" w:rsidR="000E2224" w:rsidRPr="00A35477" w:rsidRDefault="00E31B5B" w:rsidP="00C864F5">
      <w:pPr>
        <w:rPr>
          <w:rFonts w:asciiTheme="majorHAnsi" w:hAnsiTheme="majorHAnsi" w:cstheme="majorHAnsi"/>
          <w:u w:val="single"/>
        </w:rPr>
      </w:pPr>
      <w:r w:rsidRPr="00A35477">
        <w:rPr>
          <w:rFonts w:asciiTheme="majorHAnsi" w:hAnsiTheme="majorHAnsi" w:cstheme="majorHAnsi"/>
          <w:u w:val="single"/>
        </w:rPr>
        <w:t xml:space="preserve">Question 1: </w:t>
      </w:r>
      <w:r w:rsidR="009C41E3" w:rsidRPr="00A35477">
        <w:rPr>
          <w:rFonts w:asciiTheme="majorHAnsi" w:hAnsiTheme="majorHAnsi" w:cstheme="majorHAnsi"/>
          <w:u w:val="single"/>
        </w:rPr>
        <w:t>H</w:t>
      </w:r>
      <w:r w:rsidR="000E2224" w:rsidRPr="00A35477">
        <w:rPr>
          <w:rFonts w:asciiTheme="majorHAnsi" w:hAnsiTheme="majorHAnsi" w:cstheme="majorHAnsi"/>
          <w:u w:val="single"/>
        </w:rPr>
        <w:t>indcasts of</w:t>
      </w:r>
      <w:r w:rsidR="009C41E3" w:rsidRPr="00A35477">
        <w:rPr>
          <w:rFonts w:asciiTheme="majorHAnsi" w:hAnsiTheme="majorHAnsi" w:cstheme="majorHAnsi"/>
          <w:u w:val="single"/>
        </w:rPr>
        <w:t xml:space="preserve"> </w:t>
      </w:r>
      <w:r w:rsidR="004E037D">
        <w:rPr>
          <w:rFonts w:asciiTheme="majorHAnsi" w:hAnsiTheme="majorHAnsi" w:cstheme="majorHAnsi"/>
          <w:u w:val="single"/>
        </w:rPr>
        <w:t>chlorophyll-a</w:t>
      </w:r>
    </w:p>
    <w:p w14:paraId="11DFFE3A" w14:textId="5B9E7BEE" w:rsidR="00885E10" w:rsidRDefault="00C864F5" w:rsidP="00C864F5">
      <w:pPr>
        <w:rPr>
          <w:rFonts w:asciiTheme="majorHAnsi" w:hAnsiTheme="majorHAnsi" w:cstheme="majorHAnsi"/>
        </w:rPr>
      </w:pPr>
      <w:r w:rsidRPr="00A35477">
        <w:rPr>
          <w:rFonts w:asciiTheme="majorHAnsi" w:hAnsiTheme="majorHAnsi" w:cstheme="majorHAnsi"/>
        </w:rPr>
        <w:lastRenderedPageBreak/>
        <w:t>Using the summer period of 2013-201</w:t>
      </w:r>
      <w:r w:rsidR="00737A58">
        <w:rPr>
          <w:rFonts w:asciiTheme="majorHAnsi" w:hAnsiTheme="majorHAnsi" w:cstheme="majorHAnsi"/>
        </w:rPr>
        <w:t>6</w:t>
      </w:r>
      <w:r w:rsidR="00C40407" w:rsidRPr="00A35477">
        <w:rPr>
          <w:rFonts w:asciiTheme="majorHAnsi" w:hAnsiTheme="majorHAnsi" w:cstheme="majorHAnsi"/>
        </w:rPr>
        <w:t xml:space="preserve"> </w:t>
      </w:r>
      <w:r w:rsidRPr="00A35477">
        <w:rPr>
          <w:rFonts w:asciiTheme="majorHAnsi" w:hAnsiTheme="majorHAnsi" w:cstheme="majorHAnsi"/>
        </w:rPr>
        <w:t xml:space="preserve">as our training period, </w:t>
      </w:r>
      <w:r w:rsidR="00C40407" w:rsidRPr="00A35477">
        <w:rPr>
          <w:rFonts w:asciiTheme="majorHAnsi" w:hAnsiTheme="majorHAnsi" w:cstheme="majorHAnsi"/>
        </w:rPr>
        <w:t>we developed and calibrated both an empirical</w:t>
      </w:r>
      <w:r w:rsidR="00E31B5B" w:rsidRPr="00A35477">
        <w:rPr>
          <w:rFonts w:asciiTheme="majorHAnsi" w:hAnsiTheme="majorHAnsi" w:cstheme="majorHAnsi"/>
        </w:rPr>
        <w:t xml:space="preserve"> model (</w:t>
      </w:r>
      <w:r w:rsidR="00C40407" w:rsidRPr="00A35477">
        <w:rPr>
          <w:rFonts w:asciiTheme="majorHAnsi" w:hAnsiTheme="majorHAnsi" w:cstheme="majorHAnsi"/>
        </w:rPr>
        <w:t>ARIMA</w:t>
      </w:r>
      <w:r w:rsidR="00E31B5B" w:rsidRPr="00A35477">
        <w:rPr>
          <w:rFonts w:asciiTheme="majorHAnsi" w:hAnsiTheme="majorHAnsi" w:cstheme="majorHAnsi"/>
        </w:rPr>
        <w:t>)</w:t>
      </w:r>
      <w:r w:rsidR="00C40407" w:rsidRPr="00A35477">
        <w:rPr>
          <w:rFonts w:asciiTheme="majorHAnsi" w:hAnsiTheme="majorHAnsi" w:cstheme="majorHAnsi"/>
        </w:rPr>
        <w:t xml:space="preserve"> and process-based model</w:t>
      </w:r>
      <w:r w:rsidR="00E31B5B" w:rsidRPr="00A35477">
        <w:rPr>
          <w:rFonts w:asciiTheme="majorHAnsi" w:hAnsiTheme="majorHAnsi" w:cstheme="majorHAnsi"/>
        </w:rPr>
        <w:t xml:space="preserve"> (</w:t>
      </w:r>
      <w:r w:rsidR="00C40407" w:rsidRPr="00A35477">
        <w:rPr>
          <w:rFonts w:asciiTheme="majorHAnsi" w:hAnsiTheme="majorHAnsi" w:cstheme="majorHAnsi"/>
        </w:rPr>
        <w:t>GLM-AED</w:t>
      </w:r>
      <w:r w:rsidR="00E31B5B" w:rsidRPr="00A35477">
        <w:rPr>
          <w:rFonts w:asciiTheme="majorHAnsi" w:hAnsiTheme="majorHAnsi" w:cstheme="majorHAnsi"/>
        </w:rPr>
        <w:t>)</w:t>
      </w:r>
      <w:r w:rsidR="00C40407" w:rsidRPr="00A35477">
        <w:rPr>
          <w:rFonts w:asciiTheme="majorHAnsi" w:hAnsiTheme="majorHAnsi" w:cstheme="majorHAnsi"/>
        </w:rPr>
        <w:t>. O</w:t>
      </w:r>
      <w:r w:rsidRPr="00A35477">
        <w:rPr>
          <w:rFonts w:asciiTheme="majorHAnsi" w:hAnsiTheme="majorHAnsi" w:cstheme="majorHAnsi"/>
        </w:rPr>
        <w:t>ur best-fitting ARIMA model</w:t>
      </w:r>
      <w:r w:rsidR="00C40407" w:rsidRPr="00A35477">
        <w:rPr>
          <w:rFonts w:asciiTheme="majorHAnsi" w:hAnsiTheme="majorHAnsi" w:cstheme="majorHAnsi"/>
        </w:rPr>
        <w:t xml:space="preserve"> over 2013-2016</w:t>
      </w:r>
      <w:r w:rsidRPr="00A35477">
        <w:rPr>
          <w:rFonts w:asciiTheme="majorHAnsi" w:hAnsiTheme="majorHAnsi" w:cstheme="majorHAnsi"/>
        </w:rPr>
        <w:t xml:space="preserve"> included discharge to the reservoir and shortwave radiation</w:t>
      </w:r>
      <w:r w:rsidR="00567923">
        <w:rPr>
          <w:rFonts w:asciiTheme="majorHAnsi" w:hAnsiTheme="majorHAnsi" w:cstheme="majorHAnsi"/>
        </w:rPr>
        <w:t>, where ‘t’ is the current timestep and ‘t-1’ is the previous timestep</w:t>
      </w:r>
      <w:r w:rsidR="00234D13">
        <w:rPr>
          <w:rFonts w:asciiTheme="majorHAnsi" w:hAnsiTheme="majorHAnsi" w:cstheme="majorHAnsi"/>
        </w:rPr>
        <w:t xml:space="preserve">, </w:t>
      </w:r>
      <w:r w:rsidR="00234D13" w:rsidRPr="00B40CF5">
        <w:rPr>
          <w:rFonts w:asciiTheme="majorHAnsi" w:hAnsiTheme="majorHAnsi" w:cstheme="majorHAnsi"/>
        </w:rPr>
        <w:t>with 1 standard error of each parameter term included</w:t>
      </w:r>
      <w:r w:rsidR="00567923" w:rsidRPr="00B40CF5">
        <w:rPr>
          <w:rFonts w:asciiTheme="majorHAnsi" w:hAnsiTheme="majorHAnsi" w:cstheme="majorHAnsi"/>
        </w:rPr>
        <w:t>:</w:t>
      </w:r>
    </w:p>
    <w:p w14:paraId="5928AD9E" w14:textId="5230E3CB" w:rsidR="00234D13" w:rsidRDefault="004E037D" w:rsidP="00885E10">
      <w:pPr>
        <w:jc w:val="center"/>
        <w:rPr>
          <w:rFonts w:asciiTheme="majorHAnsi" w:hAnsiTheme="majorHAnsi" w:cstheme="majorHAnsi"/>
          <w:b/>
        </w:rPr>
      </w:pPr>
      <w:r>
        <w:rPr>
          <w:rFonts w:asciiTheme="majorHAnsi" w:hAnsiTheme="majorHAnsi" w:cstheme="majorHAnsi"/>
          <w:b/>
        </w:rPr>
        <w:t>Chlorophyll-a</w:t>
      </w:r>
      <w:r w:rsidR="00885E10" w:rsidRPr="00567923">
        <w:rPr>
          <w:rFonts w:asciiTheme="majorHAnsi" w:hAnsiTheme="majorHAnsi" w:cstheme="majorHAnsi"/>
          <w:b/>
          <w:vertAlign w:val="subscript"/>
        </w:rPr>
        <w:t>t</w:t>
      </w:r>
      <w:r w:rsidR="00885E10" w:rsidRPr="00567923">
        <w:rPr>
          <w:rFonts w:asciiTheme="majorHAnsi" w:hAnsiTheme="majorHAnsi" w:cstheme="majorHAnsi"/>
          <w:b/>
        </w:rPr>
        <w:t xml:space="preserve"> = 1.</w:t>
      </w:r>
      <w:r w:rsidR="00885E10" w:rsidRPr="00567923">
        <w:rPr>
          <w:rFonts w:asciiTheme="majorHAnsi" w:hAnsiTheme="majorHAnsi" w:cstheme="majorHAnsi"/>
          <w:b/>
        </w:rPr>
        <w:t>65</w:t>
      </w:r>
      <w:r w:rsidR="00234D13">
        <w:rPr>
          <w:rFonts w:asciiTheme="majorHAnsi" w:hAnsiTheme="majorHAnsi" w:cstheme="majorHAnsi"/>
          <w:b/>
        </w:rPr>
        <w:t>(</w:t>
      </w:r>
      <w:r w:rsidR="00234D13">
        <w:rPr>
          <w:rFonts w:ascii="Calibri Light" w:hAnsi="Calibri Light" w:cs="Calibri Light"/>
          <w:b/>
        </w:rPr>
        <w:t>±</w:t>
      </w:r>
      <w:r w:rsidR="004E49E3">
        <w:rPr>
          <w:rFonts w:asciiTheme="majorHAnsi" w:hAnsiTheme="majorHAnsi" w:cstheme="majorHAnsi"/>
          <w:b/>
        </w:rPr>
        <w:t>0.26</w:t>
      </w:r>
      <w:r w:rsidR="00234D13">
        <w:rPr>
          <w:rFonts w:asciiTheme="majorHAnsi" w:hAnsiTheme="majorHAnsi" w:cstheme="majorHAnsi"/>
          <w:b/>
        </w:rPr>
        <w:t>)</w:t>
      </w:r>
      <w:r w:rsidR="00885E10" w:rsidRPr="00567923">
        <w:rPr>
          <w:rFonts w:asciiTheme="majorHAnsi" w:hAnsiTheme="majorHAnsi" w:cstheme="majorHAnsi"/>
          <w:b/>
        </w:rPr>
        <w:t xml:space="preserve"> + </w:t>
      </w:r>
      <w:r w:rsidR="005D2814">
        <w:rPr>
          <w:rFonts w:asciiTheme="majorHAnsi" w:hAnsiTheme="majorHAnsi" w:cstheme="majorHAnsi"/>
          <w:b/>
        </w:rPr>
        <w:t>0.45(</w:t>
      </w:r>
      <w:r w:rsidR="00234D13">
        <w:rPr>
          <w:rFonts w:ascii="Calibri Light" w:hAnsi="Calibri Light" w:cs="Calibri Light"/>
          <w:b/>
        </w:rPr>
        <w:t>±</w:t>
      </w:r>
      <w:r w:rsidR="004E49E3">
        <w:rPr>
          <w:rFonts w:asciiTheme="majorHAnsi" w:hAnsiTheme="majorHAnsi" w:cstheme="majorHAnsi"/>
          <w:b/>
        </w:rPr>
        <w:t>0.</w:t>
      </w:r>
      <w:proofErr w:type="gramStart"/>
      <w:r w:rsidR="004E49E3">
        <w:rPr>
          <w:rFonts w:asciiTheme="majorHAnsi" w:hAnsiTheme="majorHAnsi" w:cstheme="majorHAnsi"/>
          <w:b/>
        </w:rPr>
        <w:t>08</w:t>
      </w:r>
      <w:r w:rsidR="00234D13">
        <w:rPr>
          <w:rFonts w:asciiTheme="majorHAnsi" w:hAnsiTheme="majorHAnsi" w:cstheme="majorHAnsi"/>
          <w:b/>
        </w:rPr>
        <w:t>)</w:t>
      </w:r>
      <w:r w:rsidR="00885E10" w:rsidRPr="00567923">
        <w:rPr>
          <w:rFonts w:asciiTheme="majorHAnsi" w:hAnsiTheme="majorHAnsi" w:cstheme="majorHAnsi"/>
          <w:b/>
        </w:rPr>
        <w:t>Chlorophyll</w:t>
      </w:r>
      <w:proofErr w:type="gramEnd"/>
      <w:r w:rsidR="00885E10" w:rsidRPr="00567923">
        <w:rPr>
          <w:rFonts w:asciiTheme="majorHAnsi" w:hAnsiTheme="majorHAnsi" w:cstheme="majorHAnsi"/>
          <w:b/>
        </w:rPr>
        <w:t>-a</w:t>
      </w:r>
      <w:r w:rsidR="00885E10" w:rsidRPr="00567923">
        <w:rPr>
          <w:rFonts w:asciiTheme="majorHAnsi" w:hAnsiTheme="majorHAnsi" w:cstheme="majorHAnsi"/>
          <w:b/>
          <w:vertAlign w:val="subscript"/>
        </w:rPr>
        <w:t>t-1</w:t>
      </w:r>
      <w:r w:rsidR="00885E10" w:rsidRPr="00567923">
        <w:rPr>
          <w:rFonts w:asciiTheme="majorHAnsi" w:hAnsiTheme="majorHAnsi" w:cstheme="majorHAnsi"/>
          <w:b/>
        </w:rPr>
        <w:t xml:space="preserve"> – 3.05</w:t>
      </w:r>
      <w:r w:rsidR="00234D13">
        <w:rPr>
          <w:rFonts w:asciiTheme="majorHAnsi" w:hAnsiTheme="majorHAnsi" w:cstheme="majorHAnsi"/>
          <w:b/>
        </w:rPr>
        <w:t>(</w:t>
      </w:r>
      <w:r w:rsidR="00234D13">
        <w:rPr>
          <w:rFonts w:ascii="Calibri Light" w:hAnsi="Calibri Light" w:cs="Calibri Light"/>
          <w:b/>
        </w:rPr>
        <w:t>±</w:t>
      </w:r>
      <w:r w:rsidR="004E49E3">
        <w:rPr>
          <w:rFonts w:asciiTheme="majorHAnsi" w:hAnsiTheme="majorHAnsi" w:cstheme="majorHAnsi"/>
          <w:b/>
        </w:rPr>
        <w:t>1.39</w:t>
      </w:r>
      <w:r w:rsidR="00234D13">
        <w:rPr>
          <w:rFonts w:asciiTheme="majorHAnsi" w:hAnsiTheme="majorHAnsi" w:cstheme="majorHAnsi"/>
          <w:b/>
        </w:rPr>
        <w:t>)</w:t>
      </w:r>
      <w:proofErr w:type="spellStart"/>
      <w:r w:rsidR="00885E10" w:rsidRPr="00567923">
        <w:rPr>
          <w:rFonts w:asciiTheme="majorHAnsi" w:hAnsiTheme="majorHAnsi" w:cstheme="majorHAnsi"/>
          <w:b/>
        </w:rPr>
        <w:t>Discharge</w:t>
      </w:r>
      <w:r w:rsidR="00885E10" w:rsidRPr="00567923">
        <w:rPr>
          <w:rFonts w:asciiTheme="majorHAnsi" w:hAnsiTheme="majorHAnsi" w:cstheme="majorHAnsi"/>
          <w:b/>
          <w:vertAlign w:val="subscript"/>
        </w:rPr>
        <w:t>t</w:t>
      </w:r>
      <w:proofErr w:type="spellEnd"/>
      <w:r w:rsidR="00885E10" w:rsidRPr="00567923">
        <w:rPr>
          <w:rFonts w:asciiTheme="majorHAnsi" w:hAnsiTheme="majorHAnsi" w:cstheme="majorHAnsi"/>
          <w:b/>
        </w:rPr>
        <w:t xml:space="preserve"> </w:t>
      </w:r>
    </w:p>
    <w:p w14:paraId="0899693C" w14:textId="5A70C93B" w:rsidR="00885E10" w:rsidRPr="00567923" w:rsidRDefault="00885E10" w:rsidP="00885E10">
      <w:pPr>
        <w:jc w:val="center"/>
        <w:rPr>
          <w:rFonts w:asciiTheme="majorHAnsi" w:hAnsiTheme="majorHAnsi" w:cstheme="majorHAnsi"/>
          <w:b/>
        </w:rPr>
      </w:pPr>
      <w:r w:rsidRPr="00567923">
        <w:rPr>
          <w:rFonts w:asciiTheme="majorHAnsi" w:hAnsiTheme="majorHAnsi" w:cstheme="majorHAnsi"/>
          <w:b/>
        </w:rPr>
        <w:t>– 0.0025</w:t>
      </w:r>
      <w:r w:rsidR="00234D13">
        <w:rPr>
          <w:rFonts w:asciiTheme="majorHAnsi" w:hAnsiTheme="majorHAnsi" w:cstheme="majorHAnsi"/>
          <w:b/>
        </w:rPr>
        <w:t>(</w:t>
      </w:r>
      <w:proofErr w:type="gramStart"/>
      <w:r w:rsidR="00234D13">
        <w:rPr>
          <w:rFonts w:ascii="Calibri Light" w:hAnsi="Calibri Light" w:cs="Calibri Light"/>
          <w:b/>
        </w:rPr>
        <w:t>±</w:t>
      </w:r>
      <w:r w:rsidR="00234D13">
        <w:rPr>
          <w:rFonts w:asciiTheme="majorHAnsi" w:hAnsiTheme="majorHAnsi" w:cstheme="majorHAnsi"/>
          <w:b/>
        </w:rPr>
        <w:t>)</w:t>
      </w:r>
      <w:proofErr w:type="spellStart"/>
      <w:r w:rsidRPr="00567923">
        <w:rPr>
          <w:rFonts w:asciiTheme="majorHAnsi" w:hAnsiTheme="majorHAnsi" w:cstheme="majorHAnsi"/>
          <w:b/>
        </w:rPr>
        <w:t>Shortwave</w:t>
      </w:r>
      <w:r w:rsidRPr="00567923">
        <w:rPr>
          <w:rFonts w:asciiTheme="majorHAnsi" w:hAnsiTheme="majorHAnsi" w:cstheme="majorHAnsi"/>
          <w:b/>
          <w:vertAlign w:val="subscript"/>
        </w:rPr>
        <w:t>t</w:t>
      </w:r>
      <w:proofErr w:type="spellEnd"/>
      <w:proofErr w:type="gramEnd"/>
      <w:r w:rsidRPr="00567923">
        <w:rPr>
          <w:rFonts w:asciiTheme="majorHAnsi" w:hAnsiTheme="majorHAnsi" w:cstheme="majorHAnsi"/>
          <w:b/>
        </w:rPr>
        <w:t xml:space="preserve"> </w:t>
      </w:r>
      <w:r w:rsidRPr="00567923">
        <w:rPr>
          <w:rFonts w:asciiTheme="majorHAnsi" w:hAnsiTheme="majorHAnsi" w:cstheme="majorHAnsi"/>
          <w:b/>
        </w:rPr>
        <w:t xml:space="preserve">+ </w:t>
      </w:r>
      <w:r w:rsidR="00567923" w:rsidRPr="00567923">
        <w:rPr>
          <w:rFonts w:asciiTheme="majorHAnsi" w:hAnsiTheme="majorHAnsi" w:cstheme="majorHAnsi"/>
          <w:b/>
        </w:rPr>
        <w:t>Ɛ</w:t>
      </w:r>
      <w:r w:rsidR="00234D13">
        <w:rPr>
          <w:rFonts w:asciiTheme="majorHAnsi" w:hAnsiTheme="majorHAnsi" w:cstheme="majorHAnsi"/>
          <w:b/>
        </w:rPr>
        <w:tab/>
      </w:r>
      <w:r w:rsidR="00234D13" w:rsidRPr="005D2814">
        <w:rPr>
          <w:rFonts w:asciiTheme="majorHAnsi" w:hAnsiTheme="majorHAnsi" w:cstheme="majorHAnsi"/>
        </w:rPr>
        <w:t>(eqn. 1)</w:t>
      </w:r>
    </w:p>
    <w:p w14:paraId="0066C651" w14:textId="77777777" w:rsidR="00567923" w:rsidRDefault="00567923" w:rsidP="00567923">
      <w:pPr>
        <w:rPr>
          <w:rFonts w:asciiTheme="majorHAnsi" w:hAnsiTheme="majorHAnsi" w:cstheme="majorHAnsi"/>
        </w:rPr>
      </w:pPr>
    </w:p>
    <w:p w14:paraId="01D2C8A7" w14:textId="30ECD7E4" w:rsidR="007664F4" w:rsidRDefault="00C864F5" w:rsidP="00567923">
      <w:pPr>
        <w:rPr>
          <w:rFonts w:asciiTheme="majorHAnsi" w:hAnsiTheme="majorHAnsi" w:cstheme="majorHAnsi"/>
        </w:rPr>
      </w:pPr>
      <w:r w:rsidRPr="00A35477">
        <w:rPr>
          <w:rFonts w:asciiTheme="majorHAnsi" w:hAnsiTheme="majorHAnsi" w:cstheme="majorHAnsi"/>
        </w:rPr>
        <w:t>ARIMA hindcasted chlorophyll-a over 2013-2016 with an R</w:t>
      </w:r>
      <w:r w:rsidRPr="00A35477">
        <w:rPr>
          <w:rFonts w:asciiTheme="majorHAnsi" w:hAnsiTheme="majorHAnsi" w:cstheme="majorHAnsi"/>
          <w:vertAlign w:val="superscript"/>
        </w:rPr>
        <w:t>2</w:t>
      </w:r>
      <w:r w:rsidRPr="00A35477">
        <w:rPr>
          <w:rFonts w:asciiTheme="majorHAnsi" w:hAnsiTheme="majorHAnsi" w:cstheme="majorHAnsi"/>
        </w:rPr>
        <w:t xml:space="preserve"> = 0.4</w:t>
      </w:r>
      <w:r w:rsidR="005D2814">
        <w:rPr>
          <w:rFonts w:asciiTheme="majorHAnsi" w:hAnsiTheme="majorHAnsi" w:cstheme="majorHAnsi"/>
        </w:rPr>
        <w:t>9</w:t>
      </w:r>
      <w:r w:rsidRPr="00A35477">
        <w:rPr>
          <w:rFonts w:asciiTheme="majorHAnsi" w:hAnsiTheme="majorHAnsi" w:cstheme="majorHAnsi"/>
        </w:rPr>
        <w:t xml:space="preserve"> and RMSE = 1.71 ug/L. The ARIMA model was able to </w:t>
      </w:r>
      <w:r w:rsidR="000A6831" w:rsidRPr="00A35477">
        <w:rPr>
          <w:rFonts w:asciiTheme="majorHAnsi" w:hAnsiTheme="majorHAnsi" w:cstheme="majorHAnsi"/>
        </w:rPr>
        <w:t xml:space="preserve">successfully </w:t>
      </w:r>
      <w:r w:rsidRPr="00A35477">
        <w:rPr>
          <w:rFonts w:asciiTheme="majorHAnsi" w:hAnsiTheme="majorHAnsi" w:cstheme="majorHAnsi"/>
        </w:rPr>
        <w:t>capture</w:t>
      </w:r>
      <w:r w:rsidR="000E2224" w:rsidRPr="00A35477">
        <w:rPr>
          <w:rFonts w:asciiTheme="majorHAnsi" w:hAnsiTheme="majorHAnsi" w:cstheme="majorHAnsi"/>
        </w:rPr>
        <w:t xml:space="preserve"> </w:t>
      </w:r>
      <w:r w:rsidR="000A6831" w:rsidRPr="00A35477">
        <w:rPr>
          <w:rFonts w:asciiTheme="majorHAnsi" w:hAnsiTheme="majorHAnsi" w:cstheme="majorHAnsi"/>
        </w:rPr>
        <w:t>fluctuations</w:t>
      </w:r>
      <w:r w:rsidR="000E2224" w:rsidRPr="00A35477">
        <w:rPr>
          <w:rFonts w:asciiTheme="majorHAnsi" w:hAnsiTheme="majorHAnsi" w:cstheme="majorHAnsi"/>
        </w:rPr>
        <w:t xml:space="preserve"> at lower chlorophyll-a concentrations (&lt;10 ug/L</w:t>
      </w:r>
      <w:r w:rsidRPr="00A35477">
        <w:rPr>
          <w:rFonts w:asciiTheme="majorHAnsi" w:hAnsiTheme="majorHAnsi" w:cstheme="majorHAnsi"/>
        </w:rPr>
        <w:t>)</w:t>
      </w:r>
      <w:r w:rsidR="00C40407" w:rsidRPr="00A35477">
        <w:rPr>
          <w:rFonts w:asciiTheme="majorHAnsi" w:hAnsiTheme="majorHAnsi" w:cstheme="majorHAnsi"/>
        </w:rPr>
        <w:t xml:space="preserve"> (Figure </w:t>
      </w:r>
      <w:r w:rsidR="00BE0607" w:rsidRPr="00A35477">
        <w:rPr>
          <w:rFonts w:asciiTheme="majorHAnsi" w:hAnsiTheme="majorHAnsi" w:cstheme="majorHAnsi"/>
        </w:rPr>
        <w:t>2</w:t>
      </w:r>
      <w:r w:rsidR="00C40407" w:rsidRPr="00A35477">
        <w:rPr>
          <w:rFonts w:asciiTheme="majorHAnsi" w:hAnsiTheme="majorHAnsi" w:cstheme="majorHAnsi"/>
        </w:rPr>
        <w:t>).</w:t>
      </w:r>
      <w:r w:rsidRPr="00A35477">
        <w:rPr>
          <w:rFonts w:asciiTheme="majorHAnsi" w:hAnsiTheme="majorHAnsi" w:cstheme="majorHAnsi"/>
        </w:rPr>
        <w:t xml:space="preserve"> However, when chlorophyll-a reached values above ~10 ug/L, the model the model was unable to recreate these </w:t>
      </w:r>
      <w:r w:rsidR="00BB3FD1" w:rsidRPr="00A35477">
        <w:rPr>
          <w:rFonts w:asciiTheme="majorHAnsi" w:hAnsiTheme="majorHAnsi" w:cstheme="majorHAnsi"/>
        </w:rPr>
        <w:t xml:space="preserve">observed </w:t>
      </w:r>
      <w:r w:rsidRPr="00A35477">
        <w:rPr>
          <w:rFonts w:asciiTheme="majorHAnsi" w:hAnsiTheme="majorHAnsi" w:cstheme="majorHAnsi"/>
        </w:rPr>
        <w:t xml:space="preserve">dynamics. </w:t>
      </w:r>
      <w:r w:rsidR="00C40407" w:rsidRPr="00A35477">
        <w:rPr>
          <w:rFonts w:asciiTheme="majorHAnsi" w:hAnsiTheme="majorHAnsi" w:cstheme="majorHAnsi"/>
        </w:rPr>
        <w:t>GLM-AED was calibrated over 2013-</w:t>
      </w:r>
      <w:r w:rsidR="000A6831" w:rsidRPr="00A35477">
        <w:rPr>
          <w:rFonts w:asciiTheme="majorHAnsi" w:hAnsiTheme="majorHAnsi" w:cstheme="majorHAnsi"/>
        </w:rPr>
        <w:t xml:space="preserve">2016 </w:t>
      </w:r>
      <w:r w:rsidR="00C40407" w:rsidRPr="00A35477">
        <w:rPr>
          <w:rFonts w:asciiTheme="majorHAnsi" w:hAnsiTheme="majorHAnsi" w:cstheme="majorHAnsi"/>
        </w:rPr>
        <w:t>and hindcasted chlorophyll-a with R</w:t>
      </w:r>
      <w:r w:rsidR="00C40407" w:rsidRPr="00737A58">
        <w:rPr>
          <w:rFonts w:asciiTheme="majorHAnsi" w:hAnsiTheme="majorHAnsi" w:cstheme="majorHAnsi"/>
          <w:vertAlign w:val="superscript"/>
        </w:rPr>
        <w:t>2</w:t>
      </w:r>
      <w:r w:rsidR="00C40407" w:rsidRPr="00A35477">
        <w:rPr>
          <w:rFonts w:asciiTheme="majorHAnsi" w:hAnsiTheme="majorHAnsi" w:cstheme="majorHAnsi"/>
        </w:rPr>
        <w:t xml:space="preserve"> = </w:t>
      </w:r>
      <w:r w:rsidR="005D2814">
        <w:rPr>
          <w:rFonts w:asciiTheme="majorHAnsi" w:hAnsiTheme="majorHAnsi" w:cstheme="majorHAnsi"/>
        </w:rPr>
        <w:t>0.05</w:t>
      </w:r>
      <w:r w:rsidR="00C40407" w:rsidRPr="00A35477">
        <w:rPr>
          <w:rFonts w:asciiTheme="majorHAnsi" w:hAnsiTheme="majorHAnsi" w:cstheme="majorHAnsi"/>
        </w:rPr>
        <w:t xml:space="preserve"> and RMSE = </w:t>
      </w:r>
      <w:r w:rsidR="005D2814">
        <w:rPr>
          <w:rFonts w:asciiTheme="majorHAnsi" w:hAnsiTheme="majorHAnsi" w:cstheme="majorHAnsi"/>
        </w:rPr>
        <w:t>3.07</w:t>
      </w:r>
      <w:r w:rsidR="00C40407" w:rsidRPr="00A35477">
        <w:rPr>
          <w:rFonts w:asciiTheme="majorHAnsi" w:hAnsiTheme="majorHAnsi" w:cstheme="majorHAnsi"/>
        </w:rPr>
        <w:t xml:space="preserve">.  </w:t>
      </w:r>
      <w:r w:rsidR="00BB3FD1" w:rsidRPr="00A35477">
        <w:rPr>
          <w:rFonts w:asciiTheme="majorHAnsi" w:hAnsiTheme="majorHAnsi" w:cstheme="majorHAnsi"/>
        </w:rPr>
        <w:t xml:space="preserve">While GLM-AED does not capture </w:t>
      </w:r>
      <w:r w:rsidR="005A39CC" w:rsidRPr="00A35477">
        <w:rPr>
          <w:rFonts w:asciiTheme="majorHAnsi" w:hAnsiTheme="majorHAnsi" w:cstheme="majorHAnsi"/>
        </w:rPr>
        <w:t>the same fluctuations</w:t>
      </w:r>
      <w:r w:rsidR="00BB3FD1" w:rsidRPr="00A35477">
        <w:rPr>
          <w:rFonts w:asciiTheme="majorHAnsi" w:hAnsiTheme="majorHAnsi" w:cstheme="majorHAnsi"/>
        </w:rPr>
        <w:t xml:space="preserve"> in chlorophyll-a dynamics</w:t>
      </w:r>
      <w:r w:rsidR="005A39CC" w:rsidRPr="00A35477">
        <w:rPr>
          <w:rFonts w:asciiTheme="majorHAnsi" w:hAnsiTheme="majorHAnsi" w:cstheme="majorHAnsi"/>
        </w:rPr>
        <w:t xml:space="preserve"> as the empirical model</w:t>
      </w:r>
      <w:r w:rsidR="00BB3FD1" w:rsidRPr="00A35477">
        <w:rPr>
          <w:rFonts w:asciiTheme="majorHAnsi" w:hAnsiTheme="majorHAnsi" w:cstheme="majorHAnsi"/>
        </w:rPr>
        <w:t xml:space="preserve">, it does capture some large peaks in chlorophyll-a that </w:t>
      </w:r>
      <w:r w:rsidR="005A39CC" w:rsidRPr="00A35477">
        <w:rPr>
          <w:rFonts w:asciiTheme="majorHAnsi" w:hAnsiTheme="majorHAnsi" w:cstheme="majorHAnsi"/>
        </w:rPr>
        <w:t xml:space="preserve">the </w:t>
      </w:r>
      <w:r w:rsidR="00BB3FD1" w:rsidRPr="00A35477">
        <w:rPr>
          <w:rFonts w:asciiTheme="majorHAnsi" w:hAnsiTheme="majorHAnsi" w:cstheme="majorHAnsi"/>
        </w:rPr>
        <w:t xml:space="preserve">ARIMA does not. </w:t>
      </w:r>
    </w:p>
    <w:p w14:paraId="0E685D21" w14:textId="77777777" w:rsidR="00BE0607" w:rsidRPr="00A35477" w:rsidRDefault="00567923" w:rsidP="00567923">
      <w:pPr>
        <w:jc w:val="center"/>
        <w:rPr>
          <w:rFonts w:asciiTheme="majorHAnsi" w:hAnsiTheme="majorHAnsi" w:cstheme="majorHAnsi"/>
        </w:rPr>
      </w:pPr>
      <w:r>
        <w:rPr>
          <w:rFonts w:asciiTheme="majorHAnsi" w:hAnsiTheme="majorHAnsi" w:cstheme="majorHAnsi"/>
          <w:noProof/>
        </w:rPr>
        <w:drawing>
          <wp:inline distT="0" distB="0" distL="0" distR="0" wp14:anchorId="63A4AA3A" wp14:editId="3F23566D">
            <wp:extent cx="5443235" cy="384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4282" cy="3862979"/>
                    </a:xfrm>
                    <a:prstGeom prst="rect">
                      <a:avLst/>
                    </a:prstGeom>
                    <a:noFill/>
                  </pic:spPr>
                </pic:pic>
              </a:graphicData>
            </a:graphic>
          </wp:inline>
        </w:drawing>
      </w:r>
    </w:p>
    <w:p w14:paraId="1897503E" w14:textId="77777777" w:rsidR="007269B9" w:rsidRDefault="007269B9" w:rsidP="00A04A63">
      <w:pPr>
        <w:rPr>
          <w:rFonts w:asciiTheme="majorHAnsi" w:hAnsiTheme="majorHAnsi" w:cstheme="majorHAnsi"/>
        </w:rPr>
      </w:pPr>
    </w:p>
    <w:p w14:paraId="6D6A8757" w14:textId="77777777" w:rsidR="007269B9" w:rsidRDefault="007269B9" w:rsidP="00A04A63">
      <w:pPr>
        <w:rPr>
          <w:rFonts w:asciiTheme="majorHAnsi" w:hAnsiTheme="majorHAnsi" w:cstheme="majorHAnsi"/>
        </w:rPr>
      </w:pPr>
    </w:p>
    <w:p w14:paraId="1349D45F" w14:textId="77777777" w:rsidR="007269B9" w:rsidRDefault="007269B9" w:rsidP="00A04A63">
      <w:pPr>
        <w:rPr>
          <w:rFonts w:asciiTheme="majorHAnsi" w:hAnsiTheme="majorHAnsi" w:cstheme="majorHAnsi"/>
        </w:rPr>
      </w:pPr>
    </w:p>
    <w:p w14:paraId="54C96E27" w14:textId="2FC5A14C" w:rsidR="00E7692C" w:rsidRPr="00A35477" w:rsidRDefault="00AB0F13" w:rsidP="00A04A63">
      <w:pPr>
        <w:rPr>
          <w:rFonts w:asciiTheme="majorHAnsi" w:hAnsiTheme="majorHAnsi" w:cstheme="majorHAnsi"/>
        </w:rPr>
      </w:pPr>
      <w:r w:rsidRPr="00A35477">
        <w:rPr>
          <w:rFonts w:asciiTheme="majorHAnsi" w:hAnsiTheme="majorHAnsi" w:cstheme="majorHAnsi"/>
        </w:rPr>
        <w:lastRenderedPageBreak/>
        <w:t xml:space="preserve">Table </w:t>
      </w:r>
      <w:r w:rsidR="00177E62">
        <w:rPr>
          <w:rFonts w:asciiTheme="majorHAnsi" w:hAnsiTheme="majorHAnsi" w:cstheme="majorHAnsi"/>
        </w:rPr>
        <w:t>3</w:t>
      </w:r>
      <w:r w:rsidRPr="00A35477">
        <w:rPr>
          <w:rFonts w:asciiTheme="majorHAnsi" w:hAnsiTheme="majorHAnsi" w:cstheme="majorHAnsi"/>
        </w:rPr>
        <w:t xml:space="preserve"> shows the proposed timeline of remaining steps to finish work required for Chapter 1 and to address the steps needed to address Questions 2 and 3. </w:t>
      </w:r>
    </w:p>
    <w:tbl>
      <w:tblPr>
        <w:tblStyle w:val="TableGrid"/>
        <w:tblW w:w="10075" w:type="dxa"/>
        <w:tblLook w:val="04A0" w:firstRow="1" w:lastRow="0" w:firstColumn="1" w:lastColumn="0" w:noHBand="0" w:noVBand="1"/>
      </w:tblPr>
      <w:tblGrid>
        <w:gridCol w:w="3595"/>
        <w:gridCol w:w="1080"/>
        <w:gridCol w:w="1350"/>
        <w:gridCol w:w="1530"/>
        <w:gridCol w:w="1129"/>
        <w:gridCol w:w="1391"/>
      </w:tblGrid>
      <w:tr w:rsidR="007F6DA5" w:rsidRPr="00A35477" w14:paraId="11FE9229" w14:textId="77777777" w:rsidTr="00C43697">
        <w:tc>
          <w:tcPr>
            <w:tcW w:w="10075" w:type="dxa"/>
            <w:gridSpan w:val="6"/>
          </w:tcPr>
          <w:p w14:paraId="4E93AA71" w14:textId="77777777" w:rsidR="007F6DA5" w:rsidRPr="00A35477" w:rsidRDefault="007F6DA5" w:rsidP="00A04A63">
            <w:pPr>
              <w:rPr>
                <w:rFonts w:asciiTheme="majorHAnsi" w:hAnsiTheme="majorHAnsi" w:cstheme="majorHAnsi"/>
              </w:rPr>
            </w:pPr>
            <w:r w:rsidRPr="00A35477">
              <w:rPr>
                <w:rFonts w:asciiTheme="majorHAnsi" w:hAnsiTheme="majorHAnsi" w:cstheme="majorHAnsi"/>
                <w:b/>
              </w:rPr>
              <w:t xml:space="preserve">Table </w:t>
            </w:r>
            <w:r w:rsidR="00177E62">
              <w:rPr>
                <w:rFonts w:asciiTheme="majorHAnsi" w:hAnsiTheme="majorHAnsi" w:cstheme="majorHAnsi"/>
                <w:b/>
              </w:rPr>
              <w:t>3</w:t>
            </w:r>
            <w:r w:rsidRPr="00A35477">
              <w:rPr>
                <w:rFonts w:asciiTheme="majorHAnsi" w:hAnsiTheme="majorHAnsi" w:cstheme="majorHAnsi"/>
                <w:b/>
              </w:rPr>
              <w:t>. Proposed timeline for Chapter 1</w:t>
            </w:r>
            <w:r w:rsidRPr="00A35477">
              <w:rPr>
                <w:rFonts w:asciiTheme="majorHAnsi" w:hAnsiTheme="majorHAnsi" w:cstheme="majorHAnsi"/>
              </w:rPr>
              <w:br/>
            </w:r>
            <w:r w:rsidRPr="00A35477">
              <w:rPr>
                <w:rFonts w:asciiTheme="majorHAnsi" w:hAnsiTheme="majorHAnsi" w:cstheme="majorHAnsi"/>
                <w:i/>
              </w:rPr>
              <w:t xml:space="preserve">Black boxes </w:t>
            </w:r>
            <w:proofErr w:type="gramStart"/>
            <w:r w:rsidRPr="00A35477">
              <w:rPr>
                <w:rFonts w:asciiTheme="majorHAnsi" w:hAnsiTheme="majorHAnsi" w:cstheme="majorHAnsi"/>
                <w:i/>
              </w:rPr>
              <w:t>indicate</w:t>
            </w:r>
            <w:proofErr w:type="gramEnd"/>
            <w:r w:rsidRPr="00A35477">
              <w:rPr>
                <w:rFonts w:asciiTheme="majorHAnsi" w:hAnsiTheme="majorHAnsi" w:cstheme="majorHAnsi"/>
                <w:i/>
              </w:rPr>
              <w:t xml:space="preserve"> completed tasks, gray boxes indicate proposed completion</w:t>
            </w:r>
          </w:p>
        </w:tc>
      </w:tr>
      <w:tr w:rsidR="00DD2314" w:rsidRPr="00A35477" w14:paraId="316FD60B" w14:textId="77777777" w:rsidTr="00F222C1">
        <w:tc>
          <w:tcPr>
            <w:tcW w:w="3595" w:type="dxa"/>
          </w:tcPr>
          <w:p w14:paraId="6E39F1F4" w14:textId="77777777" w:rsidR="00DD2314" w:rsidRPr="00A35477" w:rsidRDefault="00DD2314" w:rsidP="00A04A63">
            <w:pPr>
              <w:rPr>
                <w:rFonts w:asciiTheme="majorHAnsi" w:hAnsiTheme="majorHAnsi" w:cstheme="majorHAnsi"/>
              </w:rPr>
            </w:pPr>
          </w:p>
        </w:tc>
        <w:tc>
          <w:tcPr>
            <w:tcW w:w="1080" w:type="dxa"/>
          </w:tcPr>
          <w:p w14:paraId="40040D49" w14:textId="77777777" w:rsidR="00DD2314" w:rsidRPr="00A35477" w:rsidRDefault="00DD2314" w:rsidP="00A04A63">
            <w:pPr>
              <w:rPr>
                <w:rFonts w:asciiTheme="majorHAnsi" w:hAnsiTheme="majorHAnsi" w:cstheme="majorHAnsi"/>
              </w:rPr>
            </w:pPr>
            <w:r w:rsidRPr="00A35477">
              <w:rPr>
                <w:rFonts w:asciiTheme="majorHAnsi" w:hAnsiTheme="majorHAnsi" w:cstheme="majorHAnsi"/>
              </w:rPr>
              <w:t>Fall 2018</w:t>
            </w:r>
          </w:p>
        </w:tc>
        <w:tc>
          <w:tcPr>
            <w:tcW w:w="1350" w:type="dxa"/>
          </w:tcPr>
          <w:p w14:paraId="767E75DE" w14:textId="77777777" w:rsidR="00DD2314" w:rsidRPr="00A35477" w:rsidRDefault="00DD2314" w:rsidP="00A04A63">
            <w:pPr>
              <w:rPr>
                <w:rFonts w:asciiTheme="majorHAnsi" w:hAnsiTheme="majorHAnsi" w:cstheme="majorHAnsi"/>
              </w:rPr>
            </w:pPr>
            <w:r w:rsidRPr="00A35477">
              <w:rPr>
                <w:rFonts w:asciiTheme="majorHAnsi" w:hAnsiTheme="majorHAnsi" w:cstheme="majorHAnsi"/>
              </w:rPr>
              <w:t>Spring 2019</w:t>
            </w:r>
          </w:p>
        </w:tc>
        <w:tc>
          <w:tcPr>
            <w:tcW w:w="1530" w:type="dxa"/>
          </w:tcPr>
          <w:p w14:paraId="6C7CC95F" w14:textId="77777777" w:rsidR="00DD2314" w:rsidRPr="00A35477" w:rsidRDefault="00DD2314" w:rsidP="00A04A63">
            <w:pPr>
              <w:rPr>
                <w:rFonts w:asciiTheme="majorHAnsi" w:hAnsiTheme="majorHAnsi" w:cstheme="majorHAnsi"/>
              </w:rPr>
            </w:pPr>
            <w:r w:rsidRPr="00A35477">
              <w:rPr>
                <w:rFonts w:asciiTheme="majorHAnsi" w:hAnsiTheme="majorHAnsi" w:cstheme="majorHAnsi"/>
              </w:rPr>
              <w:t>Summer 2019</w:t>
            </w:r>
          </w:p>
        </w:tc>
        <w:tc>
          <w:tcPr>
            <w:tcW w:w="1129" w:type="dxa"/>
          </w:tcPr>
          <w:p w14:paraId="0A4627F1" w14:textId="77777777" w:rsidR="00DD2314" w:rsidRPr="00A35477" w:rsidRDefault="00DD2314" w:rsidP="00A04A63">
            <w:pPr>
              <w:rPr>
                <w:rFonts w:asciiTheme="majorHAnsi" w:hAnsiTheme="majorHAnsi" w:cstheme="majorHAnsi"/>
              </w:rPr>
            </w:pPr>
            <w:r w:rsidRPr="00A35477">
              <w:rPr>
                <w:rFonts w:asciiTheme="majorHAnsi" w:hAnsiTheme="majorHAnsi" w:cstheme="majorHAnsi"/>
              </w:rPr>
              <w:t>Fall 2019</w:t>
            </w:r>
          </w:p>
        </w:tc>
        <w:tc>
          <w:tcPr>
            <w:tcW w:w="1391" w:type="dxa"/>
          </w:tcPr>
          <w:p w14:paraId="407707B7" w14:textId="77777777" w:rsidR="00DD2314" w:rsidRPr="00A35477" w:rsidRDefault="00DD2314" w:rsidP="00A04A63">
            <w:pPr>
              <w:rPr>
                <w:rFonts w:asciiTheme="majorHAnsi" w:hAnsiTheme="majorHAnsi" w:cstheme="majorHAnsi"/>
              </w:rPr>
            </w:pPr>
            <w:r w:rsidRPr="00A35477">
              <w:rPr>
                <w:rFonts w:asciiTheme="majorHAnsi" w:hAnsiTheme="majorHAnsi" w:cstheme="majorHAnsi"/>
              </w:rPr>
              <w:t>Spring 2020</w:t>
            </w:r>
          </w:p>
        </w:tc>
      </w:tr>
      <w:tr w:rsidR="00DD2314" w:rsidRPr="00A35477" w14:paraId="2D90354A" w14:textId="77777777" w:rsidTr="00F222C1">
        <w:tc>
          <w:tcPr>
            <w:tcW w:w="3595" w:type="dxa"/>
          </w:tcPr>
          <w:p w14:paraId="2A732051" w14:textId="77777777" w:rsidR="00DD2314" w:rsidRPr="00A35477" w:rsidRDefault="00DD2314" w:rsidP="00A04A63">
            <w:pPr>
              <w:rPr>
                <w:rFonts w:asciiTheme="majorHAnsi" w:hAnsiTheme="majorHAnsi" w:cstheme="majorHAnsi"/>
              </w:rPr>
            </w:pPr>
            <w:r w:rsidRPr="00A35477">
              <w:rPr>
                <w:rFonts w:asciiTheme="majorHAnsi" w:hAnsiTheme="majorHAnsi" w:cstheme="majorHAnsi"/>
              </w:rPr>
              <w:t>Develop ARIMA GLM-AED</w:t>
            </w:r>
          </w:p>
        </w:tc>
        <w:tc>
          <w:tcPr>
            <w:tcW w:w="1080" w:type="dxa"/>
            <w:shd w:val="clear" w:color="auto" w:fill="0D0D0D" w:themeFill="text1" w:themeFillTint="F2"/>
          </w:tcPr>
          <w:p w14:paraId="1DAB7F5F" w14:textId="77777777" w:rsidR="00DD2314" w:rsidRPr="00A35477" w:rsidRDefault="00DD2314" w:rsidP="00A04A63">
            <w:pPr>
              <w:rPr>
                <w:rFonts w:asciiTheme="majorHAnsi" w:hAnsiTheme="majorHAnsi" w:cstheme="majorHAnsi"/>
              </w:rPr>
            </w:pPr>
          </w:p>
        </w:tc>
        <w:tc>
          <w:tcPr>
            <w:tcW w:w="1350" w:type="dxa"/>
          </w:tcPr>
          <w:p w14:paraId="57421EFA" w14:textId="77777777" w:rsidR="00DD2314" w:rsidRPr="00A35477" w:rsidRDefault="00DD2314" w:rsidP="00A04A63">
            <w:pPr>
              <w:rPr>
                <w:rFonts w:asciiTheme="majorHAnsi" w:hAnsiTheme="majorHAnsi" w:cstheme="majorHAnsi"/>
              </w:rPr>
            </w:pPr>
          </w:p>
        </w:tc>
        <w:tc>
          <w:tcPr>
            <w:tcW w:w="1530" w:type="dxa"/>
          </w:tcPr>
          <w:p w14:paraId="1EAB30E4" w14:textId="77777777" w:rsidR="00DD2314" w:rsidRPr="00A35477" w:rsidRDefault="00DD2314" w:rsidP="00A04A63">
            <w:pPr>
              <w:rPr>
                <w:rFonts w:asciiTheme="majorHAnsi" w:hAnsiTheme="majorHAnsi" w:cstheme="majorHAnsi"/>
              </w:rPr>
            </w:pPr>
          </w:p>
        </w:tc>
        <w:tc>
          <w:tcPr>
            <w:tcW w:w="1129" w:type="dxa"/>
          </w:tcPr>
          <w:p w14:paraId="287F6D07" w14:textId="77777777" w:rsidR="00DD2314" w:rsidRPr="00A35477" w:rsidRDefault="00DD2314" w:rsidP="00A04A63">
            <w:pPr>
              <w:rPr>
                <w:rFonts w:asciiTheme="majorHAnsi" w:hAnsiTheme="majorHAnsi" w:cstheme="majorHAnsi"/>
              </w:rPr>
            </w:pPr>
          </w:p>
        </w:tc>
        <w:tc>
          <w:tcPr>
            <w:tcW w:w="1391" w:type="dxa"/>
          </w:tcPr>
          <w:p w14:paraId="3B8662FC" w14:textId="77777777" w:rsidR="00DD2314" w:rsidRPr="00A35477" w:rsidRDefault="00DD2314" w:rsidP="00A04A63">
            <w:pPr>
              <w:rPr>
                <w:rFonts w:asciiTheme="majorHAnsi" w:hAnsiTheme="majorHAnsi" w:cstheme="majorHAnsi"/>
              </w:rPr>
            </w:pPr>
          </w:p>
        </w:tc>
      </w:tr>
      <w:tr w:rsidR="00BB3FD1" w:rsidRPr="00A35477" w14:paraId="6EA55BAD" w14:textId="77777777" w:rsidTr="00F222C1">
        <w:tc>
          <w:tcPr>
            <w:tcW w:w="3595" w:type="dxa"/>
          </w:tcPr>
          <w:p w14:paraId="10592643" w14:textId="77777777" w:rsidR="00BB3FD1" w:rsidRPr="00A35477" w:rsidRDefault="00BB3FD1" w:rsidP="00A04A63">
            <w:pPr>
              <w:rPr>
                <w:rFonts w:asciiTheme="majorHAnsi" w:hAnsiTheme="majorHAnsi" w:cstheme="majorHAnsi"/>
              </w:rPr>
            </w:pPr>
            <w:r w:rsidRPr="00A35477">
              <w:rPr>
                <w:rFonts w:asciiTheme="majorHAnsi" w:hAnsiTheme="majorHAnsi" w:cstheme="majorHAnsi"/>
              </w:rPr>
              <w:t>Calibrate GLM-AED</w:t>
            </w:r>
          </w:p>
        </w:tc>
        <w:tc>
          <w:tcPr>
            <w:tcW w:w="1080" w:type="dxa"/>
            <w:shd w:val="clear" w:color="auto" w:fill="0D0D0D" w:themeFill="text1" w:themeFillTint="F2"/>
          </w:tcPr>
          <w:p w14:paraId="471D8BAA" w14:textId="77777777" w:rsidR="00BB3FD1" w:rsidRPr="00A35477" w:rsidRDefault="00BB3FD1" w:rsidP="00A04A63">
            <w:pPr>
              <w:rPr>
                <w:rFonts w:asciiTheme="majorHAnsi" w:hAnsiTheme="majorHAnsi" w:cstheme="majorHAnsi"/>
              </w:rPr>
            </w:pPr>
          </w:p>
        </w:tc>
        <w:tc>
          <w:tcPr>
            <w:tcW w:w="1350" w:type="dxa"/>
          </w:tcPr>
          <w:p w14:paraId="5383E2DB" w14:textId="77777777" w:rsidR="00BB3FD1" w:rsidRPr="00A35477" w:rsidRDefault="00BB3FD1" w:rsidP="00A04A63">
            <w:pPr>
              <w:rPr>
                <w:rFonts w:asciiTheme="majorHAnsi" w:hAnsiTheme="majorHAnsi" w:cstheme="majorHAnsi"/>
              </w:rPr>
            </w:pPr>
          </w:p>
        </w:tc>
        <w:tc>
          <w:tcPr>
            <w:tcW w:w="1530" w:type="dxa"/>
          </w:tcPr>
          <w:p w14:paraId="05A2CD32" w14:textId="77777777" w:rsidR="00BB3FD1" w:rsidRPr="00A35477" w:rsidRDefault="00BB3FD1" w:rsidP="00A04A63">
            <w:pPr>
              <w:rPr>
                <w:rFonts w:asciiTheme="majorHAnsi" w:hAnsiTheme="majorHAnsi" w:cstheme="majorHAnsi"/>
              </w:rPr>
            </w:pPr>
          </w:p>
        </w:tc>
        <w:tc>
          <w:tcPr>
            <w:tcW w:w="1129" w:type="dxa"/>
          </w:tcPr>
          <w:p w14:paraId="51A69E47" w14:textId="77777777" w:rsidR="00BB3FD1" w:rsidRPr="00A35477" w:rsidRDefault="00BB3FD1" w:rsidP="00A04A63">
            <w:pPr>
              <w:rPr>
                <w:rFonts w:asciiTheme="majorHAnsi" w:hAnsiTheme="majorHAnsi" w:cstheme="majorHAnsi"/>
              </w:rPr>
            </w:pPr>
          </w:p>
        </w:tc>
        <w:tc>
          <w:tcPr>
            <w:tcW w:w="1391" w:type="dxa"/>
          </w:tcPr>
          <w:p w14:paraId="0012DC98" w14:textId="77777777" w:rsidR="00BB3FD1" w:rsidRPr="00A35477" w:rsidRDefault="00BB3FD1" w:rsidP="00A04A63">
            <w:pPr>
              <w:rPr>
                <w:rFonts w:asciiTheme="majorHAnsi" w:hAnsiTheme="majorHAnsi" w:cstheme="majorHAnsi"/>
              </w:rPr>
            </w:pPr>
          </w:p>
        </w:tc>
      </w:tr>
      <w:tr w:rsidR="00BB3FD1" w:rsidRPr="00A35477" w14:paraId="7A4C1030" w14:textId="77777777" w:rsidTr="00F222C1">
        <w:tc>
          <w:tcPr>
            <w:tcW w:w="3595" w:type="dxa"/>
          </w:tcPr>
          <w:p w14:paraId="58BAFF59" w14:textId="77777777" w:rsidR="00BB3FD1" w:rsidRPr="00A35477" w:rsidRDefault="00BB3FD1" w:rsidP="00A04A63">
            <w:pPr>
              <w:rPr>
                <w:rFonts w:asciiTheme="majorHAnsi" w:hAnsiTheme="majorHAnsi" w:cstheme="majorHAnsi"/>
              </w:rPr>
            </w:pPr>
            <w:r w:rsidRPr="00A35477">
              <w:rPr>
                <w:rFonts w:asciiTheme="majorHAnsi" w:hAnsiTheme="majorHAnsi" w:cstheme="majorHAnsi"/>
              </w:rPr>
              <w:t>Produce hindcasts</w:t>
            </w:r>
            <w:r w:rsidR="000A6831" w:rsidRPr="00A35477">
              <w:rPr>
                <w:rFonts w:asciiTheme="majorHAnsi" w:hAnsiTheme="majorHAnsi" w:cstheme="majorHAnsi"/>
              </w:rPr>
              <w:t xml:space="preserve"> </w:t>
            </w:r>
          </w:p>
        </w:tc>
        <w:tc>
          <w:tcPr>
            <w:tcW w:w="1080" w:type="dxa"/>
            <w:shd w:val="clear" w:color="auto" w:fill="0D0D0D" w:themeFill="text1" w:themeFillTint="F2"/>
          </w:tcPr>
          <w:p w14:paraId="18E2D86B" w14:textId="77777777" w:rsidR="00BB3FD1" w:rsidRPr="00A35477" w:rsidRDefault="00BB3FD1" w:rsidP="00A04A63">
            <w:pPr>
              <w:rPr>
                <w:rFonts w:asciiTheme="majorHAnsi" w:hAnsiTheme="majorHAnsi" w:cstheme="majorHAnsi"/>
              </w:rPr>
            </w:pPr>
          </w:p>
        </w:tc>
        <w:tc>
          <w:tcPr>
            <w:tcW w:w="1350" w:type="dxa"/>
          </w:tcPr>
          <w:p w14:paraId="5195479A" w14:textId="77777777" w:rsidR="00BB3FD1" w:rsidRPr="00A35477" w:rsidRDefault="00BB3FD1" w:rsidP="00A04A63">
            <w:pPr>
              <w:rPr>
                <w:rFonts w:asciiTheme="majorHAnsi" w:hAnsiTheme="majorHAnsi" w:cstheme="majorHAnsi"/>
              </w:rPr>
            </w:pPr>
          </w:p>
        </w:tc>
        <w:tc>
          <w:tcPr>
            <w:tcW w:w="1530" w:type="dxa"/>
          </w:tcPr>
          <w:p w14:paraId="66E8CAC4" w14:textId="77777777" w:rsidR="00BB3FD1" w:rsidRPr="00A35477" w:rsidRDefault="00BB3FD1" w:rsidP="00A04A63">
            <w:pPr>
              <w:rPr>
                <w:rFonts w:asciiTheme="majorHAnsi" w:hAnsiTheme="majorHAnsi" w:cstheme="majorHAnsi"/>
              </w:rPr>
            </w:pPr>
          </w:p>
        </w:tc>
        <w:tc>
          <w:tcPr>
            <w:tcW w:w="1129" w:type="dxa"/>
          </w:tcPr>
          <w:p w14:paraId="0BB7A9A8" w14:textId="77777777" w:rsidR="00BB3FD1" w:rsidRPr="00A35477" w:rsidRDefault="00BB3FD1" w:rsidP="00A04A63">
            <w:pPr>
              <w:rPr>
                <w:rFonts w:asciiTheme="majorHAnsi" w:hAnsiTheme="majorHAnsi" w:cstheme="majorHAnsi"/>
              </w:rPr>
            </w:pPr>
          </w:p>
        </w:tc>
        <w:tc>
          <w:tcPr>
            <w:tcW w:w="1391" w:type="dxa"/>
          </w:tcPr>
          <w:p w14:paraId="1FF44D74" w14:textId="77777777" w:rsidR="00BB3FD1" w:rsidRPr="00A35477" w:rsidRDefault="00BB3FD1" w:rsidP="00A04A63">
            <w:pPr>
              <w:rPr>
                <w:rFonts w:asciiTheme="majorHAnsi" w:hAnsiTheme="majorHAnsi" w:cstheme="majorHAnsi"/>
              </w:rPr>
            </w:pPr>
          </w:p>
        </w:tc>
      </w:tr>
      <w:tr w:rsidR="00BB3FD1" w:rsidRPr="00A35477" w14:paraId="685F94BB" w14:textId="77777777" w:rsidTr="00F222C1">
        <w:tc>
          <w:tcPr>
            <w:tcW w:w="3595" w:type="dxa"/>
          </w:tcPr>
          <w:p w14:paraId="5315F25B" w14:textId="77777777" w:rsidR="00BB3FD1" w:rsidRPr="00A35477" w:rsidRDefault="00BB3FD1" w:rsidP="00A04A63">
            <w:pPr>
              <w:rPr>
                <w:rFonts w:asciiTheme="majorHAnsi" w:hAnsiTheme="majorHAnsi" w:cstheme="majorHAnsi"/>
              </w:rPr>
            </w:pPr>
            <w:r w:rsidRPr="00A35477">
              <w:rPr>
                <w:rFonts w:asciiTheme="majorHAnsi" w:hAnsiTheme="majorHAnsi" w:cstheme="majorHAnsi"/>
              </w:rPr>
              <w:t>Validate model</w:t>
            </w:r>
            <w:r w:rsidR="000A6831" w:rsidRPr="00A35477">
              <w:rPr>
                <w:rFonts w:asciiTheme="majorHAnsi" w:hAnsiTheme="majorHAnsi" w:cstheme="majorHAnsi"/>
              </w:rPr>
              <w:t xml:space="preserve"> (Q1)</w:t>
            </w:r>
          </w:p>
        </w:tc>
        <w:tc>
          <w:tcPr>
            <w:tcW w:w="1080" w:type="dxa"/>
            <w:shd w:val="clear" w:color="auto" w:fill="FFFFFF" w:themeFill="background1"/>
          </w:tcPr>
          <w:p w14:paraId="0BFF5CB6" w14:textId="77777777" w:rsidR="00BB3FD1" w:rsidRPr="00A35477" w:rsidRDefault="00BB3FD1" w:rsidP="00A04A63">
            <w:pPr>
              <w:rPr>
                <w:rFonts w:asciiTheme="majorHAnsi" w:hAnsiTheme="majorHAnsi" w:cstheme="majorHAnsi"/>
              </w:rPr>
            </w:pPr>
          </w:p>
        </w:tc>
        <w:tc>
          <w:tcPr>
            <w:tcW w:w="1350" w:type="dxa"/>
            <w:shd w:val="clear" w:color="auto" w:fill="A6A6A6" w:themeFill="background1" w:themeFillShade="A6"/>
          </w:tcPr>
          <w:p w14:paraId="5E9468D0" w14:textId="77777777" w:rsidR="00BB3FD1" w:rsidRPr="00A35477" w:rsidRDefault="00BB3FD1" w:rsidP="00A04A63">
            <w:pPr>
              <w:rPr>
                <w:rFonts w:asciiTheme="majorHAnsi" w:hAnsiTheme="majorHAnsi" w:cstheme="majorHAnsi"/>
              </w:rPr>
            </w:pPr>
          </w:p>
        </w:tc>
        <w:tc>
          <w:tcPr>
            <w:tcW w:w="1530" w:type="dxa"/>
          </w:tcPr>
          <w:p w14:paraId="7E85E453" w14:textId="77777777" w:rsidR="00BB3FD1" w:rsidRPr="00A35477" w:rsidRDefault="00BB3FD1" w:rsidP="00A04A63">
            <w:pPr>
              <w:rPr>
                <w:rFonts w:asciiTheme="majorHAnsi" w:hAnsiTheme="majorHAnsi" w:cstheme="majorHAnsi"/>
              </w:rPr>
            </w:pPr>
          </w:p>
        </w:tc>
        <w:tc>
          <w:tcPr>
            <w:tcW w:w="1129" w:type="dxa"/>
          </w:tcPr>
          <w:p w14:paraId="71955283" w14:textId="77777777" w:rsidR="00BB3FD1" w:rsidRPr="00A35477" w:rsidRDefault="00BB3FD1" w:rsidP="00A04A63">
            <w:pPr>
              <w:rPr>
                <w:rFonts w:asciiTheme="majorHAnsi" w:hAnsiTheme="majorHAnsi" w:cstheme="majorHAnsi"/>
              </w:rPr>
            </w:pPr>
          </w:p>
        </w:tc>
        <w:tc>
          <w:tcPr>
            <w:tcW w:w="1391" w:type="dxa"/>
          </w:tcPr>
          <w:p w14:paraId="088B704B" w14:textId="77777777" w:rsidR="00BB3FD1" w:rsidRPr="00A35477" w:rsidRDefault="00BB3FD1" w:rsidP="00A04A63">
            <w:pPr>
              <w:rPr>
                <w:rFonts w:asciiTheme="majorHAnsi" w:hAnsiTheme="majorHAnsi" w:cstheme="majorHAnsi"/>
              </w:rPr>
            </w:pPr>
          </w:p>
        </w:tc>
      </w:tr>
      <w:tr w:rsidR="00F222C1" w:rsidRPr="00A35477" w14:paraId="001B1FA1" w14:textId="77777777" w:rsidTr="00F222C1">
        <w:tc>
          <w:tcPr>
            <w:tcW w:w="3595" w:type="dxa"/>
          </w:tcPr>
          <w:p w14:paraId="35D9BF92" w14:textId="77777777" w:rsidR="00F222C1" w:rsidRPr="00A35477" w:rsidRDefault="00F222C1" w:rsidP="00A04A63">
            <w:pPr>
              <w:rPr>
                <w:rFonts w:asciiTheme="majorHAnsi" w:hAnsiTheme="majorHAnsi" w:cstheme="majorHAnsi"/>
              </w:rPr>
            </w:pPr>
            <w:r w:rsidRPr="00A35477">
              <w:rPr>
                <w:rFonts w:asciiTheme="majorHAnsi" w:hAnsiTheme="majorHAnsi" w:cstheme="majorHAnsi"/>
              </w:rPr>
              <w:t>Adapt FLARE code for ARIMA (Q2)</w:t>
            </w:r>
          </w:p>
        </w:tc>
        <w:tc>
          <w:tcPr>
            <w:tcW w:w="1080" w:type="dxa"/>
          </w:tcPr>
          <w:p w14:paraId="7D97249E" w14:textId="77777777" w:rsidR="00F222C1" w:rsidRPr="00A35477" w:rsidRDefault="00F222C1" w:rsidP="00A04A63">
            <w:pPr>
              <w:rPr>
                <w:rFonts w:asciiTheme="majorHAnsi" w:hAnsiTheme="majorHAnsi" w:cstheme="majorHAnsi"/>
              </w:rPr>
            </w:pPr>
          </w:p>
        </w:tc>
        <w:tc>
          <w:tcPr>
            <w:tcW w:w="1350" w:type="dxa"/>
            <w:shd w:val="clear" w:color="auto" w:fill="A6A6A6" w:themeFill="background1" w:themeFillShade="A6"/>
          </w:tcPr>
          <w:p w14:paraId="2A64C6C6" w14:textId="77777777" w:rsidR="00F222C1" w:rsidRPr="00A35477" w:rsidRDefault="00F222C1" w:rsidP="00A04A63">
            <w:pPr>
              <w:rPr>
                <w:rFonts w:asciiTheme="majorHAnsi" w:hAnsiTheme="majorHAnsi" w:cstheme="majorHAnsi"/>
              </w:rPr>
            </w:pPr>
          </w:p>
        </w:tc>
        <w:tc>
          <w:tcPr>
            <w:tcW w:w="1530" w:type="dxa"/>
            <w:shd w:val="clear" w:color="auto" w:fill="FFFFFF" w:themeFill="background1"/>
          </w:tcPr>
          <w:p w14:paraId="772A59B1" w14:textId="77777777" w:rsidR="00F222C1" w:rsidRPr="00A35477" w:rsidRDefault="00F222C1" w:rsidP="00A04A63">
            <w:pPr>
              <w:rPr>
                <w:rFonts w:asciiTheme="majorHAnsi" w:hAnsiTheme="majorHAnsi" w:cstheme="majorHAnsi"/>
              </w:rPr>
            </w:pPr>
          </w:p>
        </w:tc>
        <w:tc>
          <w:tcPr>
            <w:tcW w:w="1129" w:type="dxa"/>
          </w:tcPr>
          <w:p w14:paraId="2EBFCB3F" w14:textId="77777777" w:rsidR="00F222C1" w:rsidRPr="00A35477" w:rsidRDefault="00F222C1" w:rsidP="00A04A63">
            <w:pPr>
              <w:rPr>
                <w:rFonts w:asciiTheme="majorHAnsi" w:hAnsiTheme="majorHAnsi" w:cstheme="majorHAnsi"/>
              </w:rPr>
            </w:pPr>
          </w:p>
        </w:tc>
        <w:tc>
          <w:tcPr>
            <w:tcW w:w="1391" w:type="dxa"/>
          </w:tcPr>
          <w:p w14:paraId="0EE4F1C1" w14:textId="77777777" w:rsidR="00F222C1" w:rsidRPr="00A35477" w:rsidRDefault="00F222C1" w:rsidP="00A04A63">
            <w:pPr>
              <w:rPr>
                <w:rFonts w:asciiTheme="majorHAnsi" w:hAnsiTheme="majorHAnsi" w:cstheme="majorHAnsi"/>
              </w:rPr>
            </w:pPr>
          </w:p>
        </w:tc>
      </w:tr>
      <w:tr w:rsidR="00DD2314" w:rsidRPr="00A35477" w14:paraId="787719F1" w14:textId="77777777" w:rsidTr="00F222C1">
        <w:tc>
          <w:tcPr>
            <w:tcW w:w="3595" w:type="dxa"/>
          </w:tcPr>
          <w:p w14:paraId="2B9924E7" w14:textId="77777777" w:rsidR="00DD2314" w:rsidRPr="00A35477" w:rsidRDefault="00DD2314" w:rsidP="00A04A63">
            <w:pPr>
              <w:rPr>
                <w:rFonts w:asciiTheme="majorHAnsi" w:hAnsiTheme="majorHAnsi" w:cstheme="majorHAnsi"/>
              </w:rPr>
            </w:pPr>
            <w:r w:rsidRPr="00A35477">
              <w:rPr>
                <w:rFonts w:asciiTheme="majorHAnsi" w:hAnsiTheme="majorHAnsi" w:cstheme="majorHAnsi"/>
              </w:rPr>
              <w:t xml:space="preserve">Create integrated model </w:t>
            </w:r>
            <w:r w:rsidR="00F222C1" w:rsidRPr="00A35477">
              <w:rPr>
                <w:rFonts w:asciiTheme="majorHAnsi" w:hAnsiTheme="majorHAnsi" w:cstheme="majorHAnsi"/>
              </w:rPr>
              <w:t xml:space="preserve">average </w:t>
            </w:r>
            <w:r w:rsidR="000A6831" w:rsidRPr="00A35477">
              <w:rPr>
                <w:rFonts w:asciiTheme="majorHAnsi" w:hAnsiTheme="majorHAnsi" w:cstheme="majorHAnsi"/>
              </w:rPr>
              <w:t>(Q3)</w:t>
            </w:r>
          </w:p>
        </w:tc>
        <w:tc>
          <w:tcPr>
            <w:tcW w:w="1080" w:type="dxa"/>
          </w:tcPr>
          <w:p w14:paraId="2D297B5A" w14:textId="77777777" w:rsidR="00DD2314" w:rsidRPr="00A35477" w:rsidRDefault="00DD2314" w:rsidP="00A04A63">
            <w:pPr>
              <w:rPr>
                <w:rFonts w:asciiTheme="majorHAnsi" w:hAnsiTheme="majorHAnsi" w:cstheme="majorHAnsi"/>
              </w:rPr>
            </w:pPr>
          </w:p>
        </w:tc>
        <w:tc>
          <w:tcPr>
            <w:tcW w:w="1350" w:type="dxa"/>
            <w:shd w:val="clear" w:color="auto" w:fill="A6A6A6" w:themeFill="background1" w:themeFillShade="A6"/>
          </w:tcPr>
          <w:p w14:paraId="2B6DEDDC" w14:textId="77777777" w:rsidR="00DD2314" w:rsidRPr="00A35477" w:rsidRDefault="00DD2314" w:rsidP="00A04A63">
            <w:pPr>
              <w:rPr>
                <w:rFonts w:asciiTheme="majorHAnsi" w:hAnsiTheme="majorHAnsi" w:cstheme="majorHAnsi"/>
              </w:rPr>
            </w:pPr>
          </w:p>
        </w:tc>
        <w:tc>
          <w:tcPr>
            <w:tcW w:w="1530" w:type="dxa"/>
            <w:shd w:val="clear" w:color="auto" w:fill="A6A6A6" w:themeFill="background1" w:themeFillShade="A6"/>
          </w:tcPr>
          <w:p w14:paraId="334AD34F" w14:textId="77777777" w:rsidR="00DD2314" w:rsidRPr="00A35477" w:rsidRDefault="00DD2314" w:rsidP="00A04A63">
            <w:pPr>
              <w:rPr>
                <w:rFonts w:asciiTheme="majorHAnsi" w:hAnsiTheme="majorHAnsi" w:cstheme="majorHAnsi"/>
              </w:rPr>
            </w:pPr>
          </w:p>
        </w:tc>
        <w:tc>
          <w:tcPr>
            <w:tcW w:w="1129" w:type="dxa"/>
          </w:tcPr>
          <w:p w14:paraId="589954FD" w14:textId="77777777" w:rsidR="00DD2314" w:rsidRPr="00A35477" w:rsidRDefault="00DD2314" w:rsidP="00A04A63">
            <w:pPr>
              <w:rPr>
                <w:rFonts w:asciiTheme="majorHAnsi" w:hAnsiTheme="majorHAnsi" w:cstheme="majorHAnsi"/>
              </w:rPr>
            </w:pPr>
          </w:p>
        </w:tc>
        <w:tc>
          <w:tcPr>
            <w:tcW w:w="1391" w:type="dxa"/>
          </w:tcPr>
          <w:p w14:paraId="0D5E5F35" w14:textId="77777777" w:rsidR="00DD2314" w:rsidRPr="00A35477" w:rsidRDefault="00DD2314" w:rsidP="00A04A63">
            <w:pPr>
              <w:rPr>
                <w:rFonts w:asciiTheme="majorHAnsi" w:hAnsiTheme="majorHAnsi" w:cstheme="majorHAnsi"/>
              </w:rPr>
            </w:pPr>
          </w:p>
        </w:tc>
      </w:tr>
      <w:tr w:rsidR="00DD2314" w:rsidRPr="00A35477" w14:paraId="63E06B00" w14:textId="77777777" w:rsidTr="00F222C1">
        <w:tc>
          <w:tcPr>
            <w:tcW w:w="3595" w:type="dxa"/>
          </w:tcPr>
          <w:p w14:paraId="0C2B1A68" w14:textId="77777777" w:rsidR="00DD2314" w:rsidRPr="00A35477" w:rsidRDefault="00DD2314" w:rsidP="00A04A63">
            <w:pPr>
              <w:rPr>
                <w:rFonts w:asciiTheme="majorHAnsi" w:hAnsiTheme="majorHAnsi" w:cstheme="majorHAnsi"/>
              </w:rPr>
            </w:pPr>
            <w:r w:rsidRPr="00A35477">
              <w:rPr>
                <w:rFonts w:asciiTheme="majorHAnsi" w:hAnsiTheme="majorHAnsi" w:cstheme="majorHAnsi"/>
              </w:rPr>
              <w:t>Run forecasts in FLARE</w:t>
            </w:r>
          </w:p>
        </w:tc>
        <w:tc>
          <w:tcPr>
            <w:tcW w:w="1080" w:type="dxa"/>
          </w:tcPr>
          <w:p w14:paraId="6CA0B1F7" w14:textId="77777777" w:rsidR="00DD2314" w:rsidRPr="00A35477" w:rsidRDefault="00DD2314" w:rsidP="00A04A63">
            <w:pPr>
              <w:rPr>
                <w:rFonts w:asciiTheme="majorHAnsi" w:hAnsiTheme="majorHAnsi" w:cstheme="majorHAnsi"/>
              </w:rPr>
            </w:pPr>
          </w:p>
        </w:tc>
        <w:tc>
          <w:tcPr>
            <w:tcW w:w="1350" w:type="dxa"/>
          </w:tcPr>
          <w:p w14:paraId="6BD834AF" w14:textId="77777777" w:rsidR="00DD2314" w:rsidRPr="00A35477" w:rsidRDefault="00DD2314" w:rsidP="00A04A63">
            <w:pPr>
              <w:rPr>
                <w:rFonts w:asciiTheme="majorHAnsi" w:hAnsiTheme="majorHAnsi" w:cstheme="majorHAnsi"/>
              </w:rPr>
            </w:pPr>
          </w:p>
        </w:tc>
        <w:tc>
          <w:tcPr>
            <w:tcW w:w="1530" w:type="dxa"/>
            <w:shd w:val="clear" w:color="auto" w:fill="A6A6A6" w:themeFill="background1" w:themeFillShade="A6"/>
          </w:tcPr>
          <w:p w14:paraId="606A0366" w14:textId="77777777" w:rsidR="00DD2314" w:rsidRPr="00A35477" w:rsidRDefault="00DD2314" w:rsidP="00A04A63">
            <w:pPr>
              <w:rPr>
                <w:rFonts w:asciiTheme="majorHAnsi" w:hAnsiTheme="majorHAnsi" w:cstheme="majorHAnsi"/>
              </w:rPr>
            </w:pPr>
          </w:p>
        </w:tc>
        <w:tc>
          <w:tcPr>
            <w:tcW w:w="1129" w:type="dxa"/>
            <w:shd w:val="clear" w:color="auto" w:fill="A6A6A6" w:themeFill="background1" w:themeFillShade="A6"/>
          </w:tcPr>
          <w:p w14:paraId="5E115A90" w14:textId="77777777" w:rsidR="00DD2314" w:rsidRPr="00A35477" w:rsidRDefault="00DD2314" w:rsidP="00A04A63">
            <w:pPr>
              <w:rPr>
                <w:rFonts w:asciiTheme="majorHAnsi" w:hAnsiTheme="majorHAnsi" w:cstheme="majorHAnsi"/>
              </w:rPr>
            </w:pPr>
          </w:p>
        </w:tc>
        <w:tc>
          <w:tcPr>
            <w:tcW w:w="1391" w:type="dxa"/>
            <w:shd w:val="clear" w:color="auto" w:fill="A6A6A6" w:themeFill="background1" w:themeFillShade="A6"/>
          </w:tcPr>
          <w:p w14:paraId="5ACC1F7A" w14:textId="77777777" w:rsidR="00DD2314" w:rsidRPr="00A35477" w:rsidRDefault="00DD2314" w:rsidP="00A04A63">
            <w:pPr>
              <w:rPr>
                <w:rFonts w:asciiTheme="majorHAnsi" w:hAnsiTheme="majorHAnsi" w:cstheme="majorHAnsi"/>
              </w:rPr>
            </w:pPr>
          </w:p>
        </w:tc>
      </w:tr>
      <w:tr w:rsidR="00DD2314" w:rsidRPr="00A35477" w14:paraId="4ED6D0C5" w14:textId="77777777" w:rsidTr="00F222C1">
        <w:tc>
          <w:tcPr>
            <w:tcW w:w="3595" w:type="dxa"/>
          </w:tcPr>
          <w:p w14:paraId="3375DD7B" w14:textId="77777777" w:rsidR="00DD2314" w:rsidRPr="00A35477" w:rsidRDefault="00DD2314" w:rsidP="00A04A63">
            <w:pPr>
              <w:rPr>
                <w:rFonts w:asciiTheme="majorHAnsi" w:hAnsiTheme="majorHAnsi" w:cstheme="majorHAnsi"/>
              </w:rPr>
            </w:pPr>
            <w:r w:rsidRPr="00A35477">
              <w:rPr>
                <w:rFonts w:asciiTheme="majorHAnsi" w:hAnsiTheme="majorHAnsi" w:cstheme="majorHAnsi"/>
              </w:rPr>
              <w:t>Submit manuscrip</w:t>
            </w:r>
            <w:r w:rsidRPr="00930AC6">
              <w:rPr>
                <w:rFonts w:asciiTheme="majorHAnsi" w:hAnsiTheme="majorHAnsi" w:cstheme="majorHAnsi"/>
              </w:rPr>
              <w:t>t</w:t>
            </w:r>
            <w:r w:rsidR="00A56374" w:rsidRPr="0076488E">
              <w:rPr>
                <w:rFonts w:asciiTheme="majorHAnsi" w:hAnsiTheme="majorHAnsi" w:cstheme="majorHAnsi"/>
              </w:rPr>
              <w:t xml:space="preserve">, </w:t>
            </w:r>
            <w:r w:rsidR="00A56374" w:rsidRPr="00B12C71">
              <w:rPr>
                <w:rFonts w:asciiTheme="majorHAnsi" w:hAnsiTheme="majorHAnsi" w:cstheme="majorHAnsi"/>
              </w:rPr>
              <w:t xml:space="preserve">target journal: </w:t>
            </w:r>
            <w:r w:rsidR="004E371C" w:rsidRPr="00A35477">
              <w:rPr>
                <w:rFonts w:asciiTheme="majorHAnsi" w:hAnsiTheme="majorHAnsi" w:cstheme="majorHAnsi"/>
                <w:i/>
              </w:rPr>
              <w:t>Ecological Applications</w:t>
            </w:r>
          </w:p>
        </w:tc>
        <w:tc>
          <w:tcPr>
            <w:tcW w:w="1080" w:type="dxa"/>
          </w:tcPr>
          <w:p w14:paraId="4BBE8289" w14:textId="77777777" w:rsidR="00DD2314" w:rsidRPr="00A35477" w:rsidRDefault="00DD2314" w:rsidP="00A04A63">
            <w:pPr>
              <w:rPr>
                <w:rFonts w:asciiTheme="majorHAnsi" w:hAnsiTheme="majorHAnsi" w:cstheme="majorHAnsi"/>
              </w:rPr>
            </w:pPr>
          </w:p>
        </w:tc>
        <w:tc>
          <w:tcPr>
            <w:tcW w:w="1350" w:type="dxa"/>
          </w:tcPr>
          <w:p w14:paraId="66A2AD37" w14:textId="77777777" w:rsidR="00DD2314" w:rsidRPr="00A35477" w:rsidRDefault="00DD2314" w:rsidP="00A04A63">
            <w:pPr>
              <w:rPr>
                <w:rFonts w:asciiTheme="majorHAnsi" w:hAnsiTheme="majorHAnsi" w:cstheme="majorHAnsi"/>
              </w:rPr>
            </w:pPr>
          </w:p>
        </w:tc>
        <w:tc>
          <w:tcPr>
            <w:tcW w:w="1530" w:type="dxa"/>
          </w:tcPr>
          <w:p w14:paraId="09DC02F5" w14:textId="77777777" w:rsidR="00DD2314" w:rsidRPr="00A35477" w:rsidRDefault="00DD2314" w:rsidP="00A04A63">
            <w:pPr>
              <w:rPr>
                <w:rFonts w:asciiTheme="majorHAnsi" w:hAnsiTheme="majorHAnsi" w:cstheme="majorHAnsi"/>
              </w:rPr>
            </w:pPr>
          </w:p>
        </w:tc>
        <w:tc>
          <w:tcPr>
            <w:tcW w:w="1129" w:type="dxa"/>
            <w:shd w:val="clear" w:color="auto" w:fill="auto"/>
          </w:tcPr>
          <w:p w14:paraId="586A1AAA" w14:textId="77777777" w:rsidR="00DD2314" w:rsidRPr="00A35477" w:rsidRDefault="00DD2314" w:rsidP="00A04A63">
            <w:pPr>
              <w:rPr>
                <w:rFonts w:asciiTheme="majorHAnsi" w:hAnsiTheme="majorHAnsi" w:cstheme="majorHAnsi"/>
              </w:rPr>
            </w:pPr>
          </w:p>
        </w:tc>
        <w:tc>
          <w:tcPr>
            <w:tcW w:w="1391" w:type="dxa"/>
            <w:shd w:val="clear" w:color="auto" w:fill="A6A6A6" w:themeFill="background1" w:themeFillShade="A6"/>
          </w:tcPr>
          <w:p w14:paraId="798DC54B" w14:textId="77777777" w:rsidR="00DD2314" w:rsidRPr="00A35477" w:rsidRDefault="00DD2314" w:rsidP="00A04A63">
            <w:pPr>
              <w:rPr>
                <w:rFonts w:asciiTheme="majorHAnsi" w:hAnsiTheme="majorHAnsi" w:cstheme="majorHAnsi"/>
              </w:rPr>
            </w:pPr>
          </w:p>
        </w:tc>
      </w:tr>
    </w:tbl>
    <w:p w14:paraId="2213FF98" w14:textId="77777777" w:rsidR="0099602B" w:rsidRPr="00A35477" w:rsidRDefault="0099602B" w:rsidP="00A04A63">
      <w:pPr>
        <w:rPr>
          <w:rFonts w:asciiTheme="majorHAnsi" w:hAnsiTheme="majorHAnsi" w:cstheme="majorHAnsi"/>
        </w:rPr>
      </w:pPr>
    </w:p>
    <w:p w14:paraId="74411E84" w14:textId="77777777" w:rsidR="00A60B4B" w:rsidRPr="00A35477" w:rsidRDefault="00A60B4B" w:rsidP="00A04A63">
      <w:pPr>
        <w:rPr>
          <w:rFonts w:asciiTheme="majorHAnsi" w:hAnsiTheme="majorHAnsi" w:cstheme="majorHAnsi"/>
        </w:rPr>
      </w:pPr>
    </w:p>
    <w:p w14:paraId="692B4D7D" w14:textId="77777777" w:rsidR="00737A58" w:rsidRDefault="00737A58" w:rsidP="009963CB">
      <w:pPr>
        <w:rPr>
          <w:rFonts w:asciiTheme="majorHAnsi" w:hAnsiTheme="majorHAnsi" w:cstheme="majorHAnsi"/>
          <w:b/>
        </w:rPr>
      </w:pPr>
    </w:p>
    <w:p w14:paraId="28572771" w14:textId="77777777" w:rsidR="00737A58" w:rsidRDefault="00737A58" w:rsidP="009963CB">
      <w:pPr>
        <w:rPr>
          <w:rFonts w:asciiTheme="majorHAnsi" w:hAnsiTheme="majorHAnsi" w:cstheme="majorHAnsi"/>
          <w:b/>
        </w:rPr>
      </w:pPr>
    </w:p>
    <w:p w14:paraId="7D5C69D5" w14:textId="77777777" w:rsidR="00737A58" w:rsidRDefault="00737A58" w:rsidP="009963CB">
      <w:pPr>
        <w:rPr>
          <w:rFonts w:asciiTheme="majorHAnsi" w:hAnsiTheme="majorHAnsi" w:cstheme="majorHAnsi"/>
          <w:b/>
        </w:rPr>
      </w:pPr>
    </w:p>
    <w:p w14:paraId="24DCC51F" w14:textId="77777777" w:rsidR="00737A58" w:rsidRDefault="00737A58" w:rsidP="009963CB">
      <w:pPr>
        <w:rPr>
          <w:rFonts w:asciiTheme="majorHAnsi" w:hAnsiTheme="majorHAnsi" w:cstheme="majorHAnsi"/>
          <w:b/>
        </w:rPr>
      </w:pPr>
    </w:p>
    <w:p w14:paraId="6E0E60AA" w14:textId="77777777" w:rsidR="00737A58" w:rsidRDefault="00737A58" w:rsidP="009963CB">
      <w:pPr>
        <w:rPr>
          <w:rFonts w:asciiTheme="majorHAnsi" w:hAnsiTheme="majorHAnsi" w:cstheme="majorHAnsi"/>
          <w:b/>
        </w:rPr>
      </w:pPr>
    </w:p>
    <w:p w14:paraId="531771E0" w14:textId="77777777" w:rsidR="00737A58" w:rsidRDefault="00737A58" w:rsidP="009963CB">
      <w:pPr>
        <w:rPr>
          <w:rFonts w:asciiTheme="majorHAnsi" w:hAnsiTheme="majorHAnsi" w:cstheme="majorHAnsi"/>
          <w:b/>
        </w:rPr>
      </w:pPr>
    </w:p>
    <w:p w14:paraId="3C6EA7B6" w14:textId="77777777" w:rsidR="00737A58" w:rsidRDefault="00737A58" w:rsidP="009963CB">
      <w:pPr>
        <w:rPr>
          <w:rFonts w:asciiTheme="majorHAnsi" w:hAnsiTheme="majorHAnsi" w:cstheme="majorHAnsi"/>
          <w:b/>
        </w:rPr>
      </w:pPr>
    </w:p>
    <w:p w14:paraId="2768EEC2" w14:textId="77777777" w:rsidR="00737A58" w:rsidRDefault="00737A58" w:rsidP="009963CB">
      <w:pPr>
        <w:rPr>
          <w:rFonts w:asciiTheme="majorHAnsi" w:hAnsiTheme="majorHAnsi" w:cstheme="majorHAnsi"/>
          <w:b/>
        </w:rPr>
      </w:pPr>
    </w:p>
    <w:p w14:paraId="2D3B11B0" w14:textId="77777777" w:rsidR="00737A58" w:rsidRDefault="00737A58" w:rsidP="009963CB">
      <w:pPr>
        <w:rPr>
          <w:rFonts w:asciiTheme="majorHAnsi" w:hAnsiTheme="majorHAnsi" w:cstheme="majorHAnsi"/>
          <w:b/>
        </w:rPr>
      </w:pPr>
    </w:p>
    <w:p w14:paraId="13DCEADF" w14:textId="77777777" w:rsidR="00737A58" w:rsidRDefault="00737A58" w:rsidP="009963CB">
      <w:pPr>
        <w:rPr>
          <w:rFonts w:asciiTheme="majorHAnsi" w:hAnsiTheme="majorHAnsi" w:cstheme="majorHAnsi"/>
          <w:b/>
        </w:rPr>
      </w:pPr>
    </w:p>
    <w:p w14:paraId="1BFFDC46" w14:textId="77777777" w:rsidR="00737A58" w:rsidRDefault="00737A58" w:rsidP="009963CB">
      <w:pPr>
        <w:rPr>
          <w:rFonts w:asciiTheme="majorHAnsi" w:hAnsiTheme="majorHAnsi" w:cstheme="majorHAnsi"/>
          <w:b/>
        </w:rPr>
      </w:pPr>
    </w:p>
    <w:p w14:paraId="692E4066" w14:textId="77777777" w:rsidR="00737A58" w:rsidRDefault="00737A58" w:rsidP="009963CB">
      <w:pPr>
        <w:rPr>
          <w:rFonts w:asciiTheme="majorHAnsi" w:hAnsiTheme="majorHAnsi" w:cstheme="majorHAnsi"/>
          <w:b/>
        </w:rPr>
      </w:pPr>
    </w:p>
    <w:p w14:paraId="2008CE91" w14:textId="77777777" w:rsidR="00737A58" w:rsidRDefault="00737A58" w:rsidP="009963CB">
      <w:pPr>
        <w:rPr>
          <w:rFonts w:asciiTheme="majorHAnsi" w:hAnsiTheme="majorHAnsi" w:cstheme="majorHAnsi"/>
          <w:b/>
        </w:rPr>
      </w:pPr>
    </w:p>
    <w:p w14:paraId="6EF63AA9" w14:textId="77777777" w:rsidR="00737A58" w:rsidRDefault="00737A58" w:rsidP="009963CB">
      <w:pPr>
        <w:rPr>
          <w:rFonts w:asciiTheme="majorHAnsi" w:hAnsiTheme="majorHAnsi" w:cstheme="majorHAnsi"/>
          <w:b/>
        </w:rPr>
      </w:pPr>
    </w:p>
    <w:p w14:paraId="55343F97" w14:textId="77777777" w:rsidR="00737A58" w:rsidRDefault="00737A58" w:rsidP="009963CB">
      <w:pPr>
        <w:rPr>
          <w:rFonts w:asciiTheme="majorHAnsi" w:hAnsiTheme="majorHAnsi" w:cstheme="majorHAnsi"/>
          <w:b/>
        </w:rPr>
      </w:pPr>
    </w:p>
    <w:p w14:paraId="33CF116D" w14:textId="77777777" w:rsidR="00737A58" w:rsidRDefault="00737A58" w:rsidP="009963CB">
      <w:pPr>
        <w:rPr>
          <w:rFonts w:asciiTheme="majorHAnsi" w:hAnsiTheme="majorHAnsi" w:cstheme="majorHAnsi"/>
          <w:b/>
        </w:rPr>
      </w:pPr>
    </w:p>
    <w:p w14:paraId="022FB044" w14:textId="77777777" w:rsidR="00737A58" w:rsidRDefault="00737A58" w:rsidP="009963CB">
      <w:pPr>
        <w:rPr>
          <w:rFonts w:asciiTheme="majorHAnsi" w:hAnsiTheme="majorHAnsi" w:cstheme="majorHAnsi"/>
          <w:b/>
        </w:rPr>
      </w:pPr>
    </w:p>
    <w:p w14:paraId="136D0819" w14:textId="77777777" w:rsidR="00737A58" w:rsidRDefault="00737A58" w:rsidP="009963CB">
      <w:pPr>
        <w:rPr>
          <w:rFonts w:asciiTheme="majorHAnsi" w:hAnsiTheme="majorHAnsi" w:cstheme="majorHAnsi"/>
          <w:b/>
        </w:rPr>
      </w:pPr>
    </w:p>
    <w:p w14:paraId="013CA5EB" w14:textId="7A89CC3C" w:rsidR="009963CB" w:rsidRPr="00A35477" w:rsidRDefault="009963CB" w:rsidP="009963CB">
      <w:pPr>
        <w:rPr>
          <w:rFonts w:asciiTheme="majorHAnsi" w:hAnsiTheme="majorHAnsi" w:cstheme="majorHAnsi"/>
          <w:b/>
        </w:rPr>
      </w:pPr>
      <w:r w:rsidRPr="00A35477">
        <w:rPr>
          <w:rFonts w:asciiTheme="majorHAnsi" w:hAnsiTheme="majorHAnsi" w:cstheme="majorHAnsi"/>
          <w:b/>
        </w:rPr>
        <w:lastRenderedPageBreak/>
        <w:t>Chapter 2. Spatial heterogeneity of nutrients and phytoplankton along a double reservoir continuum</w:t>
      </w:r>
    </w:p>
    <w:p w14:paraId="0EB5D482" w14:textId="4226189B" w:rsidR="00093239" w:rsidRPr="00A35477" w:rsidRDefault="009963CB" w:rsidP="00A35477">
      <w:pPr>
        <w:ind w:firstLine="360"/>
        <w:rPr>
          <w:rFonts w:asciiTheme="majorHAnsi" w:hAnsiTheme="majorHAnsi" w:cstheme="majorHAnsi"/>
        </w:rPr>
      </w:pPr>
      <w:r w:rsidRPr="00A35477">
        <w:rPr>
          <w:rFonts w:asciiTheme="majorHAnsi" w:hAnsiTheme="majorHAnsi" w:cstheme="majorHAnsi"/>
        </w:rPr>
        <w:t xml:space="preserve">Reservoirs are </w:t>
      </w:r>
      <w:r w:rsidR="009E2930" w:rsidRPr="00A35477">
        <w:rPr>
          <w:rFonts w:asciiTheme="majorHAnsi" w:hAnsiTheme="majorHAnsi" w:cstheme="majorHAnsi"/>
        </w:rPr>
        <w:t>eco</w:t>
      </w:r>
      <w:r w:rsidRPr="00A35477">
        <w:rPr>
          <w:rFonts w:asciiTheme="majorHAnsi" w:hAnsiTheme="majorHAnsi" w:cstheme="majorHAnsi"/>
        </w:rPr>
        <w:t xml:space="preserve">systems marked by physical heterogeneity and are classically defined as having a gradient of riverine, transitional, and lacustrine zones (Thornton et al. 1990). The </w:t>
      </w:r>
      <w:r w:rsidR="009E2930" w:rsidRPr="00A35477">
        <w:rPr>
          <w:rFonts w:asciiTheme="majorHAnsi" w:hAnsiTheme="majorHAnsi" w:cstheme="majorHAnsi"/>
        </w:rPr>
        <w:t xml:space="preserve">nutrient chemistry </w:t>
      </w:r>
      <w:r w:rsidRPr="00A35477">
        <w:rPr>
          <w:rFonts w:asciiTheme="majorHAnsi" w:hAnsiTheme="majorHAnsi" w:cstheme="majorHAnsi"/>
        </w:rPr>
        <w:t xml:space="preserve">and biological communities </w:t>
      </w:r>
      <w:r w:rsidR="005E001B">
        <w:rPr>
          <w:rFonts w:asciiTheme="majorHAnsi" w:hAnsiTheme="majorHAnsi" w:cstheme="majorHAnsi"/>
        </w:rPr>
        <w:t xml:space="preserve">change substantially </w:t>
      </w:r>
      <w:r w:rsidR="009362E7">
        <w:rPr>
          <w:rFonts w:asciiTheme="majorHAnsi" w:hAnsiTheme="majorHAnsi" w:cstheme="majorHAnsi"/>
        </w:rPr>
        <w:t xml:space="preserve">as </w:t>
      </w:r>
      <w:r w:rsidR="004100DE">
        <w:rPr>
          <w:rFonts w:asciiTheme="majorHAnsi" w:hAnsiTheme="majorHAnsi" w:cstheme="majorHAnsi"/>
        </w:rPr>
        <w:t xml:space="preserve">water moves downstream </w:t>
      </w:r>
      <w:r w:rsidR="009362E7">
        <w:rPr>
          <w:rFonts w:asciiTheme="majorHAnsi" w:hAnsiTheme="majorHAnsi" w:cstheme="majorHAnsi"/>
        </w:rPr>
        <w:t>along this gradient</w:t>
      </w:r>
      <w:r w:rsidR="009E2930" w:rsidRPr="00A35477">
        <w:rPr>
          <w:rFonts w:asciiTheme="majorHAnsi" w:hAnsiTheme="majorHAnsi" w:cstheme="majorHAnsi"/>
        </w:rPr>
        <w:t xml:space="preserve">, as demonstrated by the large </w:t>
      </w:r>
      <w:r w:rsidR="0076488E">
        <w:rPr>
          <w:rFonts w:asciiTheme="majorHAnsi" w:hAnsiTheme="majorHAnsi" w:cstheme="majorHAnsi"/>
        </w:rPr>
        <w:t>decrease</w:t>
      </w:r>
      <w:r w:rsidR="0076488E" w:rsidRPr="00A35477">
        <w:rPr>
          <w:rFonts w:asciiTheme="majorHAnsi" w:hAnsiTheme="majorHAnsi" w:cstheme="majorHAnsi"/>
        </w:rPr>
        <w:t xml:space="preserve"> </w:t>
      </w:r>
      <w:r w:rsidR="009E2930" w:rsidRPr="00A35477">
        <w:rPr>
          <w:rFonts w:asciiTheme="majorHAnsi" w:hAnsiTheme="majorHAnsi" w:cstheme="majorHAnsi"/>
        </w:rPr>
        <w:t>in nutrient concentrations between the inflow and outflow of reservoirs</w:t>
      </w:r>
      <w:r w:rsidR="00B40CF5">
        <w:rPr>
          <w:rFonts w:asciiTheme="majorHAnsi" w:hAnsiTheme="majorHAnsi" w:cstheme="majorHAnsi"/>
        </w:rPr>
        <w:t xml:space="preserve"> </w:t>
      </w:r>
      <w:r w:rsidR="007269B9">
        <w:rPr>
          <w:rFonts w:asciiTheme="majorHAnsi" w:hAnsiTheme="majorHAnsi" w:cstheme="majorHAnsi"/>
        </w:rPr>
        <w:fldChar w:fldCharType="begin"/>
      </w:r>
      <w:r w:rsidR="007269B9">
        <w:rPr>
          <w:rFonts w:asciiTheme="majorHAnsi" w:hAnsiTheme="majorHAnsi" w:cstheme="majorHAnsi"/>
        </w:rPr>
        <w:instrText xml:space="preserve"> ADDIN ZOTERO_ITEM CSL_CITATION {"citationID":"Pf9PnhEZ","properties":{"formattedCitation":"(Harrison et al., 2009; Kling et al., 2000; Powers and Tank, 2015)","plainCitation":"(Harrison et al., 2009; Kling et al., 2000; Powers and Tank, 2015)","noteIndex":0},"citationItems":[{"id":281,"uris":["http://zotero.org/users/local/H1qgsiu1/items/SLN6UNWQ"],"uri":["http://zotero.org/users/local/H1qgsiu1/items/SLN6UNWQ"],"itemData":{"id":281,"type":"article-journal","title":"The regional and global significance of nitrogen removal in lakes and reservoirs","page":"143–157","DOI":"10.1007/s10533-008-9272-x","author":[{"family":"Harrison","given":"John A"},{"family":"Maranger","given":"Æ Roxane J"},{"family":"Alexander","given":"Æ Richard B"},{"family":"Giblin","given":"Anne E"},{"family":"Emilio","given":"Æ Pierre-andre Jacinthe Æ"},{"family":"Seitzinger","given":"Sybil P"},{"family":"Sobota","given":"Æ Daniel J"},{"family":"Wollheim","given":"Æ Wilfred M"}],"issued":{"date-parts":[["2009"]]}}},{"id":224,"uris":["http://zotero.org/users/local/H1qgsiu1/items/6QTQ48YV"],"uri":["http://zotero.org/users/local/H1qgsiu1/items/6QTQ48YV"],"itemData":{"id":224,"type":"article-journal","title":"Integration of lakes and streams in a landscape perspective : the importance of material processing on spatial patterns and temporal coherence","author":[{"family":"Kling","given":"George W"},{"family":"Kipphut","given":"George W"},{"family":"Miller","given":"M"},{"family":"Brien","given":"W John O"}],"issued":{"date-parts":[["2000"]]}}},{"id":150,"uris":["http://zotero.org/users/local/H1qgsiu1/items/J5PVVWYF"],"uri":["http://zotero.org/users/local/H1qgsiu1/items/J5PVVWYF"],"itemData":{"id":150,"type":"article-journal","title":"Control of nitrogen and phosphorus transport by reservoirs in agricultural landscapes","issue":"June","DOI":"10.1007/s10533-015-0106-3.CITATIONS","author":[{"family":"Powers","given":"Stephen M"},{"family":"Tank","given":"Jennifer"}],"issued":{"date-parts":[["2015"]]}}}],"schema":"https://github.com/citation-style-language/schema/raw/master/csl-citation.json"} </w:instrText>
      </w:r>
      <w:r w:rsidR="007269B9">
        <w:rPr>
          <w:rFonts w:asciiTheme="majorHAnsi" w:hAnsiTheme="majorHAnsi" w:cstheme="majorHAnsi"/>
        </w:rPr>
        <w:fldChar w:fldCharType="separate"/>
      </w:r>
      <w:r w:rsidR="007269B9" w:rsidRPr="007269B9">
        <w:rPr>
          <w:rFonts w:ascii="Calibri Light" w:hAnsi="Calibri Light" w:cs="Calibri Light"/>
        </w:rPr>
        <w:t>(Harrison et al., 2009; Kling et al., 2000; Powers and Tank, 2015)</w:t>
      </w:r>
      <w:r w:rsidR="007269B9">
        <w:rPr>
          <w:rFonts w:asciiTheme="majorHAnsi" w:hAnsiTheme="majorHAnsi" w:cstheme="majorHAnsi"/>
        </w:rPr>
        <w:fldChar w:fldCharType="end"/>
      </w:r>
      <w:r w:rsidRPr="00A35477">
        <w:rPr>
          <w:rFonts w:asciiTheme="majorHAnsi" w:hAnsiTheme="majorHAnsi" w:cstheme="majorHAnsi"/>
        </w:rPr>
        <w:t>. However, studies examining how concentrations of nitrogen, phosphorus, and chlorophyll-a change along the reservoir gradient</w:t>
      </w:r>
      <w:r w:rsidR="00F97907">
        <w:rPr>
          <w:rFonts w:asciiTheme="majorHAnsi" w:hAnsiTheme="majorHAnsi" w:cstheme="majorHAnsi"/>
        </w:rPr>
        <w:t xml:space="preserve"> </w:t>
      </w:r>
      <w:r w:rsidR="0076488E" w:rsidRPr="007269B9">
        <w:rPr>
          <w:rFonts w:asciiTheme="majorHAnsi" w:hAnsiTheme="majorHAnsi" w:cstheme="majorHAnsi"/>
        </w:rPr>
        <w:t>at</w:t>
      </w:r>
      <w:r w:rsidR="0076488E" w:rsidRPr="0061344A">
        <w:rPr>
          <w:rFonts w:asciiTheme="majorHAnsi" w:hAnsiTheme="majorHAnsi" w:cstheme="majorHAnsi"/>
          <w:i/>
        </w:rPr>
        <w:t xml:space="preserve"> </w:t>
      </w:r>
      <w:r w:rsidR="0076488E" w:rsidRPr="0084713B">
        <w:rPr>
          <w:rFonts w:asciiTheme="majorHAnsi" w:hAnsiTheme="majorHAnsi" w:cstheme="majorHAnsi"/>
        </w:rPr>
        <w:t>multiple sites</w:t>
      </w:r>
      <w:r w:rsidR="0076488E" w:rsidRPr="0061344A">
        <w:rPr>
          <w:rFonts w:asciiTheme="majorHAnsi" w:hAnsiTheme="majorHAnsi" w:cstheme="majorHAnsi"/>
          <w:i/>
        </w:rPr>
        <w:t xml:space="preserve"> </w:t>
      </w:r>
      <w:r w:rsidR="0076488E">
        <w:rPr>
          <w:rFonts w:asciiTheme="majorHAnsi" w:hAnsiTheme="majorHAnsi" w:cstheme="majorHAnsi"/>
        </w:rPr>
        <w:t xml:space="preserve">between the inflow and outflow </w:t>
      </w:r>
      <w:r w:rsidR="00F97907">
        <w:rPr>
          <w:rFonts w:asciiTheme="majorHAnsi" w:hAnsiTheme="majorHAnsi" w:cstheme="majorHAnsi"/>
        </w:rPr>
        <w:t xml:space="preserve">are rare, and those that do measure nutrients and biology </w:t>
      </w:r>
      <w:r w:rsidR="00851CE9">
        <w:rPr>
          <w:rFonts w:asciiTheme="majorHAnsi" w:hAnsiTheme="majorHAnsi" w:cstheme="majorHAnsi"/>
        </w:rPr>
        <w:t xml:space="preserve">throughout the reservoir zones </w:t>
      </w:r>
      <w:r w:rsidR="00F97907">
        <w:rPr>
          <w:rFonts w:asciiTheme="majorHAnsi" w:hAnsiTheme="majorHAnsi" w:cstheme="majorHAnsi"/>
        </w:rPr>
        <w:t>along the gradient</w:t>
      </w:r>
      <w:r w:rsidRPr="00A35477">
        <w:rPr>
          <w:rFonts w:asciiTheme="majorHAnsi" w:hAnsiTheme="majorHAnsi" w:cstheme="majorHAnsi"/>
        </w:rPr>
        <w:t xml:space="preserve"> report inconsistent patterns</w:t>
      </w:r>
      <w:r w:rsidR="00851CE9">
        <w:rPr>
          <w:rFonts w:asciiTheme="majorHAnsi" w:hAnsiTheme="majorHAnsi" w:cstheme="majorHAnsi"/>
        </w:rPr>
        <w:t xml:space="preserve"> (see below)</w:t>
      </w:r>
      <w:r w:rsidRPr="00A35477">
        <w:rPr>
          <w:rFonts w:asciiTheme="majorHAnsi" w:hAnsiTheme="majorHAnsi" w:cstheme="majorHAnsi"/>
        </w:rPr>
        <w:t xml:space="preserve">. </w:t>
      </w:r>
      <w:r w:rsidR="00D43987" w:rsidRPr="00A35477">
        <w:rPr>
          <w:rFonts w:asciiTheme="majorHAnsi" w:hAnsiTheme="majorHAnsi" w:cstheme="majorHAnsi"/>
        </w:rPr>
        <w:t xml:space="preserve">Further, because managers generally extract water from reservoirs for drinking from the deep hole only, most reservoir studies only focus on the lacustrine zone </w:t>
      </w:r>
      <w:r w:rsidR="007269B9">
        <w:rPr>
          <w:rFonts w:asciiTheme="majorHAnsi" w:hAnsiTheme="majorHAnsi" w:cstheme="majorHAnsi"/>
        </w:rPr>
        <w:fldChar w:fldCharType="begin"/>
      </w:r>
      <w:r w:rsidR="00D70937">
        <w:rPr>
          <w:rFonts w:asciiTheme="majorHAnsi" w:hAnsiTheme="majorHAnsi" w:cstheme="majorHAnsi"/>
        </w:rPr>
        <w:instrText xml:space="preserve"> ADDIN ZOTERO_ITEM CSL_CITATION {"citationID":"baFnQZlR","properties":{"formattedCitation":"(Calijuri, M.C. et al., 2002; Hamre et al., 2018; Liu et al., 2019; Rigosi et al., 2011)","plainCitation":"(Calijuri, M.C. et al., 2002; Hamre et al., 2018; Liu et al., 2019; Rigosi et al., 2011)","noteIndex":0},"citationItems":[{"id":371,"uris":["http://zotero.org/users/local/H1qgsiu1/items/Z86LGNK8"],"uri":["http://zotero.org/users/local/H1qgsiu1/items/Z86LGNK8"],"itemData":{"id":371,"type":"article-journal","title":"Temporal changes in the phytoplankton community structure in a tropical and eutrophic reservoir ( Barra Bonita , S . P .— Brazil )","author":[{"family":"Calijuri, M.C.","given":""},{"family":"Dos Santos","given":"A.C.A."},{"family":"Jati, S.","given":""}],"issued":{"date-parts":[["2002"]]}}},{"id":110,"uris":["http://zotero.org/users/local/H1qgsiu1/items/VKB5LVIL"],"uri":["http://zotero.org/users/local/H1qgsiu1/items/VKB5LVIL"],"itemData":{"id":110,"type":"article-journal","title":"In situ fluorometry reveals a persistent, perennial hypolimnetic cyanobacterial bloom in a seasonally anoxic reservoir","container-title":"Freshwater Science","page":"000–000","volume":"37","issue":"May","abstract":"© 2018, by The Society for Freshwater Science. Cyanobacterial blooms are increasing in waterbodies worldwide because of anthropogenic forcing. Most blooms occur at the water's surface, but some cyanobacterial taxa, such as Planktothrix, are able to modify their buoyancy to access more favorable growing conditions in deeper waters. Here, we used in situ fluorometry to examine the vertical distribution and biomass of Planktothrix in a seasonally anoxic reservoir for 3 consecutive summers. We also collected depth profiles of photosynthetically active radiation, temperature, and nutrients to evaluate which environmental drivers were most important for predicting Planktothrix biomass. In all 3 summers, Planktothrix dominated the phytoplankton community, exhibiting a large (concentrations </w:instrText>
      </w:r>
      <w:r w:rsidR="00D70937">
        <w:rPr>
          <w:rFonts w:ascii="Cambria Math" w:hAnsi="Cambria Math" w:cs="Cambria Math"/>
        </w:rPr>
        <w:instrText>∼</w:instrText>
      </w:r>
      <w:r w:rsidR="00D70937">
        <w:rPr>
          <w:rFonts w:asciiTheme="majorHAnsi" w:hAnsiTheme="majorHAnsi" w:cstheme="majorHAnsi"/>
        </w:rPr>
        <w:instrText xml:space="preserve">100 </w:instrText>
      </w:r>
      <w:r w:rsidR="00D70937">
        <w:rPr>
          <w:rFonts w:ascii="Calibri Light" w:hAnsi="Calibri Light" w:cs="Calibri Light"/>
        </w:rPr>
        <w:instrText>μ</w:instrText>
      </w:r>
      <w:r w:rsidR="00D70937">
        <w:rPr>
          <w:rFonts w:asciiTheme="majorHAnsi" w:hAnsiTheme="majorHAnsi" w:cstheme="majorHAnsi"/>
        </w:rPr>
        <w:instrText xml:space="preserve">g/L), persistent (lasting </w:instrText>
      </w:r>
      <w:r w:rsidR="00D70937">
        <w:rPr>
          <w:rFonts w:ascii="Cambria Math" w:hAnsi="Cambria Math" w:cs="Cambria Math"/>
        </w:rPr>
        <w:instrText>∼</w:instrText>
      </w:r>
      <w:r w:rsidR="00D70937">
        <w:rPr>
          <w:rFonts w:asciiTheme="majorHAnsi" w:hAnsiTheme="majorHAnsi" w:cstheme="majorHAnsi"/>
        </w:rPr>
        <w:instrText xml:space="preserve">100 d) bloom below the thermocline. The bloom consistently exhibited maximum biomass at or below the depth reached by 1% of surface light. Light availability probably was the most important factor driving the vertical distribution of the stratified Planktothrix bloom, and light, temperature, and nutrients together were strong predictors of cyanobacterial biomass in the hypolimnion, explaining 71 to 93% of the variation in biomass. Our data suggest that Planktothrix remained in the hypolimnion where nutrient availability was maximized, while progressing slightly upward in the water column through each summer in response to light limitation. Our findings demonstrate that Planktothrix can dominate in low light and anoxic conditions and can form persistent blooms that last for multiple months. As cyanobacterial blooms become more prevalent, monitoring cyanobacteria at the surface and at depth will become critically important in freshwater ecosystems.","DOI":"10.1086/699327","ISSN":"2161-9549","author":[{"family":"Hamre","given":"Kathleen D."},{"family":"Lofton","given":"Mary E."},{"family":"McClure","given":"Ryan P."},{"family":"Munger","given":"Zackary W."},{"family":"Doubek","given":"Jonathan P."},{"family":"Gerling","given":"Alexandra B."},{"family":"Schreiber","given":"Madeline E."},{"family":"Carey","given":"Cayelan C."}],"issued":{"date-parts":[["2018"]]}}},{"id":29,"uris":["http://zotero.org/users/local/H1qgsiu1/items/EL9UEY2R"],"uri":["http://zotero.org/users/local/H1qgsiu1/items/EL9UEY2R"],"itemData":{"id":29,"type":"article-journal","title":"Chlorophyll a predictability and relative importance of factors governing lake phytoplankton at different timescales","container-title":"Science of the Total Environment","page":"472–480","volume":"648","abstract":"Assessing the key drivers of eutrophication in lakes and reservoirs has long been a challenge, and many studies have developed empirical models for predicting the relative importance of these drivers. However, the relative roles of various parameters might differ not only spatially (between regions or localities) but also at a temporal scale. In this study, the relative roles of total phosphorus, total nitrogen, ammonia, wind speed and water temperature were selected as potential drivers of phytoplankton biomass by using chlorophyll a as a proxy for biomass. A generalized additive model (GAM) and a random forest model (RF) were developed to assess the predictability of chlorophyll a and the relative importance of various predictors driving algal blooms at different timescales in a freshwater lake. The results showed that the daily datasets yielded better predictability than the monthly datasets. In addition, at a daily scale, water temperature was a more important predictor of chlorophyll a than nutrients, and the importance of phosphorus was comparable to that of nitrogen. In contrast, at a monthly scale, nutrients are more important predictors than water temperature and phosphorus is a better predictor than nitrogen. This study indicates that the drivers of phytoplankton fluctuations vary at different timescales and that timescale has an influence on the relative roles of nitrogen and phosphorus limitation in lakes, which suggests that the temporal scale should be considered when explaining phytoplankton fluctuations. Moreover, this study provides a reference for the monitoring of phytoplankton fluctuations and for understanding the mechanisms underlying phytoplankton fluctuations at different timescales.","DOI":"10.1016/j.scitotenv.2018.08.146","ISSN":"18791026","author":[{"family":"Liu","given":"Xia"},{"family":"Feng","given":"Jianfeng"},{"family":"Wang","given":"Yuqiu"}],"issued":{"date-parts":[["2019"]]}}},{"id":76,"uris":["http://zotero.org/users/local/H1qgsiu1/items/WVKZJSA8"],"uri":["http://zotero.org/users/local/H1qgsiu1/items/WVKZJSA8"],"itemData":{"id":76,"type":"article-journal","title":"A calibration strategy for dynamic succession models including several phytoplankton groups","container-title":"Environmental Modelling and Software","page":"697–710","volume":"26","issue":"6","abstract":"A fundamental problem in water quality modeling is adequately representing the changing state of aquatic ecosystems as accurately as possible, but with appropriate mathematical relationships without creating a highly complex and overly parameterized model. A model more complex than necessary will require more input and results in unaffordable calibration times. In this work we propose and test a calibration strategy for a one-dimensional dynamic physical-ecological model (DYRESM-CAEDYM) to reproduce the seasonal changes in the functional composition of the phytoplankton community existing in El Gergal reservoir (Seville, Spain). The community is described as a succession of functional groups with different response to environmental conditions. First, we performed a sensitivity analysis to identify the parameters to include in the calibration process, and then applied a global optimization algorithm to fit the model for each algal group in a sequential fashion. Finally we simulated all the functional groups adopting parameter values established during the group-by-group calibrations. Our results show that the performance of this approach is strictly related with: (1) the level of system description (i.e. the model structure and the number of functional groups simulated); (2) the level of information included in the calibration process (i.e. the observations); and (3) the non-linear interactions among functional groups. Functional segmentation of the model should be minimized even though groups with different environmental requirements must be discriminated. Although magnitudes of biomass peaks were not always estimated correctly, the calibrated model was able to predict peak sequence and timing of dominant phytoplankton groups. Thus our study showed that: (1) model structure and nature of observations adopted have to be in agreement with the level of organization in the system; (2) integration of automatic calibration strategies is a useful approach in complex deterministic ecological models. © 2011 Elsevier Ltd.","DOI":"10.1016/j.envsoft.2011.01.007","ISSN":"13648152","author":[{"family":"Rigosi","given":"Anna"},{"family":"Marcé","given":"Rafael"},{"family":"Escot","given":"Camelo"},{"family":"Rueda","given":"Francisco J."}],"issued":{"date-parts":[["2011"]]}}}],"schema":"https://github.com/citation-style-language/schema/raw/master/csl-citation.json"} </w:instrText>
      </w:r>
      <w:r w:rsidR="007269B9">
        <w:rPr>
          <w:rFonts w:asciiTheme="majorHAnsi" w:hAnsiTheme="majorHAnsi" w:cstheme="majorHAnsi"/>
        </w:rPr>
        <w:fldChar w:fldCharType="separate"/>
      </w:r>
      <w:r w:rsidR="00D70937" w:rsidRPr="00D70937">
        <w:rPr>
          <w:rFonts w:ascii="Calibri Light" w:hAnsi="Calibri Light" w:cs="Calibri Light"/>
        </w:rPr>
        <w:t>(</w:t>
      </w:r>
      <w:r w:rsidR="00D70937">
        <w:rPr>
          <w:rFonts w:ascii="Calibri Light" w:hAnsi="Calibri Light" w:cs="Calibri Light"/>
        </w:rPr>
        <w:t xml:space="preserve">e.g., </w:t>
      </w:r>
      <w:proofErr w:type="spellStart"/>
      <w:r w:rsidR="00D70937" w:rsidRPr="00D70937">
        <w:rPr>
          <w:rFonts w:ascii="Calibri Light" w:hAnsi="Calibri Light" w:cs="Calibri Light"/>
        </w:rPr>
        <w:t>Calijuri</w:t>
      </w:r>
      <w:proofErr w:type="spellEnd"/>
      <w:r w:rsidR="00D70937" w:rsidRPr="00D70937">
        <w:rPr>
          <w:rFonts w:ascii="Calibri Light" w:hAnsi="Calibri Light" w:cs="Calibri Light"/>
        </w:rPr>
        <w:t xml:space="preserve">, M.C. et al., 2002; Hamre et al., 2018; Liu et al., 2019; </w:t>
      </w:r>
      <w:proofErr w:type="spellStart"/>
      <w:r w:rsidR="00D70937" w:rsidRPr="00D70937">
        <w:rPr>
          <w:rFonts w:ascii="Calibri Light" w:hAnsi="Calibri Light" w:cs="Calibri Light"/>
        </w:rPr>
        <w:t>Rigosi</w:t>
      </w:r>
      <w:proofErr w:type="spellEnd"/>
      <w:r w:rsidR="00D70937" w:rsidRPr="00D70937">
        <w:rPr>
          <w:rFonts w:ascii="Calibri Light" w:hAnsi="Calibri Light" w:cs="Calibri Light"/>
        </w:rPr>
        <w:t xml:space="preserve"> et al., 2011)</w:t>
      </w:r>
      <w:r w:rsidR="007269B9">
        <w:rPr>
          <w:rFonts w:asciiTheme="majorHAnsi" w:hAnsiTheme="majorHAnsi" w:cstheme="majorHAnsi"/>
        </w:rPr>
        <w:fldChar w:fldCharType="end"/>
      </w:r>
      <w:r w:rsidR="00AC3299">
        <w:rPr>
          <w:rFonts w:asciiTheme="majorHAnsi" w:hAnsiTheme="majorHAnsi" w:cstheme="majorHAnsi"/>
        </w:rPr>
        <w:t>, leading to</w:t>
      </w:r>
      <w:r w:rsidR="00093239" w:rsidRPr="00A35477">
        <w:rPr>
          <w:rFonts w:asciiTheme="majorHAnsi" w:hAnsiTheme="majorHAnsi" w:cstheme="majorHAnsi"/>
        </w:rPr>
        <w:t xml:space="preserve"> a critical </w:t>
      </w:r>
      <w:r w:rsidR="0076488E">
        <w:rPr>
          <w:rFonts w:asciiTheme="majorHAnsi" w:hAnsiTheme="majorHAnsi" w:cstheme="majorHAnsi"/>
        </w:rPr>
        <w:t>gap</w:t>
      </w:r>
      <w:r w:rsidR="0076488E" w:rsidRPr="00A35477">
        <w:rPr>
          <w:rFonts w:asciiTheme="majorHAnsi" w:hAnsiTheme="majorHAnsi" w:cstheme="majorHAnsi"/>
        </w:rPr>
        <w:t xml:space="preserve"> </w:t>
      </w:r>
      <w:r w:rsidR="00093239" w:rsidRPr="00A35477">
        <w:rPr>
          <w:rFonts w:asciiTheme="majorHAnsi" w:hAnsiTheme="majorHAnsi" w:cstheme="majorHAnsi"/>
        </w:rPr>
        <w:t xml:space="preserve">in the understanding of how these water quality variables change along a </w:t>
      </w:r>
      <w:r w:rsidR="00120075">
        <w:rPr>
          <w:rFonts w:asciiTheme="majorHAnsi" w:hAnsiTheme="majorHAnsi" w:cstheme="majorHAnsi"/>
        </w:rPr>
        <w:t xml:space="preserve">dynamic </w:t>
      </w:r>
      <w:r w:rsidR="00093239" w:rsidRPr="00A35477">
        <w:rPr>
          <w:rFonts w:asciiTheme="majorHAnsi" w:hAnsiTheme="majorHAnsi" w:cstheme="majorHAnsi"/>
        </w:rPr>
        <w:t xml:space="preserve">reservoir gradient. </w:t>
      </w:r>
      <w:r w:rsidR="00D43987" w:rsidRPr="00A35477">
        <w:rPr>
          <w:rFonts w:asciiTheme="majorHAnsi" w:hAnsiTheme="majorHAnsi" w:cstheme="majorHAnsi"/>
        </w:rPr>
        <w:t xml:space="preserve"> </w:t>
      </w:r>
      <w:r w:rsidR="00093239" w:rsidRPr="00A35477">
        <w:rPr>
          <w:rFonts w:asciiTheme="majorHAnsi" w:hAnsiTheme="majorHAnsi" w:cstheme="majorHAnsi"/>
        </w:rPr>
        <w:t xml:space="preserve"> </w:t>
      </w:r>
    </w:p>
    <w:p w14:paraId="70A6322D" w14:textId="09CF8631" w:rsidR="00A02196" w:rsidRDefault="00A02196" w:rsidP="00A02196">
      <w:pPr>
        <w:ind w:firstLine="360"/>
        <w:rPr>
          <w:rFonts w:asciiTheme="majorHAnsi" w:hAnsiTheme="majorHAnsi" w:cstheme="majorHAnsi"/>
        </w:rPr>
      </w:pPr>
      <w:r>
        <w:rPr>
          <w:rFonts w:asciiTheme="majorHAnsi" w:hAnsiTheme="majorHAnsi" w:cstheme="majorHAnsi"/>
        </w:rPr>
        <w:t>For my second chapter, I am particularly interested in examining if there are</w:t>
      </w:r>
      <w:r w:rsidRPr="00A35477">
        <w:rPr>
          <w:rFonts w:asciiTheme="majorHAnsi" w:hAnsiTheme="majorHAnsi" w:cstheme="majorHAnsi"/>
        </w:rPr>
        <w:t xml:space="preserve"> sites along a reservoir gradient </w:t>
      </w:r>
      <w:r>
        <w:rPr>
          <w:rFonts w:asciiTheme="majorHAnsi" w:hAnsiTheme="majorHAnsi" w:cstheme="majorHAnsi"/>
        </w:rPr>
        <w:t xml:space="preserve">that </w:t>
      </w:r>
      <w:r w:rsidRPr="00A35477">
        <w:rPr>
          <w:rFonts w:asciiTheme="majorHAnsi" w:hAnsiTheme="majorHAnsi" w:cstheme="majorHAnsi"/>
        </w:rPr>
        <w:t>disproportionally affect nutrient concentrations and chlorophyll-a</w:t>
      </w:r>
      <w:r>
        <w:rPr>
          <w:rFonts w:asciiTheme="majorHAnsi" w:hAnsiTheme="majorHAnsi" w:cstheme="majorHAnsi"/>
        </w:rPr>
        <w:t>, which has many implications for water quality in the lacustrine zone that is extracted for drinking</w:t>
      </w:r>
      <w:r w:rsidRPr="00A35477">
        <w:rPr>
          <w:rFonts w:asciiTheme="majorHAnsi" w:hAnsiTheme="majorHAnsi" w:cstheme="majorHAnsi"/>
        </w:rPr>
        <w:t xml:space="preserve">. Many </w:t>
      </w:r>
      <w:r w:rsidR="00FF5EAE">
        <w:rPr>
          <w:rFonts w:asciiTheme="majorHAnsi" w:hAnsiTheme="majorHAnsi" w:cstheme="majorHAnsi"/>
        </w:rPr>
        <w:t xml:space="preserve">interacting </w:t>
      </w:r>
      <w:r w:rsidRPr="00A35477">
        <w:rPr>
          <w:rFonts w:asciiTheme="majorHAnsi" w:hAnsiTheme="majorHAnsi" w:cstheme="majorHAnsi"/>
        </w:rPr>
        <w:t xml:space="preserve">biogeochemical processes occur along </w:t>
      </w:r>
      <w:r>
        <w:rPr>
          <w:rFonts w:asciiTheme="majorHAnsi" w:hAnsiTheme="majorHAnsi" w:cstheme="majorHAnsi"/>
        </w:rPr>
        <w:t>the reservoir</w:t>
      </w:r>
      <w:r w:rsidRPr="00A35477">
        <w:rPr>
          <w:rFonts w:asciiTheme="majorHAnsi" w:hAnsiTheme="majorHAnsi" w:cstheme="majorHAnsi"/>
        </w:rPr>
        <w:t xml:space="preserve"> gradient that need to be considered in order to understand </w:t>
      </w:r>
      <w:r>
        <w:rPr>
          <w:rFonts w:asciiTheme="majorHAnsi" w:hAnsiTheme="majorHAnsi" w:cstheme="majorHAnsi"/>
        </w:rPr>
        <w:t>the</w:t>
      </w:r>
      <w:r w:rsidRPr="00A35477">
        <w:rPr>
          <w:rFonts w:asciiTheme="majorHAnsi" w:hAnsiTheme="majorHAnsi" w:cstheme="majorHAnsi"/>
        </w:rPr>
        <w:t xml:space="preserve"> inconsisten</w:t>
      </w:r>
      <w:r>
        <w:rPr>
          <w:rFonts w:asciiTheme="majorHAnsi" w:hAnsiTheme="majorHAnsi" w:cstheme="majorHAnsi"/>
        </w:rPr>
        <w:t xml:space="preserve">t patterns in nutrient and </w:t>
      </w:r>
      <w:r w:rsidR="004E037D">
        <w:rPr>
          <w:rFonts w:asciiTheme="majorHAnsi" w:hAnsiTheme="majorHAnsi" w:cstheme="majorHAnsi"/>
        </w:rPr>
        <w:t>chlorophyll-a</w:t>
      </w:r>
      <w:r>
        <w:rPr>
          <w:rFonts w:asciiTheme="majorHAnsi" w:hAnsiTheme="majorHAnsi" w:cstheme="majorHAnsi"/>
        </w:rPr>
        <w:t xml:space="preserve"> concentrations reported in previous studies</w:t>
      </w:r>
      <w:r w:rsidRPr="00A35477">
        <w:rPr>
          <w:rFonts w:asciiTheme="majorHAnsi" w:hAnsiTheme="majorHAnsi" w:cstheme="majorHAnsi"/>
        </w:rPr>
        <w:t xml:space="preserve">. </w:t>
      </w:r>
      <w:r w:rsidR="00FF5EAE">
        <w:rPr>
          <w:rFonts w:asciiTheme="majorHAnsi" w:hAnsiTheme="majorHAnsi" w:cstheme="majorHAnsi"/>
        </w:rPr>
        <w:t>I</w:t>
      </w:r>
      <w:r>
        <w:rPr>
          <w:rFonts w:asciiTheme="majorHAnsi" w:hAnsiTheme="majorHAnsi" w:cstheme="majorHAnsi"/>
        </w:rPr>
        <w:t>f the</w:t>
      </w:r>
      <w:r w:rsidRPr="00A35477">
        <w:rPr>
          <w:rFonts w:asciiTheme="majorHAnsi" w:hAnsiTheme="majorHAnsi" w:cstheme="majorHAnsi"/>
        </w:rPr>
        <w:t xml:space="preserve"> location of sampling site</w:t>
      </w:r>
      <w:r>
        <w:rPr>
          <w:rFonts w:asciiTheme="majorHAnsi" w:hAnsiTheme="majorHAnsi" w:cstheme="majorHAnsi"/>
        </w:rPr>
        <w:t>s</w:t>
      </w:r>
      <w:r w:rsidRPr="00A35477">
        <w:rPr>
          <w:rFonts w:asciiTheme="majorHAnsi" w:hAnsiTheme="majorHAnsi" w:cstheme="majorHAnsi"/>
        </w:rPr>
        <w:t xml:space="preserve"> </w:t>
      </w:r>
      <w:r>
        <w:rPr>
          <w:rFonts w:asciiTheme="majorHAnsi" w:hAnsiTheme="majorHAnsi" w:cstheme="majorHAnsi"/>
        </w:rPr>
        <w:t xml:space="preserve">is adjacent to </w:t>
      </w:r>
      <w:r w:rsidRPr="00A35477">
        <w:rPr>
          <w:rFonts w:asciiTheme="majorHAnsi" w:hAnsiTheme="majorHAnsi" w:cstheme="majorHAnsi"/>
        </w:rPr>
        <w:t>reservoir “hot spots” of nutrient processing (</w:t>
      </w:r>
      <w:proofErr w:type="spellStart"/>
      <w:r w:rsidRPr="00FD13AB">
        <w:rPr>
          <w:rFonts w:asciiTheme="majorHAnsi" w:hAnsiTheme="majorHAnsi" w:cstheme="majorHAnsi"/>
          <w:i/>
        </w:rPr>
        <w:t>sensu</w:t>
      </w:r>
      <w:proofErr w:type="spellEnd"/>
      <w:r>
        <w:rPr>
          <w:rFonts w:asciiTheme="majorHAnsi" w:hAnsiTheme="majorHAnsi" w:cstheme="majorHAnsi"/>
        </w:rPr>
        <w:t xml:space="preserve"> </w:t>
      </w:r>
      <w:r w:rsidR="00B40CF5">
        <w:rPr>
          <w:rFonts w:asciiTheme="majorHAnsi" w:hAnsiTheme="majorHAnsi" w:cstheme="majorHAnsi"/>
        </w:rPr>
        <w:fldChar w:fldCharType="begin"/>
      </w:r>
      <w:r w:rsidR="00B40CF5">
        <w:rPr>
          <w:rFonts w:asciiTheme="majorHAnsi" w:hAnsiTheme="majorHAnsi" w:cstheme="majorHAnsi"/>
        </w:rPr>
        <w:instrText xml:space="preserve"> ADDIN ZOTERO_ITEM CSL_CITATION {"citationID":"p8Gdv7ES","properties":{"formattedCitation":"(Mcclain et al., 2003)","plainCitation":"(Mcclain et al., 2003)","noteIndex":0},"citationItems":[{"id":381,"uris":["http://zotero.org/users/local/H1qgsiu1/items/MX5NLWFE"],"uri":["http://zotero.org/users/local/H1qgsiu1/items/MX5NLWFE"],"itemData":{"id":381,"type":"article-journal","title":"Biogeochemical Hot Spots and Hot Moments at the Interface of Terrestrial and Aquatic Ecosystems","page":"301–312","issue":"March 2002","DOI":"10.1007/s10021-003-0161-9","author":[{"family":"Mcclain","given":"Michael E"},{"family":"Boyer","given":"Elizabeth W"},{"family":"Dent","given":"C Lisa"},{"family":"Gergel","given":"Sarah E"},{"family":"Grimm","given":"Nancy B"},{"family":"Groffman","given":"Peter M"},{"family":"Hart","given":"Stephen C"},{"family":"Harvey","given":"Judson W"},{"family":"Johnston","given":"Carol A"},{"family":"Mayorga","given":"Emilio"},{"family":"Mcdowell","given":"William H"},{"family":"Pinay","given":"Gilles"}],"issued":{"date-parts":[["2003"]]}}}],"schema":"https://github.com/citation-style-language/schema/raw/master/csl-citation.json"} </w:instrText>
      </w:r>
      <w:r w:rsidR="00B40CF5">
        <w:rPr>
          <w:rFonts w:asciiTheme="majorHAnsi" w:hAnsiTheme="majorHAnsi" w:cstheme="majorHAnsi"/>
        </w:rPr>
        <w:fldChar w:fldCharType="separate"/>
      </w:r>
      <w:r w:rsidR="00B40CF5" w:rsidRPr="00B40CF5">
        <w:rPr>
          <w:rFonts w:ascii="Calibri Light" w:hAnsi="Calibri Light" w:cs="Calibri Light"/>
        </w:rPr>
        <w:t>(</w:t>
      </w:r>
      <w:proofErr w:type="spellStart"/>
      <w:r w:rsidR="00B40CF5" w:rsidRPr="00B40CF5">
        <w:rPr>
          <w:rFonts w:ascii="Calibri Light" w:hAnsi="Calibri Light" w:cs="Calibri Light"/>
        </w:rPr>
        <w:t>Mcclain</w:t>
      </w:r>
      <w:proofErr w:type="spellEnd"/>
      <w:r w:rsidR="00B40CF5" w:rsidRPr="00B40CF5">
        <w:rPr>
          <w:rFonts w:ascii="Calibri Light" w:hAnsi="Calibri Light" w:cs="Calibri Light"/>
        </w:rPr>
        <w:t xml:space="preserve"> et al., 2003)</w:t>
      </w:r>
      <w:r w:rsidR="00B40CF5">
        <w:rPr>
          <w:rFonts w:asciiTheme="majorHAnsi" w:hAnsiTheme="majorHAnsi" w:cstheme="majorHAnsi"/>
        </w:rPr>
        <w:fldChar w:fldCharType="end"/>
      </w:r>
      <w:r w:rsidRPr="00A35477">
        <w:rPr>
          <w:rFonts w:asciiTheme="majorHAnsi" w:hAnsiTheme="majorHAnsi" w:cstheme="majorHAnsi"/>
        </w:rPr>
        <w:t xml:space="preserve"> that may occur </w:t>
      </w:r>
      <w:r>
        <w:rPr>
          <w:rFonts w:asciiTheme="majorHAnsi" w:hAnsiTheme="majorHAnsi" w:cstheme="majorHAnsi"/>
        </w:rPr>
        <w:t xml:space="preserve">within and </w:t>
      </w:r>
      <w:r w:rsidRPr="00A35477">
        <w:rPr>
          <w:rFonts w:asciiTheme="majorHAnsi" w:hAnsiTheme="majorHAnsi" w:cstheme="majorHAnsi"/>
        </w:rPr>
        <w:t>at the intersection between zones</w:t>
      </w:r>
      <w:r>
        <w:rPr>
          <w:rFonts w:asciiTheme="majorHAnsi" w:hAnsiTheme="majorHAnsi" w:cstheme="majorHAnsi"/>
        </w:rPr>
        <w:t xml:space="preserve">, </w:t>
      </w:r>
      <w:r w:rsidR="00FF5EAE">
        <w:rPr>
          <w:rFonts w:asciiTheme="majorHAnsi" w:hAnsiTheme="majorHAnsi" w:cstheme="majorHAnsi"/>
        </w:rPr>
        <w:t xml:space="preserve">snapshot </w:t>
      </w:r>
      <w:r>
        <w:rPr>
          <w:rFonts w:asciiTheme="majorHAnsi" w:hAnsiTheme="majorHAnsi" w:cstheme="majorHAnsi"/>
        </w:rPr>
        <w:t xml:space="preserve">sampling </w:t>
      </w:r>
      <w:r w:rsidR="00FF5EAE">
        <w:rPr>
          <w:rFonts w:asciiTheme="majorHAnsi" w:hAnsiTheme="majorHAnsi" w:cstheme="majorHAnsi"/>
        </w:rPr>
        <w:t xml:space="preserve">at the inflow and outflow alone </w:t>
      </w:r>
      <w:r>
        <w:rPr>
          <w:rFonts w:asciiTheme="majorHAnsi" w:hAnsiTheme="majorHAnsi" w:cstheme="majorHAnsi"/>
        </w:rPr>
        <w:t>may not reflect longitudinal trends</w:t>
      </w:r>
      <w:r w:rsidRPr="00A02196">
        <w:rPr>
          <w:rFonts w:asciiTheme="majorHAnsi" w:hAnsiTheme="majorHAnsi" w:cstheme="majorHAnsi"/>
        </w:rPr>
        <w:t xml:space="preserve"> </w:t>
      </w:r>
      <w:r>
        <w:rPr>
          <w:rFonts w:asciiTheme="majorHAnsi" w:hAnsiTheme="majorHAnsi" w:cstheme="majorHAnsi"/>
        </w:rPr>
        <w:t>of the reservoir continuum</w:t>
      </w:r>
      <w:r w:rsidRPr="00A35477">
        <w:rPr>
          <w:rFonts w:asciiTheme="majorHAnsi" w:hAnsiTheme="majorHAnsi" w:cstheme="majorHAnsi"/>
        </w:rPr>
        <w:t>.</w:t>
      </w:r>
      <w:r>
        <w:rPr>
          <w:rFonts w:asciiTheme="majorHAnsi" w:hAnsiTheme="majorHAnsi" w:cstheme="majorHAnsi"/>
        </w:rPr>
        <w:t xml:space="preserve"> Thus, finely-resolved spatial sampling is needed to fully understand longitudinal reservoir nutrient and chlorophyll-a dynamics.</w:t>
      </w:r>
    </w:p>
    <w:p w14:paraId="32DFE178" w14:textId="522CD0EA" w:rsidR="0046743D" w:rsidRDefault="00A02196" w:rsidP="009963CB">
      <w:pPr>
        <w:ind w:firstLine="360"/>
        <w:rPr>
          <w:rFonts w:asciiTheme="majorHAnsi" w:hAnsiTheme="majorHAnsi" w:cstheme="majorHAnsi"/>
        </w:rPr>
      </w:pPr>
      <w:r>
        <w:rPr>
          <w:rFonts w:asciiTheme="majorHAnsi" w:hAnsiTheme="majorHAnsi" w:cstheme="majorHAnsi"/>
        </w:rPr>
        <w:t>My proposed work builds on past s</w:t>
      </w:r>
      <w:r w:rsidR="003F4E51">
        <w:rPr>
          <w:rFonts w:asciiTheme="majorHAnsi" w:hAnsiTheme="majorHAnsi" w:cstheme="majorHAnsi"/>
        </w:rPr>
        <w:t xml:space="preserve">tudies looking at nitrogen </w:t>
      </w:r>
      <w:r w:rsidR="00851CE9">
        <w:rPr>
          <w:rFonts w:asciiTheme="majorHAnsi" w:hAnsiTheme="majorHAnsi" w:cstheme="majorHAnsi"/>
        </w:rPr>
        <w:t xml:space="preserve">concentrations </w:t>
      </w:r>
      <w:r w:rsidR="003F4E51">
        <w:rPr>
          <w:rFonts w:asciiTheme="majorHAnsi" w:hAnsiTheme="majorHAnsi" w:cstheme="majorHAnsi"/>
        </w:rPr>
        <w:t xml:space="preserve">along a reservoir gradient </w:t>
      </w:r>
      <w:r>
        <w:rPr>
          <w:rFonts w:asciiTheme="majorHAnsi" w:hAnsiTheme="majorHAnsi" w:cstheme="majorHAnsi"/>
        </w:rPr>
        <w:t xml:space="preserve">that </w:t>
      </w:r>
      <w:r w:rsidR="003F4E51">
        <w:rPr>
          <w:rFonts w:asciiTheme="majorHAnsi" w:hAnsiTheme="majorHAnsi" w:cstheme="majorHAnsi"/>
        </w:rPr>
        <w:t>report a number of</w:t>
      </w:r>
      <w:r w:rsidR="00851CE9">
        <w:rPr>
          <w:rFonts w:asciiTheme="majorHAnsi" w:hAnsiTheme="majorHAnsi" w:cstheme="majorHAnsi"/>
        </w:rPr>
        <w:t xml:space="preserve"> contradict</w:t>
      </w:r>
      <w:r w:rsidR="00111BEB">
        <w:rPr>
          <w:rFonts w:asciiTheme="majorHAnsi" w:hAnsiTheme="majorHAnsi" w:cstheme="majorHAnsi"/>
        </w:rPr>
        <w:t>ory</w:t>
      </w:r>
      <w:r w:rsidR="003F4E51">
        <w:rPr>
          <w:rFonts w:asciiTheme="majorHAnsi" w:hAnsiTheme="majorHAnsi" w:cstheme="majorHAnsi"/>
        </w:rPr>
        <w:t xml:space="preserve"> </w:t>
      </w:r>
      <w:r w:rsidR="00851CE9">
        <w:rPr>
          <w:rFonts w:asciiTheme="majorHAnsi" w:hAnsiTheme="majorHAnsi" w:cstheme="majorHAnsi"/>
        </w:rPr>
        <w:t>patterns</w:t>
      </w:r>
      <w:r w:rsidR="003F4E51">
        <w:rPr>
          <w:rFonts w:asciiTheme="majorHAnsi" w:hAnsiTheme="majorHAnsi" w:cstheme="majorHAnsi"/>
        </w:rPr>
        <w:t xml:space="preserve">. </w:t>
      </w:r>
      <w:r w:rsidR="009963CB" w:rsidRPr="00A35477">
        <w:rPr>
          <w:rFonts w:asciiTheme="majorHAnsi" w:hAnsiTheme="majorHAnsi" w:cstheme="majorHAnsi"/>
        </w:rPr>
        <w:t xml:space="preserve">Some have found that nitrogen </w:t>
      </w:r>
      <w:r w:rsidR="00A75ED8">
        <w:rPr>
          <w:rFonts w:asciiTheme="majorHAnsi" w:hAnsiTheme="majorHAnsi" w:cstheme="majorHAnsi"/>
        </w:rPr>
        <w:t>concentrations are</w:t>
      </w:r>
      <w:r w:rsidR="00A75ED8" w:rsidRPr="00A35477">
        <w:rPr>
          <w:rFonts w:asciiTheme="majorHAnsi" w:hAnsiTheme="majorHAnsi" w:cstheme="majorHAnsi"/>
        </w:rPr>
        <w:t xml:space="preserve"> </w:t>
      </w:r>
      <w:r w:rsidR="009963CB" w:rsidRPr="00A35477">
        <w:rPr>
          <w:rFonts w:asciiTheme="majorHAnsi" w:hAnsiTheme="majorHAnsi" w:cstheme="majorHAnsi"/>
        </w:rPr>
        <w:t xml:space="preserve">highest in the riverine zone due to high nutrient inputs </w:t>
      </w:r>
      <w:r w:rsidR="007D5C7F" w:rsidRPr="00A35477">
        <w:rPr>
          <w:rFonts w:asciiTheme="majorHAnsi" w:hAnsiTheme="majorHAnsi" w:cstheme="majorHAnsi"/>
        </w:rPr>
        <w:t xml:space="preserve">from the watershed </w:t>
      </w:r>
      <w:r w:rsidR="00B40CF5">
        <w:rPr>
          <w:rFonts w:asciiTheme="majorHAnsi" w:hAnsiTheme="majorHAnsi" w:cstheme="majorHAnsi"/>
        </w:rPr>
        <w:fldChar w:fldCharType="begin"/>
      </w:r>
      <w:r w:rsidR="00B40CF5">
        <w:rPr>
          <w:rFonts w:asciiTheme="majorHAnsi" w:hAnsiTheme="majorHAnsi" w:cstheme="majorHAnsi"/>
        </w:rPr>
        <w:instrText xml:space="preserve"> ADDIN ZOTERO_ITEM CSL_CITATION {"citationID":"eEKzW1aM","properties":{"formattedCitation":"(Soares et al., 2012)","plainCitation":"(Soares et al., 2012)","noteIndex":0},"citationItems":[{"id":176,"uris":["http://zotero.org/users/local/H1qgsiu1/items/LZ56EMHG"],"uri":["http://zotero.org/users/local/H1qgsiu1/items/LZ56EMHG"],"itemData":{"id":176,"type":"article-journal","title":"Limnologica Eutrophication and retention time affecting spatial heterogeneity in a tropical reservoir","container-title":"Limnologica","page":"197–203","volume":"42","issue":"3","DOI":"10.1016/j.limno.2011.11.002","ISSN":"0075-9511","author":[{"family":"Soares","given":"Maria Carolina S"},{"family":"Marinho","given":"Marcelo M"},{"family":"Azevedo","given":"Sandra M O F"},{"family":"Branco","given":"Christina W C"},{"family":"Huszar","given":"Vera L M"}],"issued":{"date-parts":[["2012"]]}}}],"schema":"https://github.com/citation-style-language/schema/raw/master/csl-citation.json"} </w:instrText>
      </w:r>
      <w:r w:rsidR="00B40CF5">
        <w:rPr>
          <w:rFonts w:asciiTheme="majorHAnsi" w:hAnsiTheme="majorHAnsi" w:cstheme="majorHAnsi"/>
        </w:rPr>
        <w:fldChar w:fldCharType="separate"/>
      </w:r>
      <w:r w:rsidR="00B40CF5" w:rsidRPr="00B40CF5">
        <w:rPr>
          <w:rFonts w:ascii="Calibri Light" w:hAnsi="Calibri Light" w:cs="Calibri Light"/>
        </w:rPr>
        <w:t>(Soares et al., 2012)</w:t>
      </w:r>
      <w:r w:rsidR="00B40CF5">
        <w:rPr>
          <w:rFonts w:asciiTheme="majorHAnsi" w:hAnsiTheme="majorHAnsi" w:cstheme="majorHAnsi"/>
        </w:rPr>
        <w:fldChar w:fldCharType="end"/>
      </w:r>
      <w:r w:rsidR="009963CB" w:rsidRPr="00A35477">
        <w:rPr>
          <w:rFonts w:asciiTheme="majorHAnsi" w:hAnsiTheme="majorHAnsi" w:cstheme="majorHAnsi"/>
        </w:rPr>
        <w:t>, while others have found that the transitional zone, where turbulence is decreased yet nutrients are still abundant</w:t>
      </w:r>
      <w:r w:rsidR="009E2930" w:rsidRPr="00A35477">
        <w:rPr>
          <w:rFonts w:asciiTheme="majorHAnsi" w:hAnsiTheme="majorHAnsi" w:cstheme="majorHAnsi"/>
        </w:rPr>
        <w:t xml:space="preserve">, </w:t>
      </w:r>
      <w:r w:rsidR="00196ECD" w:rsidRPr="00A35477">
        <w:rPr>
          <w:rFonts w:asciiTheme="majorHAnsi" w:hAnsiTheme="majorHAnsi" w:cstheme="majorHAnsi"/>
        </w:rPr>
        <w:t>is a hotspot for nitrogen fixation across reservoirs of varying trophic status, effectively increasing the concentration of</w:t>
      </w:r>
      <w:r w:rsidR="0033108A">
        <w:rPr>
          <w:rFonts w:asciiTheme="majorHAnsi" w:hAnsiTheme="majorHAnsi" w:cstheme="majorHAnsi"/>
        </w:rPr>
        <w:t xml:space="preserve"> ammonium</w:t>
      </w:r>
      <w:r w:rsidR="00196ECD" w:rsidRPr="00A35477">
        <w:rPr>
          <w:rFonts w:asciiTheme="majorHAnsi" w:hAnsiTheme="majorHAnsi" w:cstheme="majorHAnsi"/>
        </w:rPr>
        <w:t xml:space="preserve"> </w:t>
      </w:r>
      <w:r w:rsidR="0033108A">
        <w:rPr>
          <w:rFonts w:asciiTheme="majorHAnsi" w:hAnsiTheme="majorHAnsi" w:cstheme="majorHAnsi"/>
        </w:rPr>
        <w:t>(</w:t>
      </w:r>
      <w:r w:rsidR="00196ECD" w:rsidRPr="00A35477">
        <w:rPr>
          <w:rFonts w:asciiTheme="majorHAnsi" w:hAnsiTheme="majorHAnsi" w:cstheme="majorHAnsi"/>
        </w:rPr>
        <w:t>NH</w:t>
      </w:r>
      <w:r w:rsidR="00196ECD" w:rsidRPr="00A35477">
        <w:rPr>
          <w:rFonts w:asciiTheme="majorHAnsi" w:hAnsiTheme="majorHAnsi" w:cstheme="majorHAnsi"/>
          <w:vertAlign w:val="subscript"/>
        </w:rPr>
        <w:t>4</w:t>
      </w:r>
      <w:r w:rsidR="0033108A">
        <w:rPr>
          <w:rFonts w:asciiTheme="majorHAnsi" w:hAnsiTheme="majorHAnsi" w:cstheme="majorHAnsi"/>
        </w:rPr>
        <w:t xml:space="preserve">) </w:t>
      </w:r>
      <w:r w:rsidR="00B40CF5">
        <w:rPr>
          <w:rFonts w:asciiTheme="majorHAnsi" w:hAnsiTheme="majorHAnsi" w:cstheme="majorHAnsi"/>
        </w:rPr>
        <w:fldChar w:fldCharType="begin"/>
      </w:r>
      <w:r w:rsidR="00B40CF5">
        <w:rPr>
          <w:rFonts w:asciiTheme="majorHAnsi" w:hAnsiTheme="majorHAnsi" w:cstheme="majorHAnsi"/>
        </w:rPr>
        <w:instrText xml:space="preserve"> ADDIN ZOTERO_ITEM CSL_CITATION {"citationID":"dP3rHxvU","properties":{"formattedCitation":"(Scott et al., 2009)","plainCitation":"(Scott et al., 2009)","noteIndex":0},"citationItems":[{"id":193,"uris":["http://zotero.org/users/local/H1qgsiu1/items/QIA6XZNH"],"uri":["http://zotero.org/users/local/H1qgsiu1/items/QIA6XZNH"],"itemData":{"id":193,"type":"article-journal","title":"River – reservoir transition zones are nitrogen fixation hot spots regardless of ecosystem trophic state","page":"61–68","DOI":"10.1007/s10750-008-9696-2","author":[{"family":"Scott","given":"J. Thad"},{"family":"Stanley","given":"J. K."},{"family":"Doyle","given":"R.D."},{"family":"Forbes","given":"M. G."},{"family":"Brooks","given":"B. W."}],"issued":{"date-parts":[["2009"]]}}}],"schema":"https://github.com/citation-style-language/schema/raw/master/csl-citation.json"} </w:instrText>
      </w:r>
      <w:r w:rsidR="00B40CF5">
        <w:rPr>
          <w:rFonts w:asciiTheme="majorHAnsi" w:hAnsiTheme="majorHAnsi" w:cstheme="majorHAnsi"/>
        </w:rPr>
        <w:fldChar w:fldCharType="separate"/>
      </w:r>
      <w:r w:rsidR="00B40CF5" w:rsidRPr="00B40CF5">
        <w:rPr>
          <w:rFonts w:ascii="Calibri Light" w:hAnsi="Calibri Light" w:cs="Calibri Light"/>
        </w:rPr>
        <w:t>(Scott et al., 2009)</w:t>
      </w:r>
      <w:r w:rsidR="00B40CF5">
        <w:rPr>
          <w:rFonts w:asciiTheme="majorHAnsi" w:hAnsiTheme="majorHAnsi" w:cstheme="majorHAnsi"/>
        </w:rPr>
        <w:fldChar w:fldCharType="end"/>
      </w:r>
      <w:r w:rsidR="009963CB" w:rsidRPr="00A35477">
        <w:rPr>
          <w:rFonts w:asciiTheme="majorHAnsi" w:hAnsiTheme="majorHAnsi" w:cstheme="majorHAnsi"/>
        </w:rPr>
        <w:t>.</w:t>
      </w:r>
      <w:r w:rsidR="0046743D">
        <w:rPr>
          <w:rFonts w:asciiTheme="majorHAnsi" w:hAnsiTheme="majorHAnsi" w:cstheme="majorHAnsi"/>
        </w:rPr>
        <w:t xml:space="preserve"> Additionally, when the hypolimnion of a reservoir becomes anoxic, it can lead to disproportionately high levels of</w:t>
      </w:r>
      <w:r w:rsidR="0033108A">
        <w:rPr>
          <w:rFonts w:asciiTheme="majorHAnsi" w:hAnsiTheme="majorHAnsi" w:cstheme="majorHAnsi"/>
        </w:rPr>
        <w:t xml:space="preserve"> </w:t>
      </w:r>
      <w:r w:rsidR="0046743D">
        <w:rPr>
          <w:rFonts w:asciiTheme="majorHAnsi" w:hAnsiTheme="majorHAnsi" w:cstheme="majorHAnsi"/>
        </w:rPr>
        <w:t>NH</w:t>
      </w:r>
      <w:r w:rsidR="0046743D" w:rsidRPr="00872C3F">
        <w:rPr>
          <w:rFonts w:asciiTheme="majorHAnsi" w:hAnsiTheme="majorHAnsi" w:cstheme="majorHAnsi"/>
          <w:vertAlign w:val="subscript"/>
        </w:rPr>
        <w:t>4</w:t>
      </w:r>
      <w:r w:rsidR="00AC3299">
        <w:rPr>
          <w:rFonts w:asciiTheme="majorHAnsi" w:hAnsiTheme="majorHAnsi" w:cstheme="majorHAnsi"/>
        </w:rPr>
        <w:t xml:space="preserve"> </w:t>
      </w:r>
      <w:r w:rsidR="0046743D">
        <w:rPr>
          <w:rFonts w:asciiTheme="majorHAnsi" w:hAnsiTheme="majorHAnsi" w:cstheme="majorHAnsi"/>
        </w:rPr>
        <w:t>being released from the sediment</w:t>
      </w:r>
      <w:r w:rsidR="007C459A">
        <w:rPr>
          <w:rFonts w:asciiTheme="majorHAnsi" w:hAnsiTheme="majorHAnsi" w:cstheme="majorHAnsi"/>
        </w:rPr>
        <w:t xml:space="preserve"> while nitrate (NO</w:t>
      </w:r>
      <w:r w:rsidR="007C459A" w:rsidRPr="00872C3F">
        <w:rPr>
          <w:rFonts w:asciiTheme="majorHAnsi" w:hAnsiTheme="majorHAnsi" w:cstheme="majorHAnsi"/>
          <w:vertAlign w:val="subscript"/>
        </w:rPr>
        <w:t>3</w:t>
      </w:r>
      <w:r w:rsidR="007C459A">
        <w:rPr>
          <w:rFonts w:asciiTheme="majorHAnsi" w:hAnsiTheme="majorHAnsi" w:cstheme="majorHAnsi"/>
        </w:rPr>
        <w:t xml:space="preserve">) is concurrently </w:t>
      </w:r>
      <w:r w:rsidR="00A02DF9">
        <w:rPr>
          <w:rFonts w:asciiTheme="majorHAnsi" w:hAnsiTheme="majorHAnsi" w:cstheme="majorHAnsi"/>
        </w:rPr>
        <w:t xml:space="preserve">denitrified </w:t>
      </w:r>
      <w:r w:rsidR="0046743D">
        <w:rPr>
          <w:rFonts w:asciiTheme="majorHAnsi" w:hAnsiTheme="majorHAnsi" w:cstheme="majorHAnsi"/>
        </w:rPr>
        <w:t xml:space="preserve">within the lacustrine zone </w:t>
      </w:r>
      <w:r w:rsidR="00B40CF5">
        <w:rPr>
          <w:rFonts w:asciiTheme="majorHAnsi" w:hAnsiTheme="majorHAnsi" w:cstheme="majorHAnsi"/>
        </w:rPr>
        <w:fldChar w:fldCharType="begin"/>
      </w:r>
      <w:r w:rsidR="00B40CF5">
        <w:rPr>
          <w:rFonts w:asciiTheme="majorHAnsi" w:hAnsiTheme="majorHAnsi" w:cstheme="majorHAnsi"/>
        </w:rPr>
        <w:instrText xml:space="preserve"> ADDIN ZOTERO_ITEM CSL_CITATION {"citationID":"voUn2Q5t","properties":{"formattedCitation":"(Gerling et al., 2016)","plainCitation":"(Gerling et al., 2016)","noteIndex":0},"citationItems":[{"id":305,"uris":["http://zotero.org/users/local/H1qgsiu1/items/XSV5DC58"],"uri":["http://zotero.org/users/local/H1qgsiu1/items/XSV5DC58"],"itemData":{"id":305,"type":"article-journal","title":"Whole-Catchment Manipulations of Internal and External Loading Reveal the Sensitivity of a Century- Old Reservoir to Hypoxia","container-title":"Ecosystems","page":"555–571","volume":"19","issue":"3","DOI":"10.1007/s10021-015-9951-0","ISSN":"1435-0629","author":[{"family":"Gerling","given":"Alexandra B"},{"family":"Munger","given":"Zackary W"},{"family":"Doubek","given":"Jonathan P"},{"family":"Hamre","given":"Kathleen D"},{"family":"Gantzer","given":"Paul A"},{"family":"Little","given":"John C"},{"family":"Carey","given":"Cayelan C"}],"issued":{"date-parts":[["2016"]]}}}],"schema":"https://github.com/citation-style-language/schema/raw/master/csl-citation.json"} </w:instrText>
      </w:r>
      <w:r w:rsidR="00B40CF5">
        <w:rPr>
          <w:rFonts w:asciiTheme="majorHAnsi" w:hAnsiTheme="majorHAnsi" w:cstheme="majorHAnsi"/>
        </w:rPr>
        <w:fldChar w:fldCharType="separate"/>
      </w:r>
      <w:r w:rsidR="00B40CF5" w:rsidRPr="00B40CF5">
        <w:rPr>
          <w:rFonts w:ascii="Calibri Light" w:hAnsi="Calibri Light" w:cs="Calibri Light"/>
        </w:rPr>
        <w:t>(Gerling et al., 2016)</w:t>
      </w:r>
      <w:r w:rsidR="00B40CF5">
        <w:rPr>
          <w:rFonts w:asciiTheme="majorHAnsi" w:hAnsiTheme="majorHAnsi" w:cstheme="majorHAnsi"/>
        </w:rPr>
        <w:fldChar w:fldCharType="end"/>
      </w:r>
      <w:r w:rsidR="0046743D">
        <w:rPr>
          <w:rFonts w:asciiTheme="majorHAnsi" w:hAnsiTheme="majorHAnsi" w:cstheme="majorHAnsi"/>
        </w:rPr>
        <w:t>.</w:t>
      </w:r>
      <w:r w:rsidR="00AC3299">
        <w:rPr>
          <w:rFonts w:asciiTheme="majorHAnsi" w:hAnsiTheme="majorHAnsi" w:cstheme="majorHAnsi"/>
        </w:rPr>
        <w:t xml:space="preserve"> Th</w:t>
      </w:r>
      <w:r w:rsidR="00A02DF9">
        <w:rPr>
          <w:rFonts w:asciiTheme="majorHAnsi" w:hAnsiTheme="majorHAnsi" w:cstheme="majorHAnsi"/>
        </w:rPr>
        <w:t xml:space="preserve">ese dynamics </w:t>
      </w:r>
      <w:r w:rsidR="00AC3299">
        <w:rPr>
          <w:rFonts w:asciiTheme="majorHAnsi" w:hAnsiTheme="majorHAnsi" w:cstheme="majorHAnsi"/>
        </w:rPr>
        <w:t xml:space="preserve">may lead to an effective increase in </w:t>
      </w:r>
      <w:r w:rsidR="00E46C21">
        <w:rPr>
          <w:rFonts w:asciiTheme="majorHAnsi" w:hAnsiTheme="majorHAnsi" w:cstheme="majorHAnsi"/>
        </w:rPr>
        <w:t>NH</w:t>
      </w:r>
      <w:r w:rsidR="00E46C21" w:rsidRPr="00872C3F">
        <w:rPr>
          <w:rFonts w:asciiTheme="majorHAnsi" w:hAnsiTheme="majorHAnsi" w:cstheme="majorHAnsi"/>
          <w:vertAlign w:val="subscript"/>
        </w:rPr>
        <w:t>4</w:t>
      </w:r>
      <w:r w:rsidR="00E46C21">
        <w:rPr>
          <w:rFonts w:asciiTheme="majorHAnsi" w:hAnsiTheme="majorHAnsi" w:cstheme="majorHAnsi"/>
          <w:vertAlign w:val="subscript"/>
        </w:rPr>
        <w:t xml:space="preserve"> </w:t>
      </w:r>
      <w:r w:rsidR="00A02DF9">
        <w:rPr>
          <w:rFonts w:asciiTheme="majorHAnsi" w:hAnsiTheme="majorHAnsi" w:cstheme="majorHAnsi"/>
        </w:rPr>
        <w:t xml:space="preserve">yet decrease in </w:t>
      </w:r>
      <w:r w:rsidR="00E46C21">
        <w:rPr>
          <w:rFonts w:asciiTheme="majorHAnsi" w:hAnsiTheme="majorHAnsi" w:cstheme="majorHAnsi"/>
        </w:rPr>
        <w:t>NO</w:t>
      </w:r>
      <w:r w:rsidR="00E46C21" w:rsidRPr="00872C3F">
        <w:rPr>
          <w:rFonts w:asciiTheme="majorHAnsi" w:hAnsiTheme="majorHAnsi" w:cstheme="majorHAnsi"/>
          <w:vertAlign w:val="subscript"/>
        </w:rPr>
        <w:t>3</w:t>
      </w:r>
      <w:r w:rsidR="00E46C21">
        <w:rPr>
          <w:rFonts w:asciiTheme="majorHAnsi" w:hAnsiTheme="majorHAnsi" w:cstheme="majorHAnsi"/>
          <w:vertAlign w:val="subscript"/>
        </w:rPr>
        <w:t xml:space="preserve"> </w:t>
      </w:r>
      <w:bookmarkStart w:id="0" w:name="_GoBack"/>
      <w:bookmarkEnd w:id="0"/>
      <w:r w:rsidR="00AC3299">
        <w:rPr>
          <w:rFonts w:asciiTheme="majorHAnsi" w:hAnsiTheme="majorHAnsi" w:cstheme="majorHAnsi"/>
        </w:rPr>
        <w:t xml:space="preserve">in the lacustrine </w:t>
      </w:r>
      <w:r w:rsidR="00A02DF9">
        <w:rPr>
          <w:rFonts w:asciiTheme="majorHAnsi" w:hAnsiTheme="majorHAnsi" w:cstheme="majorHAnsi"/>
        </w:rPr>
        <w:t xml:space="preserve">zone </w:t>
      </w:r>
      <w:r w:rsidR="00AC3299">
        <w:rPr>
          <w:rFonts w:asciiTheme="majorHAnsi" w:hAnsiTheme="majorHAnsi" w:cstheme="majorHAnsi"/>
        </w:rPr>
        <w:t xml:space="preserve">of the reservoir. </w:t>
      </w:r>
    </w:p>
    <w:p w14:paraId="51D9973A" w14:textId="4CFFBA23" w:rsidR="00E0096F" w:rsidRPr="00A35477" w:rsidRDefault="009963CB" w:rsidP="009963CB">
      <w:pPr>
        <w:ind w:firstLine="360"/>
        <w:rPr>
          <w:rFonts w:asciiTheme="majorHAnsi" w:hAnsiTheme="majorHAnsi" w:cstheme="majorHAnsi"/>
        </w:rPr>
      </w:pPr>
      <w:r w:rsidRPr="00A35477">
        <w:rPr>
          <w:rFonts w:asciiTheme="majorHAnsi" w:hAnsiTheme="majorHAnsi" w:cstheme="majorHAnsi"/>
        </w:rPr>
        <w:t>Similar</w:t>
      </w:r>
      <w:r w:rsidR="00E0096F" w:rsidRPr="00A35477">
        <w:rPr>
          <w:rFonts w:asciiTheme="majorHAnsi" w:hAnsiTheme="majorHAnsi" w:cstheme="majorHAnsi"/>
        </w:rPr>
        <w:t xml:space="preserve"> to nitrogen</w:t>
      </w:r>
      <w:r w:rsidRPr="00A35477">
        <w:rPr>
          <w:rFonts w:asciiTheme="majorHAnsi" w:hAnsiTheme="majorHAnsi" w:cstheme="majorHAnsi"/>
        </w:rPr>
        <w:t xml:space="preserve">, patterns in chlorophyll-a heterogeneity are </w:t>
      </w:r>
      <w:r w:rsidR="002375BF">
        <w:rPr>
          <w:rFonts w:asciiTheme="majorHAnsi" w:hAnsiTheme="majorHAnsi" w:cstheme="majorHAnsi"/>
        </w:rPr>
        <w:t xml:space="preserve">also </w:t>
      </w:r>
      <w:r w:rsidRPr="00A35477">
        <w:rPr>
          <w:rFonts w:asciiTheme="majorHAnsi" w:hAnsiTheme="majorHAnsi" w:cstheme="majorHAnsi"/>
        </w:rPr>
        <w:t>inconsistent between studies</w:t>
      </w:r>
      <w:r w:rsidR="00627569" w:rsidRPr="00A35477">
        <w:rPr>
          <w:rFonts w:asciiTheme="majorHAnsi" w:hAnsiTheme="majorHAnsi" w:cstheme="majorHAnsi"/>
        </w:rPr>
        <w:t>. There is some support to show</w:t>
      </w:r>
      <w:r w:rsidRPr="00A35477">
        <w:rPr>
          <w:rFonts w:asciiTheme="majorHAnsi" w:hAnsiTheme="majorHAnsi" w:cstheme="majorHAnsi"/>
        </w:rPr>
        <w:t xml:space="preserve"> that chlorophyll-a is highest in the riverine zone, decreasing along the downstream gradient (Scott et al. 2009)</w:t>
      </w:r>
      <w:r w:rsidR="007D5C7F" w:rsidRPr="00A35477">
        <w:rPr>
          <w:rFonts w:asciiTheme="majorHAnsi" w:hAnsiTheme="majorHAnsi" w:cstheme="majorHAnsi"/>
        </w:rPr>
        <w:t>. In contrast, o</w:t>
      </w:r>
      <w:r w:rsidRPr="00A35477">
        <w:rPr>
          <w:rFonts w:asciiTheme="majorHAnsi" w:hAnsiTheme="majorHAnsi" w:cstheme="majorHAnsi"/>
        </w:rPr>
        <w:t>thers report the transitional zone</w:t>
      </w:r>
      <w:r w:rsidR="007D5C7F" w:rsidRPr="00A35477">
        <w:rPr>
          <w:rFonts w:asciiTheme="majorHAnsi" w:hAnsiTheme="majorHAnsi" w:cstheme="majorHAnsi"/>
        </w:rPr>
        <w:t xml:space="preserve"> as being a</w:t>
      </w:r>
      <w:r w:rsidR="00B0524D">
        <w:rPr>
          <w:rFonts w:asciiTheme="majorHAnsi" w:hAnsiTheme="majorHAnsi" w:cstheme="majorHAnsi"/>
        </w:rPr>
        <w:t>n especially active zone</w:t>
      </w:r>
      <w:r w:rsidR="007D5C7F" w:rsidRPr="00A35477">
        <w:rPr>
          <w:rFonts w:asciiTheme="majorHAnsi" w:hAnsiTheme="majorHAnsi" w:cstheme="majorHAnsi"/>
        </w:rPr>
        <w:t xml:space="preserve"> for phytoplankton activity</w:t>
      </w:r>
      <w:r w:rsidRPr="00A35477">
        <w:rPr>
          <w:rFonts w:asciiTheme="majorHAnsi" w:hAnsiTheme="majorHAnsi" w:cstheme="majorHAnsi"/>
        </w:rPr>
        <w:t xml:space="preserve"> </w:t>
      </w:r>
      <w:r w:rsidR="00B40CF5">
        <w:rPr>
          <w:rFonts w:asciiTheme="majorHAnsi" w:hAnsiTheme="majorHAnsi" w:cstheme="majorHAnsi"/>
        </w:rPr>
        <w:fldChar w:fldCharType="begin"/>
      </w:r>
      <w:r w:rsidR="00B40CF5">
        <w:rPr>
          <w:rFonts w:asciiTheme="majorHAnsi" w:hAnsiTheme="majorHAnsi" w:cstheme="majorHAnsi"/>
        </w:rPr>
        <w:instrText xml:space="preserve"> ADDIN ZOTERO_ITEM CSL_CITATION {"citationID":"uPXmEsw1","properties":{"formattedCitation":"(Rychtecky and Znachor, 2011)","plainCitation":"(Rychtecky and Znachor, 2011)","noteIndex":0},"citationItems":[{"id":307,"uris":["http://zotero.org/users/local/H1qgsiu1/items/MK2L2ZV2"],"uri":["http://zotero.org/users/local/H1qgsiu1/items/MK2L2ZV2"],"itemData":{"id":307,"type":"article-journal","title":"Spatial heterogeneity and seasonal succession of phytoplankton along the longitudinal gradient in a eutrophic reservoir","page":"175–186","DOI":"10.1007/s10750-010-0571-6","author":[{"family":"Rychtecky","given":"P."},{"family":"Znachor","given":"Petr"}],"issued":{"date-parts":[["2011"]]}}}],"schema":"https://github.com/citation-style-language/schema/raw/master/csl-citation.json"} </w:instrText>
      </w:r>
      <w:r w:rsidR="00B40CF5">
        <w:rPr>
          <w:rFonts w:asciiTheme="majorHAnsi" w:hAnsiTheme="majorHAnsi" w:cstheme="majorHAnsi"/>
        </w:rPr>
        <w:fldChar w:fldCharType="separate"/>
      </w:r>
      <w:r w:rsidR="00B40CF5" w:rsidRPr="00B40CF5">
        <w:rPr>
          <w:rFonts w:ascii="Calibri Light" w:hAnsi="Calibri Light" w:cs="Calibri Light"/>
        </w:rPr>
        <w:t>(</w:t>
      </w:r>
      <w:proofErr w:type="spellStart"/>
      <w:r w:rsidR="00B40CF5" w:rsidRPr="00B40CF5">
        <w:rPr>
          <w:rFonts w:ascii="Calibri Light" w:hAnsi="Calibri Light" w:cs="Calibri Light"/>
        </w:rPr>
        <w:t>Rychtecky</w:t>
      </w:r>
      <w:proofErr w:type="spellEnd"/>
      <w:r w:rsidR="00B40CF5" w:rsidRPr="00B40CF5">
        <w:rPr>
          <w:rFonts w:ascii="Calibri Light" w:hAnsi="Calibri Light" w:cs="Calibri Light"/>
        </w:rPr>
        <w:t xml:space="preserve"> and </w:t>
      </w:r>
      <w:proofErr w:type="spellStart"/>
      <w:r w:rsidR="00B40CF5" w:rsidRPr="00B40CF5">
        <w:rPr>
          <w:rFonts w:ascii="Calibri Light" w:hAnsi="Calibri Light" w:cs="Calibri Light"/>
        </w:rPr>
        <w:t>Znachor</w:t>
      </w:r>
      <w:proofErr w:type="spellEnd"/>
      <w:r w:rsidR="00B40CF5" w:rsidRPr="00B40CF5">
        <w:rPr>
          <w:rFonts w:ascii="Calibri Light" w:hAnsi="Calibri Light" w:cs="Calibri Light"/>
        </w:rPr>
        <w:t>, 2011</w:t>
      </w:r>
      <w:r w:rsidR="00B40CF5">
        <w:rPr>
          <w:rFonts w:asciiTheme="majorHAnsi" w:hAnsiTheme="majorHAnsi" w:cstheme="majorHAnsi"/>
        </w:rPr>
        <w:t>; Thornton 1990</w:t>
      </w:r>
      <w:r w:rsidR="00B40CF5" w:rsidRPr="00B40CF5">
        <w:rPr>
          <w:rFonts w:ascii="Calibri Light" w:hAnsi="Calibri Light" w:cs="Calibri Light"/>
        </w:rPr>
        <w:t>)</w:t>
      </w:r>
      <w:r w:rsidR="00B40CF5">
        <w:rPr>
          <w:rFonts w:asciiTheme="majorHAnsi" w:hAnsiTheme="majorHAnsi" w:cstheme="majorHAnsi"/>
        </w:rPr>
        <w:fldChar w:fldCharType="end"/>
      </w:r>
      <w:r w:rsidRPr="00A35477">
        <w:rPr>
          <w:rFonts w:asciiTheme="majorHAnsi" w:hAnsiTheme="majorHAnsi" w:cstheme="majorHAnsi"/>
        </w:rPr>
        <w:t xml:space="preserve">, and others still </w:t>
      </w:r>
      <w:r w:rsidR="007D5C7F" w:rsidRPr="00A35477">
        <w:rPr>
          <w:rFonts w:asciiTheme="majorHAnsi" w:hAnsiTheme="majorHAnsi" w:cstheme="majorHAnsi"/>
        </w:rPr>
        <w:t xml:space="preserve">have found </w:t>
      </w:r>
      <w:r w:rsidRPr="00A35477">
        <w:rPr>
          <w:rFonts w:asciiTheme="majorHAnsi" w:hAnsiTheme="majorHAnsi" w:cstheme="majorHAnsi"/>
        </w:rPr>
        <w:t xml:space="preserve">the lacustrine zone </w:t>
      </w:r>
      <w:r w:rsidR="007D5C7F" w:rsidRPr="00A35477">
        <w:rPr>
          <w:rFonts w:asciiTheme="majorHAnsi" w:hAnsiTheme="majorHAnsi" w:cstheme="majorHAnsi"/>
        </w:rPr>
        <w:t xml:space="preserve">to </w:t>
      </w:r>
      <w:r w:rsidR="00E0096F" w:rsidRPr="00A35477">
        <w:rPr>
          <w:rFonts w:asciiTheme="majorHAnsi" w:hAnsiTheme="majorHAnsi" w:cstheme="majorHAnsi"/>
        </w:rPr>
        <w:t>have the highest</w:t>
      </w:r>
      <w:r w:rsidRPr="00A35477">
        <w:rPr>
          <w:rFonts w:asciiTheme="majorHAnsi" w:hAnsiTheme="majorHAnsi" w:cstheme="majorHAnsi"/>
        </w:rPr>
        <w:t xml:space="preserve"> chlorophyll-a </w:t>
      </w:r>
      <w:r w:rsidR="00AC3299">
        <w:rPr>
          <w:rFonts w:asciiTheme="majorHAnsi" w:hAnsiTheme="majorHAnsi" w:cstheme="majorHAnsi"/>
        </w:rPr>
        <w:t>in</w:t>
      </w:r>
      <w:r w:rsidR="00E0096F" w:rsidRPr="00A35477">
        <w:rPr>
          <w:rFonts w:asciiTheme="majorHAnsi" w:hAnsiTheme="majorHAnsi" w:cstheme="majorHAnsi"/>
        </w:rPr>
        <w:t xml:space="preserve"> </w:t>
      </w:r>
      <w:r w:rsidR="00093239" w:rsidRPr="00A35477">
        <w:rPr>
          <w:rFonts w:asciiTheme="majorHAnsi" w:hAnsiTheme="majorHAnsi" w:cstheme="majorHAnsi"/>
        </w:rPr>
        <w:t xml:space="preserve">ecosystems </w:t>
      </w:r>
      <w:r w:rsidRPr="00A35477">
        <w:rPr>
          <w:rFonts w:asciiTheme="majorHAnsi" w:hAnsiTheme="majorHAnsi" w:cstheme="majorHAnsi"/>
        </w:rPr>
        <w:t xml:space="preserve">that are not limited by nutrient availability (Soares et al. 2012). </w:t>
      </w:r>
      <w:r w:rsidR="00F305CF" w:rsidRPr="00A35477">
        <w:rPr>
          <w:rFonts w:asciiTheme="majorHAnsi" w:hAnsiTheme="majorHAnsi" w:cstheme="majorHAnsi"/>
        </w:rPr>
        <w:t xml:space="preserve">Further, </w:t>
      </w:r>
      <w:r w:rsidR="00B40CF5">
        <w:rPr>
          <w:rFonts w:asciiTheme="majorHAnsi" w:hAnsiTheme="majorHAnsi" w:cstheme="majorHAnsi"/>
        </w:rPr>
        <w:fldChar w:fldCharType="begin"/>
      </w:r>
      <w:r w:rsidR="00B40CF5">
        <w:rPr>
          <w:rFonts w:asciiTheme="majorHAnsi" w:hAnsiTheme="majorHAnsi" w:cstheme="majorHAnsi"/>
        </w:rPr>
        <w:instrText xml:space="preserve"> ADDIN ZOTERO_ITEM CSL_CITATION {"citationID":"l8O2xW5c","properties":{"formattedCitation":"(Borges et al., 2008)","plainCitation":"(Borges et al., 2008)","noteIndex":0},"citationItems":[{"id":337,"uris":["http://zotero.org/users/local/H1qgsiu1/items/HEFEM2FM"],"uri":["http://zotero.org/users/local/H1qgsiu1/items/HEFEM2FM"],"itemData":{"id":337,"type":"article-journal","title":"Spatial and temporal variation of phytoplankton in two subtropical Brazilian reservoirs","page":"63–74","DOI":"10.1007/s10750-008-9367-3","author":[{"family":"Borges","given":"P. A. F."},{"family":"Train","given":"Sueli"},{"family":"Rodrigues","given":"L. C."}],"issued":{"date-parts":[["2008"]]}}}],"schema":"https://github.com/citation-style-language/schema/raw/master/csl-citation.json"} </w:instrText>
      </w:r>
      <w:r w:rsidR="00B40CF5">
        <w:rPr>
          <w:rFonts w:asciiTheme="majorHAnsi" w:hAnsiTheme="majorHAnsi" w:cstheme="majorHAnsi"/>
        </w:rPr>
        <w:fldChar w:fldCharType="separate"/>
      </w:r>
      <w:r w:rsidR="00B40CF5" w:rsidRPr="00B40CF5">
        <w:rPr>
          <w:rFonts w:ascii="Calibri Light" w:hAnsi="Calibri Light" w:cs="Calibri Light"/>
        </w:rPr>
        <w:t xml:space="preserve">Borges et al. </w:t>
      </w:r>
      <w:r w:rsidR="00B40CF5">
        <w:rPr>
          <w:rFonts w:ascii="Calibri Light" w:hAnsi="Calibri Light" w:cs="Calibri Light"/>
        </w:rPr>
        <w:t>(</w:t>
      </w:r>
      <w:r w:rsidR="00B40CF5" w:rsidRPr="00B40CF5">
        <w:rPr>
          <w:rFonts w:ascii="Calibri Light" w:hAnsi="Calibri Light" w:cs="Calibri Light"/>
        </w:rPr>
        <w:t>2008)</w:t>
      </w:r>
      <w:r w:rsidR="00B40CF5">
        <w:rPr>
          <w:rFonts w:asciiTheme="majorHAnsi" w:hAnsiTheme="majorHAnsi" w:cstheme="majorHAnsi"/>
        </w:rPr>
        <w:fldChar w:fldCharType="end"/>
      </w:r>
      <w:r w:rsidR="00F305CF" w:rsidRPr="00A35477">
        <w:rPr>
          <w:rFonts w:asciiTheme="majorHAnsi" w:hAnsiTheme="majorHAnsi" w:cstheme="majorHAnsi"/>
        </w:rPr>
        <w:t xml:space="preserve"> found that the longitudinal pattern of heterogeneity of chlorophyll-a was variable </w:t>
      </w:r>
      <w:r w:rsidR="00E0096F" w:rsidRPr="00A35477">
        <w:rPr>
          <w:rFonts w:asciiTheme="majorHAnsi" w:hAnsiTheme="majorHAnsi" w:cstheme="majorHAnsi"/>
        </w:rPr>
        <w:t xml:space="preserve">among </w:t>
      </w:r>
      <w:r w:rsidR="00F305CF" w:rsidRPr="00A35477">
        <w:rPr>
          <w:rFonts w:asciiTheme="majorHAnsi" w:hAnsiTheme="majorHAnsi" w:cstheme="majorHAnsi"/>
        </w:rPr>
        <w:t>season</w:t>
      </w:r>
      <w:r w:rsidR="00E0096F" w:rsidRPr="00A35477">
        <w:rPr>
          <w:rFonts w:asciiTheme="majorHAnsi" w:hAnsiTheme="majorHAnsi" w:cstheme="majorHAnsi"/>
        </w:rPr>
        <w:t>s</w:t>
      </w:r>
      <w:r w:rsidR="00F305CF" w:rsidRPr="00A35477">
        <w:rPr>
          <w:rFonts w:asciiTheme="majorHAnsi" w:hAnsiTheme="majorHAnsi" w:cstheme="majorHAnsi"/>
        </w:rPr>
        <w:t xml:space="preserve"> in two tropical reservoirs in Brazil.</w:t>
      </w:r>
      <w:r w:rsidR="00AC3299">
        <w:rPr>
          <w:rFonts w:asciiTheme="majorHAnsi" w:hAnsiTheme="majorHAnsi" w:cstheme="majorHAnsi"/>
        </w:rPr>
        <w:t xml:space="preserve"> This finding highlights the fact that patterns </w:t>
      </w:r>
      <w:r w:rsidR="00131854">
        <w:rPr>
          <w:rFonts w:asciiTheme="majorHAnsi" w:hAnsiTheme="majorHAnsi" w:cstheme="majorHAnsi"/>
        </w:rPr>
        <w:t xml:space="preserve">in reservoir chlorophyll-a </w:t>
      </w:r>
      <w:r w:rsidR="00AC3299">
        <w:rPr>
          <w:rFonts w:asciiTheme="majorHAnsi" w:hAnsiTheme="majorHAnsi" w:cstheme="majorHAnsi"/>
        </w:rPr>
        <w:t xml:space="preserve">are highly variable. </w:t>
      </w:r>
      <w:r w:rsidR="00F305CF" w:rsidRPr="00A35477">
        <w:rPr>
          <w:rFonts w:asciiTheme="majorHAnsi" w:hAnsiTheme="majorHAnsi" w:cstheme="majorHAnsi"/>
        </w:rPr>
        <w:t xml:space="preserve"> </w:t>
      </w:r>
    </w:p>
    <w:p w14:paraId="238B75B9" w14:textId="708D3405" w:rsidR="005A65A7" w:rsidRDefault="009963CB" w:rsidP="009963CB">
      <w:pPr>
        <w:ind w:firstLine="360"/>
        <w:rPr>
          <w:rFonts w:asciiTheme="majorHAnsi" w:hAnsiTheme="majorHAnsi" w:cstheme="majorHAnsi"/>
        </w:rPr>
      </w:pPr>
      <w:r w:rsidRPr="00A35477">
        <w:rPr>
          <w:rFonts w:asciiTheme="majorHAnsi" w:hAnsiTheme="majorHAnsi" w:cstheme="majorHAnsi"/>
        </w:rPr>
        <w:lastRenderedPageBreak/>
        <w:t>Trends in</w:t>
      </w:r>
      <w:r w:rsidR="00E0096F" w:rsidRPr="00A35477">
        <w:rPr>
          <w:rFonts w:asciiTheme="majorHAnsi" w:hAnsiTheme="majorHAnsi" w:cstheme="majorHAnsi"/>
        </w:rPr>
        <w:t xml:space="preserve"> reservoir</w:t>
      </w:r>
      <w:r w:rsidRPr="00A35477">
        <w:rPr>
          <w:rFonts w:asciiTheme="majorHAnsi" w:hAnsiTheme="majorHAnsi" w:cstheme="majorHAnsi"/>
        </w:rPr>
        <w:t xml:space="preserve"> phosphorus </w:t>
      </w:r>
      <w:r w:rsidR="00E0096F" w:rsidRPr="00A35477">
        <w:rPr>
          <w:rFonts w:asciiTheme="majorHAnsi" w:hAnsiTheme="majorHAnsi" w:cstheme="majorHAnsi"/>
        </w:rPr>
        <w:t xml:space="preserve">concentrations </w:t>
      </w:r>
      <w:r w:rsidRPr="00A35477">
        <w:rPr>
          <w:rFonts w:asciiTheme="majorHAnsi" w:hAnsiTheme="majorHAnsi" w:cstheme="majorHAnsi"/>
        </w:rPr>
        <w:t xml:space="preserve">are </w:t>
      </w:r>
      <w:r w:rsidR="00F305CF" w:rsidRPr="00A35477">
        <w:rPr>
          <w:rFonts w:asciiTheme="majorHAnsi" w:hAnsiTheme="majorHAnsi" w:cstheme="majorHAnsi"/>
        </w:rPr>
        <w:t>less</w:t>
      </w:r>
      <w:r w:rsidRPr="00A35477">
        <w:rPr>
          <w:rFonts w:asciiTheme="majorHAnsi" w:hAnsiTheme="majorHAnsi" w:cstheme="majorHAnsi"/>
        </w:rPr>
        <w:t xml:space="preserve"> reporte</w:t>
      </w:r>
      <w:r w:rsidR="00F305CF" w:rsidRPr="00A35477">
        <w:rPr>
          <w:rFonts w:asciiTheme="majorHAnsi" w:hAnsiTheme="majorHAnsi" w:cstheme="majorHAnsi"/>
        </w:rPr>
        <w:t>d</w:t>
      </w:r>
      <w:r w:rsidR="00E0096F" w:rsidRPr="00A35477">
        <w:rPr>
          <w:rFonts w:asciiTheme="majorHAnsi" w:hAnsiTheme="majorHAnsi" w:cstheme="majorHAnsi"/>
        </w:rPr>
        <w:t xml:space="preserve"> than nitrogen or </w:t>
      </w:r>
      <w:r w:rsidR="004E037D">
        <w:rPr>
          <w:rFonts w:asciiTheme="majorHAnsi" w:hAnsiTheme="majorHAnsi" w:cstheme="majorHAnsi"/>
        </w:rPr>
        <w:t>chlorophyll-a</w:t>
      </w:r>
      <w:r w:rsidR="00F305CF" w:rsidRPr="00A35477">
        <w:rPr>
          <w:rFonts w:asciiTheme="majorHAnsi" w:hAnsiTheme="majorHAnsi" w:cstheme="majorHAnsi"/>
        </w:rPr>
        <w:t>. O</w:t>
      </w:r>
      <w:r w:rsidR="007D5C7F" w:rsidRPr="00A35477">
        <w:rPr>
          <w:rFonts w:asciiTheme="majorHAnsi" w:hAnsiTheme="majorHAnsi" w:cstheme="majorHAnsi"/>
        </w:rPr>
        <w:t xml:space="preserve">ne study of a </w:t>
      </w:r>
      <w:r w:rsidR="00336D7F" w:rsidRPr="00A35477">
        <w:rPr>
          <w:rFonts w:asciiTheme="majorHAnsi" w:hAnsiTheme="majorHAnsi" w:cstheme="majorHAnsi"/>
        </w:rPr>
        <w:t xml:space="preserve">large, deep </w:t>
      </w:r>
      <w:r w:rsidR="007D5C7F" w:rsidRPr="00A35477">
        <w:rPr>
          <w:rFonts w:asciiTheme="majorHAnsi" w:hAnsiTheme="majorHAnsi" w:cstheme="majorHAnsi"/>
        </w:rPr>
        <w:t>reservoir in the Czech Republic showed that both soluble and total phosphorus decreased along the reservoir gradient (</w:t>
      </w:r>
      <w:proofErr w:type="spellStart"/>
      <w:r w:rsidR="007D5C7F" w:rsidRPr="00A35477">
        <w:rPr>
          <w:rFonts w:asciiTheme="majorHAnsi" w:hAnsiTheme="majorHAnsi" w:cstheme="majorHAnsi"/>
        </w:rPr>
        <w:t>Rychtecky</w:t>
      </w:r>
      <w:proofErr w:type="spellEnd"/>
      <w:r w:rsidR="007D5C7F" w:rsidRPr="00A35477">
        <w:rPr>
          <w:rFonts w:asciiTheme="majorHAnsi" w:hAnsiTheme="majorHAnsi" w:cstheme="majorHAnsi"/>
        </w:rPr>
        <w:t xml:space="preserve"> &amp; </w:t>
      </w:r>
      <w:proofErr w:type="spellStart"/>
      <w:r w:rsidR="007D5C7F" w:rsidRPr="00A35477">
        <w:rPr>
          <w:rFonts w:asciiTheme="majorHAnsi" w:hAnsiTheme="majorHAnsi" w:cstheme="majorHAnsi"/>
        </w:rPr>
        <w:t>Znachor</w:t>
      </w:r>
      <w:proofErr w:type="spellEnd"/>
      <w:r w:rsidR="007D5C7F" w:rsidRPr="00A35477">
        <w:rPr>
          <w:rFonts w:asciiTheme="majorHAnsi" w:hAnsiTheme="majorHAnsi" w:cstheme="majorHAnsi"/>
        </w:rPr>
        <w:t>, 2011)</w:t>
      </w:r>
      <w:r w:rsidRPr="00A35477">
        <w:rPr>
          <w:rFonts w:asciiTheme="majorHAnsi" w:hAnsiTheme="majorHAnsi" w:cstheme="majorHAnsi"/>
        </w:rPr>
        <w:t xml:space="preserve">. </w:t>
      </w:r>
      <w:r w:rsidR="00F305CF" w:rsidRPr="00A35477">
        <w:rPr>
          <w:rFonts w:asciiTheme="majorHAnsi" w:hAnsiTheme="majorHAnsi" w:cstheme="majorHAnsi"/>
        </w:rPr>
        <w:t xml:space="preserve">Borges et al. (2008) found contrasting patterns in two reservoirs in Brazil, one showing a decrease in phosphorus along the reservoir gradient, while another showed no clear longitudinal pattern. </w:t>
      </w:r>
      <w:r w:rsidR="007C459A">
        <w:rPr>
          <w:rFonts w:asciiTheme="majorHAnsi" w:hAnsiTheme="majorHAnsi" w:cstheme="majorHAnsi"/>
        </w:rPr>
        <w:t xml:space="preserve">Sedimentation processes also influence longitudinal distributions of phosphorus, with classical reservoir theory positing that sedimentation should be highest in the transitional zone, which should lead to an overall decrease of nutrients along the reservoir gradient (Thornton 1990). However, internal loading of soluble phosphorus during anoxic conditions in the hypolimnion may lead to increases in phosphorus in the lacustrine zone (Thornton 1990). </w:t>
      </w:r>
      <w:r w:rsidRPr="00A35477">
        <w:rPr>
          <w:rFonts w:asciiTheme="majorHAnsi" w:hAnsiTheme="majorHAnsi" w:cstheme="majorHAnsi"/>
        </w:rPr>
        <w:t xml:space="preserve">While all of these studies agree that spatial heterogeneity of nutrients and phytoplankton exists along a reservoir gradient, </w:t>
      </w:r>
      <w:r w:rsidR="005A65A7" w:rsidRPr="00A35477">
        <w:rPr>
          <w:rFonts w:asciiTheme="majorHAnsi" w:hAnsiTheme="majorHAnsi" w:cstheme="majorHAnsi"/>
        </w:rPr>
        <w:t>the lack of consistency among studies necessitates additional research, especially in</w:t>
      </w:r>
      <w:r w:rsidR="00336D7F" w:rsidRPr="00A35477">
        <w:rPr>
          <w:rFonts w:asciiTheme="majorHAnsi" w:hAnsiTheme="majorHAnsi" w:cstheme="majorHAnsi"/>
        </w:rPr>
        <w:t xml:space="preserve"> small</w:t>
      </w:r>
      <w:r w:rsidR="005A65A7" w:rsidRPr="00A35477">
        <w:rPr>
          <w:rFonts w:asciiTheme="majorHAnsi" w:hAnsiTheme="majorHAnsi" w:cstheme="majorHAnsi"/>
        </w:rPr>
        <w:t>er</w:t>
      </w:r>
      <w:r w:rsidR="00336D7F" w:rsidRPr="00A35477">
        <w:rPr>
          <w:rFonts w:asciiTheme="majorHAnsi" w:hAnsiTheme="majorHAnsi" w:cstheme="majorHAnsi"/>
        </w:rPr>
        <w:t xml:space="preserve"> reservoirs</w:t>
      </w:r>
      <w:r w:rsidR="005A65A7" w:rsidRPr="00A35477">
        <w:rPr>
          <w:rFonts w:asciiTheme="majorHAnsi" w:hAnsiTheme="majorHAnsi" w:cstheme="majorHAnsi"/>
        </w:rPr>
        <w:t xml:space="preserve">, which </w:t>
      </w:r>
      <w:r w:rsidR="007C459A">
        <w:rPr>
          <w:rFonts w:asciiTheme="majorHAnsi" w:hAnsiTheme="majorHAnsi" w:cstheme="majorHAnsi"/>
        </w:rPr>
        <w:t xml:space="preserve">overall </w:t>
      </w:r>
      <w:r w:rsidR="005A65A7" w:rsidRPr="00A35477">
        <w:rPr>
          <w:rFonts w:asciiTheme="majorHAnsi" w:hAnsiTheme="majorHAnsi" w:cstheme="majorHAnsi"/>
        </w:rPr>
        <w:t>remain understudied relative to larger reservoirs</w:t>
      </w:r>
      <w:r w:rsidRPr="00A35477">
        <w:rPr>
          <w:rFonts w:asciiTheme="majorHAnsi" w:hAnsiTheme="majorHAnsi" w:cstheme="majorHAnsi"/>
        </w:rPr>
        <w:t>.</w:t>
      </w:r>
      <w:r w:rsidR="005A65A7" w:rsidRPr="00A35477">
        <w:rPr>
          <w:rFonts w:asciiTheme="majorHAnsi" w:hAnsiTheme="majorHAnsi" w:cstheme="majorHAnsi"/>
        </w:rPr>
        <w:t xml:space="preserve"> In smaller reservoirs, the transitions among zones may happen more rapidly, </w:t>
      </w:r>
      <w:r w:rsidR="007C459A">
        <w:rPr>
          <w:rFonts w:asciiTheme="majorHAnsi" w:hAnsiTheme="majorHAnsi" w:cstheme="majorHAnsi"/>
        </w:rPr>
        <w:t xml:space="preserve">which could </w:t>
      </w:r>
      <w:r w:rsidR="005A65A7" w:rsidRPr="00A35477">
        <w:rPr>
          <w:rFonts w:asciiTheme="majorHAnsi" w:hAnsiTheme="majorHAnsi" w:cstheme="majorHAnsi"/>
        </w:rPr>
        <w:t xml:space="preserve">result in greater variability in nitrogen, phosphorus, and </w:t>
      </w:r>
      <w:r w:rsidR="004E037D">
        <w:rPr>
          <w:rFonts w:asciiTheme="majorHAnsi" w:hAnsiTheme="majorHAnsi" w:cstheme="majorHAnsi"/>
        </w:rPr>
        <w:t>chlorophyll-a</w:t>
      </w:r>
      <w:r w:rsidR="005A65A7" w:rsidRPr="00A35477">
        <w:rPr>
          <w:rFonts w:asciiTheme="majorHAnsi" w:hAnsiTheme="majorHAnsi" w:cstheme="majorHAnsi"/>
        </w:rPr>
        <w:t xml:space="preserve"> along the downstream gradient. </w:t>
      </w:r>
    </w:p>
    <w:p w14:paraId="382FF208" w14:textId="6129CC02" w:rsidR="00554E66" w:rsidRPr="00A35477" w:rsidRDefault="00554E66" w:rsidP="009963CB">
      <w:pPr>
        <w:ind w:firstLine="360"/>
        <w:rPr>
          <w:rFonts w:asciiTheme="majorHAnsi" w:hAnsiTheme="majorHAnsi" w:cstheme="majorHAnsi"/>
        </w:rPr>
      </w:pPr>
      <w:r w:rsidRPr="00A35477">
        <w:rPr>
          <w:rFonts w:asciiTheme="majorHAnsi" w:hAnsiTheme="majorHAnsi" w:cstheme="majorHAnsi"/>
        </w:rPr>
        <w:t xml:space="preserve">An important factor that can affect the heterogeneity of chemical and biological variables along reservoir gradients is hydrologic flow. Under low flow conditions, residence times of reservoirs and streams are increased, resulting in slower export of nutrients and more time for biotic processing </w:t>
      </w:r>
      <w:r w:rsidR="00B40CF5">
        <w:rPr>
          <w:rFonts w:asciiTheme="majorHAnsi" w:hAnsiTheme="majorHAnsi" w:cstheme="majorHAnsi"/>
        </w:rPr>
        <w:fldChar w:fldCharType="begin"/>
      </w:r>
      <w:r w:rsidR="00B40CF5">
        <w:rPr>
          <w:rFonts w:asciiTheme="majorHAnsi" w:hAnsiTheme="majorHAnsi" w:cstheme="majorHAnsi"/>
        </w:rPr>
        <w:instrText xml:space="preserve"> ADDIN ZOTERO_ITEM CSL_CITATION {"citationID":"UqwLyBr1","properties":{"formattedCitation":"(Saunders and Kalff, 2001)","plainCitation":"(Saunders and Kalff, 2001)","noteIndex":0},"citationItems":[{"id":242,"uris":["http://zotero.org/users/local/H1qgsiu1/items/QDXILVTD"],"uri":["http://zotero.org/users/local/H1qgsiu1/items/QDXILVTD"],"itemData":{"id":242,"type":"article-journal","title":"Nitrogen retention in wetlands , lakes and rivers","page":"205–212","author":[{"family":"Saunders","given":"D L"},{"family":"Kalff","given":"J"}],"issued":{"date-parts":[["2001"]]}}}],"schema":"https://github.com/citation-style-language/schema/raw/master/csl-citation.json"} </w:instrText>
      </w:r>
      <w:r w:rsidR="00B40CF5">
        <w:rPr>
          <w:rFonts w:asciiTheme="majorHAnsi" w:hAnsiTheme="majorHAnsi" w:cstheme="majorHAnsi"/>
        </w:rPr>
        <w:fldChar w:fldCharType="separate"/>
      </w:r>
      <w:r w:rsidR="00B40CF5" w:rsidRPr="00B40CF5">
        <w:rPr>
          <w:rFonts w:ascii="Calibri Light" w:hAnsi="Calibri Light" w:cs="Calibri Light"/>
        </w:rPr>
        <w:t xml:space="preserve">(Saunders and </w:t>
      </w:r>
      <w:proofErr w:type="spellStart"/>
      <w:r w:rsidR="00B40CF5" w:rsidRPr="00B40CF5">
        <w:rPr>
          <w:rFonts w:ascii="Calibri Light" w:hAnsi="Calibri Light" w:cs="Calibri Light"/>
        </w:rPr>
        <w:t>Kalff</w:t>
      </w:r>
      <w:proofErr w:type="spellEnd"/>
      <w:r w:rsidR="00B40CF5" w:rsidRPr="00B40CF5">
        <w:rPr>
          <w:rFonts w:ascii="Calibri Light" w:hAnsi="Calibri Light" w:cs="Calibri Light"/>
        </w:rPr>
        <w:t>, 2001)</w:t>
      </w:r>
      <w:r w:rsidR="00B40CF5">
        <w:rPr>
          <w:rFonts w:asciiTheme="majorHAnsi" w:hAnsiTheme="majorHAnsi" w:cstheme="majorHAnsi"/>
        </w:rPr>
        <w:fldChar w:fldCharType="end"/>
      </w:r>
      <w:r w:rsidRPr="00A35477">
        <w:rPr>
          <w:rFonts w:asciiTheme="majorHAnsi" w:hAnsiTheme="majorHAnsi" w:cstheme="majorHAnsi"/>
        </w:rPr>
        <w:t xml:space="preserve">. </w:t>
      </w:r>
      <w:r>
        <w:rPr>
          <w:rFonts w:asciiTheme="majorHAnsi" w:hAnsiTheme="majorHAnsi" w:cstheme="majorHAnsi"/>
        </w:rPr>
        <w:t xml:space="preserve">This can lead to an increase in </w:t>
      </w:r>
      <w:r w:rsidR="004E037D">
        <w:rPr>
          <w:rFonts w:asciiTheme="majorHAnsi" w:hAnsiTheme="majorHAnsi" w:cstheme="majorHAnsi"/>
        </w:rPr>
        <w:t>chlorophyll-a</w:t>
      </w:r>
      <w:r>
        <w:rPr>
          <w:rFonts w:asciiTheme="majorHAnsi" w:hAnsiTheme="majorHAnsi" w:cstheme="majorHAnsi"/>
        </w:rPr>
        <w:t xml:space="preserve"> concentrations while nutrient conditions remain high, but external loading of nutrients is low under this scenario and nutrients can become quickly depleted. </w:t>
      </w:r>
      <w:r w:rsidRPr="00A35477">
        <w:rPr>
          <w:rFonts w:asciiTheme="majorHAnsi" w:hAnsiTheme="majorHAnsi" w:cstheme="majorHAnsi"/>
        </w:rPr>
        <w:t xml:space="preserve">In comparison, high flow conditions may result in less </w:t>
      </w:r>
      <w:r>
        <w:rPr>
          <w:rFonts w:asciiTheme="majorHAnsi" w:hAnsiTheme="majorHAnsi" w:cstheme="majorHAnsi"/>
        </w:rPr>
        <w:t>biotic uptake of nutrients by phytoplankton</w:t>
      </w:r>
      <w:r w:rsidRPr="00A35477">
        <w:rPr>
          <w:rFonts w:asciiTheme="majorHAnsi" w:hAnsiTheme="majorHAnsi" w:cstheme="majorHAnsi"/>
        </w:rPr>
        <w:t xml:space="preserve"> as water is flushed out more rapidly, </w:t>
      </w:r>
      <w:r>
        <w:rPr>
          <w:rFonts w:asciiTheme="majorHAnsi" w:hAnsiTheme="majorHAnsi" w:cstheme="majorHAnsi"/>
        </w:rPr>
        <w:t>but high flow</w:t>
      </w:r>
      <w:r w:rsidRPr="00A35477">
        <w:rPr>
          <w:rFonts w:asciiTheme="majorHAnsi" w:hAnsiTheme="majorHAnsi" w:cstheme="majorHAnsi"/>
        </w:rPr>
        <w:t xml:space="preserve"> also bring</w:t>
      </w:r>
      <w:r>
        <w:rPr>
          <w:rFonts w:asciiTheme="majorHAnsi" w:hAnsiTheme="majorHAnsi" w:cstheme="majorHAnsi"/>
        </w:rPr>
        <w:t>s</w:t>
      </w:r>
      <w:r w:rsidRPr="00A35477">
        <w:rPr>
          <w:rFonts w:asciiTheme="majorHAnsi" w:hAnsiTheme="majorHAnsi" w:cstheme="majorHAnsi"/>
        </w:rPr>
        <w:t xml:space="preserve"> in high levels of external nutrients which are often limiting to phytoplankton</w:t>
      </w:r>
      <w:r>
        <w:rPr>
          <w:rFonts w:asciiTheme="majorHAnsi" w:hAnsiTheme="majorHAnsi" w:cstheme="majorHAnsi"/>
        </w:rPr>
        <w:t xml:space="preserve">. This can </w:t>
      </w:r>
      <w:r w:rsidRPr="00A35477">
        <w:rPr>
          <w:rFonts w:asciiTheme="majorHAnsi" w:hAnsiTheme="majorHAnsi" w:cstheme="majorHAnsi"/>
        </w:rPr>
        <w:t xml:space="preserve">result in high </w:t>
      </w:r>
      <w:r>
        <w:rPr>
          <w:rFonts w:asciiTheme="majorHAnsi" w:hAnsiTheme="majorHAnsi" w:cstheme="majorHAnsi"/>
        </w:rPr>
        <w:t>nitrogen and phosphorus, but low</w:t>
      </w:r>
      <w:r w:rsidRPr="00A35477">
        <w:rPr>
          <w:rFonts w:asciiTheme="majorHAnsi" w:hAnsiTheme="majorHAnsi" w:cstheme="majorHAnsi"/>
        </w:rPr>
        <w:t xml:space="preserve"> </w:t>
      </w:r>
      <w:r w:rsidR="004E037D">
        <w:rPr>
          <w:rFonts w:asciiTheme="majorHAnsi" w:hAnsiTheme="majorHAnsi" w:cstheme="majorHAnsi"/>
        </w:rPr>
        <w:t>chlorophyll-a</w:t>
      </w:r>
      <w:r>
        <w:rPr>
          <w:rFonts w:asciiTheme="majorHAnsi" w:hAnsiTheme="majorHAnsi" w:cstheme="majorHAnsi"/>
        </w:rPr>
        <w:t xml:space="preserve"> concentrations</w:t>
      </w:r>
      <w:r w:rsidRPr="00A35477">
        <w:rPr>
          <w:rFonts w:asciiTheme="majorHAnsi" w:hAnsiTheme="majorHAnsi" w:cstheme="majorHAnsi"/>
        </w:rPr>
        <w:t xml:space="preserve">. </w:t>
      </w:r>
      <w:r w:rsidR="00C07B10">
        <w:rPr>
          <w:rFonts w:asciiTheme="majorHAnsi" w:hAnsiTheme="majorHAnsi" w:cstheme="majorHAnsi"/>
        </w:rPr>
        <w:t xml:space="preserve">Low </w:t>
      </w:r>
      <w:r w:rsidR="004E037D">
        <w:rPr>
          <w:rFonts w:asciiTheme="majorHAnsi" w:hAnsiTheme="majorHAnsi" w:cstheme="majorHAnsi"/>
        </w:rPr>
        <w:t>chlorophyll-a</w:t>
      </w:r>
      <w:r w:rsidR="00C07B10">
        <w:rPr>
          <w:rFonts w:asciiTheme="majorHAnsi" w:hAnsiTheme="majorHAnsi" w:cstheme="majorHAnsi"/>
        </w:rPr>
        <w:t xml:space="preserve"> </w:t>
      </w:r>
      <w:r>
        <w:rPr>
          <w:rFonts w:asciiTheme="majorHAnsi" w:hAnsiTheme="majorHAnsi" w:cstheme="majorHAnsi"/>
        </w:rPr>
        <w:t>concentrations are typical of the deep hole of a reservoir, which</w:t>
      </w:r>
      <w:r w:rsidR="00120075">
        <w:rPr>
          <w:rFonts w:asciiTheme="majorHAnsi" w:hAnsiTheme="majorHAnsi" w:cstheme="majorHAnsi"/>
        </w:rPr>
        <w:t xml:space="preserve"> is</w:t>
      </w:r>
      <w:r>
        <w:rPr>
          <w:rFonts w:asciiTheme="majorHAnsi" w:hAnsiTheme="majorHAnsi" w:cstheme="majorHAnsi"/>
        </w:rPr>
        <w:t xml:space="preserve"> often the only study site in reservoir </w:t>
      </w:r>
      <w:r w:rsidR="00575E47">
        <w:rPr>
          <w:rFonts w:asciiTheme="majorHAnsi" w:hAnsiTheme="majorHAnsi" w:cstheme="majorHAnsi"/>
        </w:rPr>
        <w:t>surveys</w:t>
      </w:r>
      <w:r>
        <w:rPr>
          <w:rFonts w:asciiTheme="majorHAnsi" w:hAnsiTheme="majorHAnsi" w:cstheme="majorHAnsi"/>
        </w:rPr>
        <w:t xml:space="preserve">, and less </w:t>
      </w:r>
      <w:r w:rsidR="00D3581E">
        <w:rPr>
          <w:rFonts w:asciiTheme="majorHAnsi" w:hAnsiTheme="majorHAnsi" w:cstheme="majorHAnsi"/>
        </w:rPr>
        <w:t xml:space="preserve">is </w:t>
      </w:r>
      <w:r>
        <w:rPr>
          <w:rFonts w:asciiTheme="majorHAnsi" w:hAnsiTheme="majorHAnsi" w:cstheme="majorHAnsi"/>
        </w:rPr>
        <w:t xml:space="preserve">known about how these varying hydrologic regimes </w:t>
      </w:r>
      <w:r w:rsidR="00575E47">
        <w:rPr>
          <w:rFonts w:asciiTheme="majorHAnsi" w:hAnsiTheme="majorHAnsi" w:cstheme="majorHAnsi"/>
        </w:rPr>
        <w:t xml:space="preserve">affect </w:t>
      </w:r>
      <w:r>
        <w:rPr>
          <w:rFonts w:asciiTheme="majorHAnsi" w:hAnsiTheme="majorHAnsi" w:cstheme="majorHAnsi"/>
        </w:rPr>
        <w:t xml:space="preserve">nutrient and </w:t>
      </w:r>
      <w:r w:rsidR="004E037D">
        <w:rPr>
          <w:rFonts w:asciiTheme="majorHAnsi" w:hAnsiTheme="majorHAnsi" w:cstheme="majorHAnsi"/>
        </w:rPr>
        <w:t>chlorophyll-a</w:t>
      </w:r>
      <w:r>
        <w:rPr>
          <w:rFonts w:asciiTheme="majorHAnsi" w:hAnsiTheme="majorHAnsi" w:cstheme="majorHAnsi"/>
        </w:rPr>
        <w:t xml:space="preserve"> concentrations along the entire reservoir gradient. </w:t>
      </w:r>
      <w:r w:rsidR="00575E47">
        <w:rPr>
          <w:rFonts w:asciiTheme="majorHAnsi" w:hAnsiTheme="majorHAnsi" w:cstheme="majorHAnsi"/>
        </w:rPr>
        <w:t>O</w:t>
      </w:r>
      <w:r>
        <w:rPr>
          <w:rFonts w:asciiTheme="majorHAnsi" w:hAnsiTheme="majorHAnsi" w:cstheme="majorHAnsi"/>
        </w:rPr>
        <w:t xml:space="preserve">ne study measured a direct decrease in spatial heterogeneity of </w:t>
      </w:r>
      <w:r w:rsidR="00A3130B">
        <w:rPr>
          <w:rFonts w:asciiTheme="majorHAnsi" w:hAnsiTheme="majorHAnsi" w:cstheme="majorHAnsi"/>
        </w:rPr>
        <w:t>phytoplankton</w:t>
      </w:r>
      <w:r>
        <w:rPr>
          <w:rFonts w:asciiTheme="majorHAnsi" w:hAnsiTheme="majorHAnsi" w:cstheme="majorHAnsi"/>
        </w:rPr>
        <w:t xml:space="preserve"> with increases in residence time (Soares et al. 2012), illustrating the need to better understand how nutrient and </w:t>
      </w:r>
      <w:r w:rsidR="004E037D">
        <w:rPr>
          <w:rFonts w:asciiTheme="majorHAnsi" w:hAnsiTheme="majorHAnsi" w:cstheme="majorHAnsi"/>
        </w:rPr>
        <w:t>chlorophyll-a</w:t>
      </w:r>
      <w:r>
        <w:rPr>
          <w:rFonts w:asciiTheme="majorHAnsi" w:hAnsiTheme="majorHAnsi" w:cstheme="majorHAnsi"/>
        </w:rPr>
        <w:t xml:space="preserve"> vary not just at the lacustrine site but along the entire reservoir gradient. </w:t>
      </w:r>
      <w:r w:rsidR="00A3130B">
        <w:rPr>
          <w:rFonts w:asciiTheme="majorHAnsi" w:hAnsiTheme="majorHAnsi" w:cstheme="majorHAnsi"/>
        </w:rPr>
        <w:t xml:space="preserve">Further support for the importance of hydrologic flow in driving phytoplankton at the lacustrine site comes from preliminary results of Chapter 1. The empirical model from my forecasting chapter revealed </w:t>
      </w:r>
      <w:r w:rsidR="00A3130B" w:rsidRPr="00A35477">
        <w:rPr>
          <w:rFonts w:asciiTheme="majorHAnsi" w:hAnsiTheme="majorHAnsi" w:cstheme="majorHAnsi"/>
        </w:rPr>
        <w:t xml:space="preserve">the importance of </w:t>
      </w:r>
      <w:r w:rsidR="00120075">
        <w:rPr>
          <w:rFonts w:asciiTheme="majorHAnsi" w:hAnsiTheme="majorHAnsi" w:cstheme="majorHAnsi"/>
        </w:rPr>
        <w:t>incoming</w:t>
      </w:r>
      <w:r w:rsidR="00A3130B" w:rsidRPr="00A35477">
        <w:rPr>
          <w:rFonts w:asciiTheme="majorHAnsi" w:hAnsiTheme="majorHAnsi" w:cstheme="majorHAnsi"/>
        </w:rPr>
        <w:t xml:space="preserve"> stream discharge</w:t>
      </w:r>
      <w:r w:rsidR="00575E47">
        <w:rPr>
          <w:rFonts w:asciiTheme="majorHAnsi" w:hAnsiTheme="majorHAnsi" w:cstheme="majorHAnsi"/>
        </w:rPr>
        <w:t xml:space="preserve"> and variability</w:t>
      </w:r>
      <w:r w:rsidR="00575E47" w:rsidRPr="00A35477">
        <w:rPr>
          <w:rFonts w:asciiTheme="majorHAnsi" w:hAnsiTheme="majorHAnsi" w:cstheme="majorHAnsi"/>
        </w:rPr>
        <w:t xml:space="preserve"> </w:t>
      </w:r>
      <w:r w:rsidR="00A3130B" w:rsidRPr="00A35477">
        <w:rPr>
          <w:rFonts w:asciiTheme="majorHAnsi" w:hAnsiTheme="majorHAnsi" w:cstheme="majorHAnsi"/>
        </w:rPr>
        <w:t>in hydrologic flow to phytoplankton dynamics at the deepest site of a reservoir</w:t>
      </w:r>
      <w:r w:rsidR="00A3130B">
        <w:rPr>
          <w:rFonts w:asciiTheme="majorHAnsi" w:hAnsiTheme="majorHAnsi" w:cstheme="majorHAnsi"/>
        </w:rPr>
        <w:t xml:space="preserve">. </w:t>
      </w:r>
      <w:r w:rsidR="00120075">
        <w:rPr>
          <w:rFonts w:asciiTheme="majorHAnsi" w:hAnsiTheme="majorHAnsi" w:cstheme="majorHAnsi"/>
        </w:rPr>
        <w:t xml:space="preserve">Gaining </w:t>
      </w:r>
      <w:r w:rsidR="00A3130B">
        <w:rPr>
          <w:rFonts w:asciiTheme="majorHAnsi" w:hAnsiTheme="majorHAnsi" w:cstheme="majorHAnsi"/>
        </w:rPr>
        <w:t>a better understanding of how upstream discharge can influence nutrient dynamics along the reservoir continuum before reaching the lacustrine zone</w:t>
      </w:r>
      <w:r w:rsidR="00120075">
        <w:rPr>
          <w:rFonts w:asciiTheme="majorHAnsi" w:hAnsiTheme="majorHAnsi" w:cstheme="majorHAnsi"/>
        </w:rPr>
        <w:t xml:space="preserve">, may help in identifying ways to better manage </w:t>
      </w:r>
      <w:r w:rsidR="004E037D">
        <w:rPr>
          <w:rFonts w:asciiTheme="majorHAnsi" w:hAnsiTheme="majorHAnsi" w:cstheme="majorHAnsi"/>
        </w:rPr>
        <w:t>chlorophyll-a</w:t>
      </w:r>
      <w:r w:rsidR="00120075">
        <w:rPr>
          <w:rFonts w:asciiTheme="majorHAnsi" w:hAnsiTheme="majorHAnsi" w:cstheme="majorHAnsi"/>
        </w:rPr>
        <w:t xml:space="preserve"> at the deep hole of the reservoir</w:t>
      </w:r>
      <w:r w:rsidR="00A3130B">
        <w:rPr>
          <w:rFonts w:asciiTheme="majorHAnsi" w:hAnsiTheme="majorHAnsi" w:cstheme="majorHAnsi"/>
        </w:rPr>
        <w:t xml:space="preserve">. </w:t>
      </w:r>
    </w:p>
    <w:p w14:paraId="2264DCBF" w14:textId="40CE8EBD" w:rsidR="00A35477" w:rsidRPr="00A35477" w:rsidRDefault="00A35477" w:rsidP="00A35477">
      <w:pPr>
        <w:ind w:firstLine="720"/>
        <w:rPr>
          <w:rFonts w:asciiTheme="majorHAnsi" w:hAnsiTheme="majorHAnsi" w:cstheme="majorHAnsi"/>
        </w:rPr>
      </w:pPr>
      <w:r w:rsidRPr="00A35477">
        <w:rPr>
          <w:rFonts w:asciiTheme="majorHAnsi" w:hAnsiTheme="majorHAnsi" w:cstheme="majorHAnsi"/>
        </w:rPr>
        <w:t xml:space="preserve">In the face of global change, understanding how </w:t>
      </w:r>
      <w:r w:rsidR="00A71A95">
        <w:rPr>
          <w:rFonts w:asciiTheme="majorHAnsi" w:hAnsiTheme="majorHAnsi" w:cstheme="majorHAnsi"/>
        </w:rPr>
        <w:t xml:space="preserve">water quality varies along the reservoir continuum </w:t>
      </w:r>
      <w:r w:rsidRPr="00A35477">
        <w:rPr>
          <w:rFonts w:asciiTheme="majorHAnsi" w:hAnsiTheme="majorHAnsi" w:cstheme="majorHAnsi"/>
        </w:rPr>
        <w:t xml:space="preserve">is </w:t>
      </w:r>
      <w:r w:rsidR="00E6334E">
        <w:rPr>
          <w:rFonts w:asciiTheme="majorHAnsi" w:hAnsiTheme="majorHAnsi" w:cstheme="majorHAnsi"/>
        </w:rPr>
        <w:t>increasingly important</w:t>
      </w:r>
      <w:r w:rsidRPr="00A35477">
        <w:rPr>
          <w:rFonts w:asciiTheme="majorHAnsi" w:hAnsiTheme="majorHAnsi" w:cstheme="majorHAnsi"/>
        </w:rPr>
        <w:t xml:space="preserve">. </w:t>
      </w:r>
      <w:r w:rsidR="00E6334E">
        <w:rPr>
          <w:rFonts w:asciiTheme="majorHAnsi" w:hAnsiTheme="majorHAnsi" w:cstheme="majorHAnsi"/>
        </w:rPr>
        <w:t xml:space="preserve">Large storms have already increased in frequency and severity and </w:t>
      </w:r>
      <w:r w:rsidR="00B31444">
        <w:rPr>
          <w:rFonts w:asciiTheme="majorHAnsi" w:hAnsiTheme="majorHAnsi" w:cstheme="majorHAnsi"/>
        </w:rPr>
        <w:t xml:space="preserve">are </w:t>
      </w:r>
      <w:r w:rsidR="00E6334E">
        <w:rPr>
          <w:rFonts w:asciiTheme="majorHAnsi" w:hAnsiTheme="majorHAnsi" w:cstheme="majorHAnsi"/>
        </w:rPr>
        <w:t xml:space="preserve">projected to continue </w:t>
      </w:r>
      <w:r w:rsidR="00B31444">
        <w:rPr>
          <w:rFonts w:asciiTheme="majorHAnsi" w:hAnsiTheme="majorHAnsi" w:cstheme="majorHAnsi"/>
        </w:rPr>
        <w:t xml:space="preserve">these patterns </w:t>
      </w:r>
      <w:r w:rsidR="00E6334E">
        <w:rPr>
          <w:rFonts w:asciiTheme="majorHAnsi" w:hAnsiTheme="majorHAnsi" w:cstheme="majorHAnsi"/>
        </w:rPr>
        <w:t>under future climate change</w:t>
      </w:r>
      <w:r w:rsidR="00D70937">
        <w:rPr>
          <w:rFonts w:asciiTheme="majorHAnsi" w:hAnsiTheme="majorHAnsi" w:cstheme="majorHAnsi"/>
        </w:rPr>
        <w:t xml:space="preserve"> </w:t>
      </w:r>
      <w:r w:rsidR="00D70937">
        <w:rPr>
          <w:rFonts w:asciiTheme="majorHAnsi" w:hAnsiTheme="majorHAnsi" w:cstheme="majorHAnsi"/>
        </w:rPr>
        <w:fldChar w:fldCharType="begin"/>
      </w:r>
      <w:r w:rsidR="00D70937">
        <w:rPr>
          <w:rFonts w:asciiTheme="majorHAnsi" w:hAnsiTheme="majorHAnsi" w:cstheme="majorHAnsi"/>
        </w:rPr>
        <w:instrText xml:space="preserve"> ADDIN ZOTERO_ITEM CSL_CITATION {"citationID":"umAozvHx","properties":{"formattedCitation":"(Prein et al., 2017)","plainCitation":"(Prein et al., 2017)","noteIndex":0},"citationItems":[{"id":386,"uris":["http://zotero.org/users/local/H1qgsiu1/items/PNM3CU87"],"uri":["http://zotero.org/users/local/H1qgsiu1/items/PNM3CU87"],"itemData":{"id":386,"type":"article-journal","title":"Increased rainfall volume from future convective storms in the US","container-title":"Nature Climate Change","volume":"7","issue":"December","URL":"http://dx.doi.org/10.1038/s41558-017-0007-7","DOI":"10.1038/s41558-017-0007-7","ISSN":"1758-6798","author":[{"family":"Prein","given":"Andreas F"},{"family":"Liu","given":"Changhai"},{"family":"Ikeda","given":"Kyoko"},{"family":"Trier","given":"Stanley B"},{"family":"Rasmussen","given":"Roy M"},{"family":"Holland","given":"Greg J"},{"family":"Clark","given":"Martyn P"}],"issued":{"date-parts":[["2017"]]}}}],"schema":"https://github.com/citation-style-language/schema/raw/master/csl-citation.json"} </w:instrText>
      </w:r>
      <w:r w:rsidR="00D70937">
        <w:rPr>
          <w:rFonts w:asciiTheme="majorHAnsi" w:hAnsiTheme="majorHAnsi" w:cstheme="majorHAnsi"/>
        </w:rPr>
        <w:fldChar w:fldCharType="separate"/>
      </w:r>
      <w:r w:rsidR="00D70937" w:rsidRPr="00D70937">
        <w:rPr>
          <w:rFonts w:ascii="Calibri Light" w:hAnsi="Calibri Light" w:cs="Calibri Light"/>
        </w:rPr>
        <w:t>(</w:t>
      </w:r>
      <w:proofErr w:type="spellStart"/>
      <w:r w:rsidR="00D70937" w:rsidRPr="00D70937">
        <w:rPr>
          <w:rFonts w:ascii="Calibri Light" w:hAnsi="Calibri Light" w:cs="Calibri Light"/>
        </w:rPr>
        <w:t>Prein</w:t>
      </w:r>
      <w:proofErr w:type="spellEnd"/>
      <w:r w:rsidR="00D70937" w:rsidRPr="00D70937">
        <w:rPr>
          <w:rFonts w:ascii="Calibri Light" w:hAnsi="Calibri Light" w:cs="Calibri Light"/>
        </w:rPr>
        <w:t xml:space="preserve"> et al., 2017)</w:t>
      </w:r>
      <w:r w:rsidR="00D70937">
        <w:rPr>
          <w:rFonts w:asciiTheme="majorHAnsi" w:hAnsiTheme="majorHAnsi" w:cstheme="majorHAnsi"/>
        </w:rPr>
        <w:fldChar w:fldCharType="end"/>
      </w:r>
      <w:r w:rsidR="00E6334E">
        <w:rPr>
          <w:rFonts w:asciiTheme="majorHAnsi" w:hAnsiTheme="majorHAnsi" w:cstheme="majorHAnsi"/>
        </w:rPr>
        <w:t>. With these storms,</w:t>
      </w:r>
      <w:r w:rsidR="008A3CBE">
        <w:rPr>
          <w:rFonts w:asciiTheme="majorHAnsi" w:hAnsiTheme="majorHAnsi" w:cstheme="majorHAnsi"/>
        </w:rPr>
        <w:t xml:space="preserve"> we are likely to see increases in hydrologic flow</w:t>
      </w:r>
      <w:r w:rsidR="007664F4">
        <w:rPr>
          <w:rFonts w:asciiTheme="majorHAnsi" w:hAnsiTheme="majorHAnsi" w:cstheme="majorHAnsi"/>
        </w:rPr>
        <w:t xml:space="preserve"> which can increase external loading </w:t>
      </w:r>
      <w:r w:rsidR="00D70937">
        <w:rPr>
          <w:rFonts w:asciiTheme="majorHAnsi" w:hAnsiTheme="majorHAnsi" w:cstheme="majorHAnsi"/>
        </w:rPr>
        <w:fldChar w:fldCharType="begin"/>
      </w:r>
      <w:r w:rsidR="00D70937">
        <w:rPr>
          <w:rFonts w:asciiTheme="majorHAnsi" w:hAnsiTheme="majorHAnsi" w:cstheme="majorHAnsi"/>
        </w:rPr>
        <w:instrText xml:space="preserve"> ADDIN ZOTERO_ITEM CSL_CITATION {"citationID":"KDxyLakJ","properties":{"formattedCitation":"(Jeppesen et al., 2011)","plainCitation":"(Jeppesen et al., 2011)","noteIndex":0},"citationItems":[{"id":397,"uris":["http://zotero.org/users/local/H1qgsiu1/items/UNPGXXJY"],"uri":["http://zotero.org/users/local/H1qgsiu1/items/UNPGXXJY"],"itemData":{"id":397,"type":"article-journal","title":"Climate change effects on nitrogen loading from cultivated catchments in Europe : implications for nitrogen retention , ecological state of lakes and adaptation","page":"1–21","DOI":"10.1007/s10750-010-0547-6","author":[{"family":"Jeppesen","given":"Erik"},{"family":"Kronvang","given":"Brian"},{"family":"Olesen","given":"Jørgen E"},{"family":"Audet","given":"Joachim"}],"issued":{"date-parts":[["2011"]]}}}],"schema":"https://github.com/citation-style-language/schema/raw/master/csl-citation.json"} </w:instrText>
      </w:r>
      <w:r w:rsidR="00D70937">
        <w:rPr>
          <w:rFonts w:asciiTheme="majorHAnsi" w:hAnsiTheme="majorHAnsi" w:cstheme="majorHAnsi"/>
        </w:rPr>
        <w:fldChar w:fldCharType="separate"/>
      </w:r>
      <w:r w:rsidR="00D70937" w:rsidRPr="00D70937">
        <w:rPr>
          <w:rFonts w:ascii="Calibri Light" w:hAnsi="Calibri Light" w:cs="Calibri Light"/>
        </w:rPr>
        <w:t>(Jeppesen et al., 2011)</w:t>
      </w:r>
      <w:r w:rsidR="00D70937">
        <w:rPr>
          <w:rFonts w:asciiTheme="majorHAnsi" w:hAnsiTheme="majorHAnsi" w:cstheme="majorHAnsi"/>
        </w:rPr>
        <w:fldChar w:fldCharType="end"/>
      </w:r>
      <w:r w:rsidR="00D70937">
        <w:rPr>
          <w:rFonts w:asciiTheme="majorHAnsi" w:hAnsiTheme="majorHAnsi" w:cstheme="majorHAnsi"/>
        </w:rPr>
        <w:t xml:space="preserve"> </w:t>
      </w:r>
      <w:r w:rsidR="008A3CBE">
        <w:rPr>
          <w:rFonts w:asciiTheme="majorHAnsi" w:hAnsiTheme="majorHAnsi" w:cstheme="majorHAnsi"/>
        </w:rPr>
        <w:t xml:space="preserve">and </w:t>
      </w:r>
      <w:r w:rsidR="00BD41D5">
        <w:rPr>
          <w:rFonts w:asciiTheme="majorHAnsi" w:hAnsiTheme="majorHAnsi" w:cstheme="majorHAnsi"/>
        </w:rPr>
        <w:t xml:space="preserve">changes to </w:t>
      </w:r>
      <w:r w:rsidR="008A3CBE">
        <w:rPr>
          <w:rFonts w:asciiTheme="majorHAnsi" w:hAnsiTheme="majorHAnsi" w:cstheme="majorHAnsi"/>
        </w:rPr>
        <w:t>mixing regimes within reservoirs</w:t>
      </w:r>
      <w:r w:rsidR="00E6334E">
        <w:rPr>
          <w:rFonts w:asciiTheme="majorHAnsi" w:hAnsiTheme="majorHAnsi" w:cstheme="majorHAnsi"/>
        </w:rPr>
        <w:t xml:space="preserve"> </w:t>
      </w:r>
      <w:r w:rsidR="00C51404">
        <w:rPr>
          <w:rFonts w:asciiTheme="majorHAnsi" w:hAnsiTheme="majorHAnsi" w:cstheme="majorHAnsi"/>
        </w:rPr>
        <w:t>which can alter internal loadin</w:t>
      </w:r>
      <w:r w:rsidR="00D60DCF">
        <w:rPr>
          <w:rFonts w:asciiTheme="majorHAnsi" w:hAnsiTheme="majorHAnsi" w:cstheme="majorHAnsi"/>
        </w:rPr>
        <w:t xml:space="preserve">g </w:t>
      </w:r>
      <w:r w:rsidR="00D60DCF">
        <w:rPr>
          <w:rFonts w:asciiTheme="majorHAnsi" w:hAnsiTheme="majorHAnsi" w:cstheme="majorHAnsi"/>
        </w:rPr>
        <w:fldChar w:fldCharType="begin"/>
      </w:r>
      <w:r w:rsidR="00D60DCF">
        <w:rPr>
          <w:rFonts w:asciiTheme="majorHAnsi" w:hAnsiTheme="majorHAnsi" w:cstheme="majorHAnsi"/>
        </w:rPr>
        <w:instrText xml:space="preserve"> ADDIN ZOTERO_ITEM CSL_CITATION {"citationID":"9ysiDqpN","properties":{"formattedCitation":"(Butcher et al., 2015)","plainCitation":"(Butcher et al., 2015)","noteIndex":0},"citationItems":[{"id":420,"uris":["http://zotero.org/users/local/H1qgsiu1/items/SK3E62ZY"],"uri":["http://zotero.org/users/local/H1qgsiu1/items/SK3E62ZY"],"itemData":{"id":420,"type":"article-journal","title":"Sensitivity of lake thermal and mixing dynamics to climate change","container-title":"Climatic Change","page":"295-305","volume":"129","issue":"1","source":"Springer Link","abstract":"Warming-induced changes in lake thermal and mixing regimes present risks to water quality and ecosystem services provided by U.S. lakes and reservoirs. Modulation of responses by different physical and hydroclimatic settings are not well understood. We explore the potential effects of climate change on 27 lake “archetypes” representative of a range of lakes and reservoirs occurring throughout the U.S. Archetypes are based on different combinations of depth, surface area, and water clarity. LISSS, a one-dimensional dynamic thermal simulation model, is applied to assess lake response to multiple mid-21st century change scenarios applied to nine baseline climate series from different hydroclimatic regions of the U.S. Results show surface water temperature increases of about 77 % of increase in average air temperature change. Bottom temperature changes are less (around 30 %) for deep lakes and in regions that maintain mid-winter air temperatures below freezing. Significant decreases in length of ice cover are projected, and the extent and strength of stratification will increase throughout the U.S., with systematic differences associated with depth, surface area, and clarity. These projected responses suggest a range of future challenges that lake managers are likely to face. Changes in thermal and mixing dynamics suggest increased risk of summer hypoxic conditions and cyanobacterial blooms. Increased water temperatures above the summer thermocline could be a problem for cold water fisheries management in many lakes. Climate-induced changes in water balance and mass inputs of nutrients may further exacerbate the vulnerability of lakes to climate change.","DOI":"10.1007/s10584-015-1326-1","ISSN":"1573-1480","journalAbbreviation":"Climatic Change","language":"en","author":[{"family":"Butcher","given":"Jonathan B."},{"family":"Nover","given":"Daniel"},{"family":"Johnson","given":"Thomas E."},{"family":"Clark","given":"Christopher M."}],"issued":{"date-parts":[["2015",3,1]]}}}],"schema":"https://github.com/citation-style-language/schema/raw/master/csl-citation.json"} </w:instrText>
      </w:r>
      <w:r w:rsidR="00D60DCF">
        <w:rPr>
          <w:rFonts w:asciiTheme="majorHAnsi" w:hAnsiTheme="majorHAnsi" w:cstheme="majorHAnsi"/>
        </w:rPr>
        <w:fldChar w:fldCharType="separate"/>
      </w:r>
      <w:r w:rsidR="00D60DCF" w:rsidRPr="00D60DCF">
        <w:rPr>
          <w:rFonts w:ascii="Calibri Light" w:hAnsi="Calibri Light" w:cs="Calibri Light"/>
        </w:rPr>
        <w:t>(Butcher et al., 2015</w:t>
      </w:r>
      <w:r w:rsidR="00D60DCF">
        <w:rPr>
          <w:rFonts w:ascii="Calibri Light" w:hAnsi="Calibri Light" w:cs="Calibri Light"/>
        </w:rPr>
        <w:t xml:space="preserve">; </w:t>
      </w:r>
      <w:proofErr w:type="spellStart"/>
      <w:r w:rsidR="00D60DCF">
        <w:rPr>
          <w:rFonts w:ascii="Calibri Light" w:hAnsi="Calibri Light" w:cs="Calibri Light"/>
        </w:rPr>
        <w:t>Kirillin</w:t>
      </w:r>
      <w:proofErr w:type="spellEnd"/>
      <w:r w:rsidR="00D60DCF">
        <w:rPr>
          <w:rFonts w:ascii="Calibri Light" w:hAnsi="Calibri Light" w:cs="Calibri Light"/>
        </w:rPr>
        <w:t>, 2010</w:t>
      </w:r>
      <w:r w:rsidR="00D60DCF" w:rsidRPr="00D60DCF">
        <w:rPr>
          <w:rFonts w:ascii="Calibri Light" w:hAnsi="Calibri Light" w:cs="Calibri Light"/>
        </w:rPr>
        <w:t>)</w:t>
      </w:r>
      <w:r w:rsidR="00D60DCF">
        <w:rPr>
          <w:rFonts w:asciiTheme="majorHAnsi" w:hAnsiTheme="majorHAnsi" w:cstheme="majorHAnsi"/>
        </w:rPr>
        <w:fldChar w:fldCharType="end"/>
      </w:r>
      <w:r w:rsidR="00D60DCF">
        <w:rPr>
          <w:rFonts w:asciiTheme="majorHAnsi" w:hAnsiTheme="majorHAnsi" w:cstheme="majorHAnsi"/>
        </w:rPr>
        <w:t xml:space="preserve">. </w:t>
      </w:r>
      <w:proofErr w:type="gramStart"/>
      <w:r w:rsidR="00C51404">
        <w:rPr>
          <w:rFonts w:asciiTheme="majorHAnsi" w:hAnsiTheme="majorHAnsi" w:cstheme="majorHAnsi"/>
        </w:rPr>
        <w:t>B</w:t>
      </w:r>
      <w:r w:rsidR="008A3CBE">
        <w:rPr>
          <w:rFonts w:asciiTheme="majorHAnsi" w:hAnsiTheme="majorHAnsi" w:cstheme="majorHAnsi"/>
        </w:rPr>
        <w:t xml:space="preserve">oth of </w:t>
      </w:r>
      <w:r w:rsidR="00C51404">
        <w:rPr>
          <w:rFonts w:asciiTheme="majorHAnsi" w:hAnsiTheme="majorHAnsi" w:cstheme="majorHAnsi"/>
        </w:rPr>
        <w:t>these</w:t>
      </w:r>
      <w:proofErr w:type="gramEnd"/>
      <w:r w:rsidR="00C51404">
        <w:rPr>
          <w:rFonts w:asciiTheme="majorHAnsi" w:hAnsiTheme="majorHAnsi" w:cstheme="majorHAnsi"/>
        </w:rPr>
        <w:t xml:space="preserve"> </w:t>
      </w:r>
      <w:r w:rsidR="007664F4">
        <w:rPr>
          <w:rFonts w:asciiTheme="majorHAnsi" w:hAnsiTheme="majorHAnsi" w:cstheme="majorHAnsi"/>
        </w:rPr>
        <w:t>climate drivers</w:t>
      </w:r>
      <w:r w:rsidR="00C51404">
        <w:rPr>
          <w:rFonts w:asciiTheme="majorHAnsi" w:hAnsiTheme="majorHAnsi" w:cstheme="majorHAnsi"/>
        </w:rPr>
        <w:t xml:space="preserve"> </w:t>
      </w:r>
      <w:r w:rsidR="00E6334E">
        <w:rPr>
          <w:rFonts w:asciiTheme="majorHAnsi" w:hAnsiTheme="majorHAnsi" w:cstheme="majorHAnsi"/>
        </w:rPr>
        <w:t>may</w:t>
      </w:r>
      <w:r w:rsidR="008A3CBE">
        <w:rPr>
          <w:rFonts w:asciiTheme="majorHAnsi" w:hAnsiTheme="majorHAnsi" w:cstheme="majorHAnsi"/>
        </w:rPr>
        <w:t xml:space="preserve"> impact the heterogeneity of nutrients and </w:t>
      </w:r>
      <w:r w:rsidR="004E037D">
        <w:rPr>
          <w:rFonts w:asciiTheme="majorHAnsi" w:hAnsiTheme="majorHAnsi" w:cstheme="majorHAnsi"/>
        </w:rPr>
        <w:t>chlorophyll-a</w:t>
      </w:r>
      <w:r w:rsidR="008A3CBE">
        <w:rPr>
          <w:rFonts w:asciiTheme="majorHAnsi" w:hAnsiTheme="majorHAnsi" w:cstheme="majorHAnsi"/>
        </w:rPr>
        <w:t xml:space="preserve"> along a reservoir continuum. </w:t>
      </w:r>
      <w:r w:rsidR="00967775">
        <w:rPr>
          <w:rFonts w:asciiTheme="majorHAnsi" w:hAnsiTheme="majorHAnsi" w:cstheme="majorHAnsi"/>
        </w:rPr>
        <w:t xml:space="preserve">This increased heterogeneity due to global change highlights the need to improve our understanding of how reservoir ecosystems function. Moreover, </w:t>
      </w:r>
      <w:r w:rsidR="00D66184">
        <w:rPr>
          <w:rFonts w:asciiTheme="majorHAnsi" w:hAnsiTheme="majorHAnsi" w:cstheme="majorHAnsi"/>
        </w:rPr>
        <w:t>i</w:t>
      </w:r>
      <w:r w:rsidRPr="00A35477">
        <w:rPr>
          <w:rFonts w:asciiTheme="majorHAnsi" w:hAnsiTheme="majorHAnsi" w:cstheme="majorHAnsi"/>
        </w:rPr>
        <w:t xml:space="preserve">dentifying </w:t>
      </w:r>
      <w:r>
        <w:rPr>
          <w:rFonts w:asciiTheme="majorHAnsi" w:hAnsiTheme="majorHAnsi" w:cstheme="majorHAnsi"/>
        </w:rPr>
        <w:t>areas within a reservoir where</w:t>
      </w:r>
      <w:r w:rsidRPr="00A35477">
        <w:rPr>
          <w:rFonts w:asciiTheme="majorHAnsi" w:hAnsiTheme="majorHAnsi" w:cstheme="majorHAnsi"/>
        </w:rPr>
        <w:t xml:space="preserve"> chemical or biological </w:t>
      </w:r>
      <w:r>
        <w:rPr>
          <w:rFonts w:asciiTheme="majorHAnsi" w:hAnsiTheme="majorHAnsi" w:cstheme="majorHAnsi"/>
        </w:rPr>
        <w:t>concentrations are disproportionately high</w:t>
      </w:r>
      <w:r w:rsidRPr="00A35477">
        <w:rPr>
          <w:rFonts w:asciiTheme="majorHAnsi" w:hAnsiTheme="majorHAnsi" w:cstheme="majorHAnsi"/>
        </w:rPr>
        <w:t xml:space="preserve"> can help </w:t>
      </w:r>
      <w:r w:rsidRPr="00A35477">
        <w:rPr>
          <w:rFonts w:asciiTheme="majorHAnsi" w:hAnsiTheme="majorHAnsi" w:cstheme="majorHAnsi"/>
        </w:rPr>
        <w:lastRenderedPageBreak/>
        <w:t>prioritize management efforts to areas within freshwater systems that are more vulnerable to eutrophication or changes in trophic status</w:t>
      </w:r>
      <w:r w:rsidR="00A71A95">
        <w:rPr>
          <w:rFonts w:asciiTheme="majorHAnsi" w:hAnsiTheme="majorHAnsi" w:cstheme="majorHAnsi"/>
        </w:rPr>
        <w:t xml:space="preserve">. </w:t>
      </w:r>
    </w:p>
    <w:p w14:paraId="12755BF0" w14:textId="77777777" w:rsidR="009963CB" w:rsidRPr="00A35477" w:rsidRDefault="009963CB" w:rsidP="009963CB">
      <w:pPr>
        <w:rPr>
          <w:rFonts w:asciiTheme="majorHAnsi" w:hAnsiTheme="majorHAnsi" w:cstheme="majorHAnsi"/>
          <w:b/>
          <w:u w:val="single"/>
        </w:rPr>
      </w:pPr>
      <w:r w:rsidRPr="00A35477">
        <w:rPr>
          <w:rFonts w:asciiTheme="majorHAnsi" w:hAnsiTheme="majorHAnsi" w:cstheme="majorHAnsi"/>
          <w:b/>
          <w:u w:val="single"/>
        </w:rPr>
        <w:t>Proposed Work</w:t>
      </w:r>
    </w:p>
    <w:p w14:paraId="3B54C3C7" w14:textId="002B2298" w:rsidR="009963CB" w:rsidRPr="00A35477" w:rsidRDefault="009963CB" w:rsidP="009963CB">
      <w:pPr>
        <w:rPr>
          <w:rFonts w:asciiTheme="majorHAnsi" w:hAnsiTheme="majorHAnsi" w:cstheme="majorHAnsi"/>
        </w:rPr>
      </w:pPr>
      <w:r w:rsidRPr="00A35477">
        <w:rPr>
          <w:rFonts w:asciiTheme="majorHAnsi" w:hAnsiTheme="majorHAnsi" w:cstheme="majorHAnsi"/>
        </w:rPr>
        <w:t xml:space="preserve">My second chapter will focus on the longitudinal spatial heterogeneity of nitrogen, phosphorus, and chlorophyll-a in Beaverdam Reservoir (BVR) and Falling Creek Reservoir (FCR) and the influence of </w:t>
      </w:r>
      <w:r w:rsidR="00872C3F">
        <w:rPr>
          <w:rFonts w:asciiTheme="majorHAnsi" w:hAnsiTheme="majorHAnsi" w:cstheme="majorHAnsi"/>
        </w:rPr>
        <w:t>hydrologic flow</w:t>
      </w:r>
      <w:r w:rsidRPr="00A35477">
        <w:rPr>
          <w:rFonts w:asciiTheme="majorHAnsi" w:hAnsiTheme="majorHAnsi" w:cstheme="majorHAnsi"/>
        </w:rPr>
        <w:t xml:space="preserve"> on this heterogeneity.</w:t>
      </w:r>
      <w:r w:rsidR="00B31444">
        <w:rPr>
          <w:rFonts w:asciiTheme="majorHAnsi" w:hAnsiTheme="majorHAnsi" w:cstheme="majorHAnsi"/>
        </w:rPr>
        <w:t xml:space="preserve"> Our study system also offers the opportunity to examine this question across a double reservoir continuum, as outflows from BVR feed the main inflow to FCR, and assess the effect of reservoir chain number on relative concentrations of nitrogen, phosphorus, and chlorophyll-a which has been shown to be important in many lake ecosystems </w:t>
      </w:r>
      <w:r w:rsidR="00B31444">
        <w:rPr>
          <w:rFonts w:asciiTheme="majorHAnsi" w:hAnsiTheme="majorHAnsi" w:cstheme="majorHAnsi"/>
        </w:rPr>
        <w:fldChar w:fldCharType="begin"/>
      </w:r>
      <w:r w:rsidR="00B31444">
        <w:rPr>
          <w:rFonts w:asciiTheme="majorHAnsi" w:hAnsiTheme="majorHAnsi" w:cstheme="majorHAnsi"/>
        </w:rPr>
        <w:instrText xml:space="preserve"> ADDIN ZOTERO_ITEM CSL_CITATION {"citationID":"KEkZ4oSP","properties":{"formattedCitation":"(Sadro et al., 2012; Soranno et al., 1999; Stachelek and Soranno, 2019)","plainCitation":"(Sadro et al., 2012; Soranno et al., 1999; Stachelek and Soranno, 2019)","noteIndex":0},"citationItems":[{"id":144,"uris":["http://zotero.org/users/local/H1qgsiu1/items/XKUBZX79"],"uri":["http://zotero.org/users/local/H1qgsiu1/items/XKUBZX79"],"itemData":{"id":144,"type":"article-journal","title":"The Influence of Landscape Position and Catchment Characteristics on Aquatic Biogeochemistry in High-Elevation Lake-Chains","page":"363–386","issue":"December 2011","DOI":"10.1007/s10021-011-9515-x","author":[{"family":"Sadro","given":"Steven"},{"family":"Nelson","given":"Craig E"},{"family":"Melack","given":"John M"}],"issued":{"date-parts":[["2012"]]}}},{"id":332,"uris":["http://zotero.org/users/local/H1qgsiu1/items/QKZ45ZL9"],"uri":["http://zotero.org/users/local/H1qgsiu1/items/QKZ45ZL9"],"itemData":{"id":332,"type":"article-journal","title":"Spatial Variation among Lakes within Landscapes : Ecological Organization along Lake Chains","page":"395–410","author":[{"family":"Soranno","given":"Patricia A"},{"family":"Webster","given":"Katherine E"},{"family":"Riera","given":"Joan L"},{"family":"Kratz","given":"Timothy K"},{"family":"Baron","given":"Jill S"},{"family":"Bukaveckas","given":"Paul A"},{"family":"Kling","given":"George W"},{"family":"White","given":"David S"},{"family":"Caine","given":"Nel"},{"family":"Lathrop","given":"Richard C"},{"family":"Leavitt","given":"Peter R"}],"issued":{"date-parts":[["1999"]]}}},{"id":155,"uris":["http://zotero.org/users/local/H1qgsiu1/items/SFFPDUYS"],"uri":["http://zotero.org/users/local/H1qgsiu1/items/SFFPDUYS"],"itemData":{"id":155,"type":"article-journal","title":"Does freshwater connectivity in fl uence phosphorus retention in lakes ?","page":"1–14","DOI":"10.1002/lno.11137","author":[{"family":"Stachelek","given":"Joseph"},{"family":"Soranno","given":"Patricia A"}],"issued":{"date-parts":[["2019"]]}}}],"schema":"https://github.com/citation-style-language/schema/raw/master/csl-citation.json"} </w:instrText>
      </w:r>
      <w:r w:rsidR="00B31444">
        <w:rPr>
          <w:rFonts w:asciiTheme="majorHAnsi" w:hAnsiTheme="majorHAnsi" w:cstheme="majorHAnsi"/>
        </w:rPr>
        <w:fldChar w:fldCharType="separate"/>
      </w:r>
      <w:r w:rsidR="00B31444" w:rsidRPr="00B31444">
        <w:rPr>
          <w:rFonts w:ascii="Calibri Light" w:hAnsi="Calibri Light" w:cs="Calibri Light"/>
        </w:rPr>
        <w:t>(</w:t>
      </w:r>
      <w:proofErr w:type="spellStart"/>
      <w:r w:rsidR="00B31444" w:rsidRPr="00B31444">
        <w:rPr>
          <w:rFonts w:ascii="Calibri Light" w:hAnsi="Calibri Light" w:cs="Calibri Light"/>
        </w:rPr>
        <w:t>Sadro</w:t>
      </w:r>
      <w:proofErr w:type="spellEnd"/>
      <w:r w:rsidR="00B31444" w:rsidRPr="00B31444">
        <w:rPr>
          <w:rFonts w:ascii="Calibri Light" w:hAnsi="Calibri Light" w:cs="Calibri Light"/>
        </w:rPr>
        <w:t xml:space="preserve"> et al., 2012; </w:t>
      </w:r>
      <w:proofErr w:type="spellStart"/>
      <w:r w:rsidR="00B31444" w:rsidRPr="00B31444">
        <w:rPr>
          <w:rFonts w:ascii="Calibri Light" w:hAnsi="Calibri Light" w:cs="Calibri Light"/>
        </w:rPr>
        <w:t>Soranno</w:t>
      </w:r>
      <w:proofErr w:type="spellEnd"/>
      <w:r w:rsidR="00B31444" w:rsidRPr="00B31444">
        <w:rPr>
          <w:rFonts w:ascii="Calibri Light" w:hAnsi="Calibri Light" w:cs="Calibri Light"/>
        </w:rPr>
        <w:t xml:space="preserve"> et al., 1999; </w:t>
      </w:r>
      <w:proofErr w:type="spellStart"/>
      <w:r w:rsidR="00B31444" w:rsidRPr="00B31444">
        <w:rPr>
          <w:rFonts w:ascii="Calibri Light" w:hAnsi="Calibri Light" w:cs="Calibri Light"/>
        </w:rPr>
        <w:t>Stachelek</w:t>
      </w:r>
      <w:proofErr w:type="spellEnd"/>
      <w:r w:rsidR="00B31444" w:rsidRPr="00B31444">
        <w:rPr>
          <w:rFonts w:ascii="Calibri Light" w:hAnsi="Calibri Light" w:cs="Calibri Light"/>
        </w:rPr>
        <w:t xml:space="preserve"> and </w:t>
      </w:r>
      <w:proofErr w:type="spellStart"/>
      <w:r w:rsidR="00B31444" w:rsidRPr="00B31444">
        <w:rPr>
          <w:rFonts w:ascii="Calibri Light" w:hAnsi="Calibri Light" w:cs="Calibri Light"/>
        </w:rPr>
        <w:t>Soranno</w:t>
      </w:r>
      <w:proofErr w:type="spellEnd"/>
      <w:r w:rsidR="00B31444" w:rsidRPr="00B31444">
        <w:rPr>
          <w:rFonts w:ascii="Calibri Light" w:hAnsi="Calibri Light" w:cs="Calibri Light"/>
        </w:rPr>
        <w:t>, 2019)</w:t>
      </w:r>
      <w:r w:rsidR="00B31444">
        <w:rPr>
          <w:rFonts w:asciiTheme="majorHAnsi" w:hAnsiTheme="majorHAnsi" w:cstheme="majorHAnsi"/>
        </w:rPr>
        <w:fldChar w:fldCharType="end"/>
      </w:r>
      <w:r w:rsidR="00B31444">
        <w:rPr>
          <w:rFonts w:asciiTheme="majorHAnsi" w:hAnsiTheme="majorHAnsi" w:cstheme="majorHAnsi"/>
        </w:rPr>
        <w:t xml:space="preserve">. </w:t>
      </w:r>
      <w:r w:rsidRPr="00A35477">
        <w:rPr>
          <w:rFonts w:asciiTheme="majorHAnsi" w:hAnsiTheme="majorHAnsi" w:cstheme="majorHAnsi"/>
        </w:rPr>
        <w:t xml:space="preserve">This research will inform our understanding of how </w:t>
      </w:r>
      <w:r w:rsidR="00872C3F">
        <w:rPr>
          <w:rFonts w:asciiTheme="majorHAnsi" w:hAnsiTheme="majorHAnsi" w:cstheme="majorHAnsi"/>
        </w:rPr>
        <w:t>reservoirs</w:t>
      </w:r>
      <w:r w:rsidRPr="00A35477">
        <w:rPr>
          <w:rFonts w:asciiTheme="majorHAnsi" w:hAnsiTheme="majorHAnsi" w:cstheme="majorHAnsi"/>
        </w:rPr>
        <w:t xml:space="preserve"> will respond </w:t>
      </w:r>
      <w:r w:rsidR="00872C3F">
        <w:rPr>
          <w:rFonts w:asciiTheme="majorHAnsi" w:hAnsiTheme="majorHAnsi" w:cstheme="majorHAnsi"/>
        </w:rPr>
        <w:t>to</w:t>
      </w:r>
      <w:r w:rsidRPr="00A35477">
        <w:rPr>
          <w:rFonts w:asciiTheme="majorHAnsi" w:hAnsiTheme="majorHAnsi" w:cstheme="majorHAnsi"/>
        </w:rPr>
        <w:t xml:space="preserve"> global climate change, which is expected to include more variability in </w:t>
      </w:r>
      <w:r w:rsidR="00872C3F">
        <w:rPr>
          <w:rFonts w:asciiTheme="majorHAnsi" w:hAnsiTheme="majorHAnsi" w:cstheme="majorHAnsi"/>
        </w:rPr>
        <w:t>hydrologic flow and resultant residence times</w:t>
      </w:r>
      <w:r w:rsidRPr="00A35477">
        <w:rPr>
          <w:rFonts w:asciiTheme="majorHAnsi" w:hAnsiTheme="majorHAnsi" w:cstheme="majorHAnsi"/>
        </w:rPr>
        <w:t xml:space="preserve"> as a result of changing precipitation patterns. </w:t>
      </w:r>
    </w:p>
    <w:p w14:paraId="3DE78EF9" w14:textId="77777777" w:rsidR="009963CB" w:rsidRPr="00A35477" w:rsidRDefault="009963CB" w:rsidP="009963CB">
      <w:pPr>
        <w:rPr>
          <w:rFonts w:asciiTheme="majorHAnsi" w:hAnsiTheme="majorHAnsi" w:cstheme="majorHAnsi"/>
          <w:i/>
        </w:rPr>
      </w:pPr>
      <w:r w:rsidRPr="00A35477">
        <w:rPr>
          <w:rFonts w:asciiTheme="majorHAnsi" w:hAnsiTheme="majorHAnsi" w:cstheme="majorHAnsi"/>
          <w:b/>
          <w:i/>
        </w:rPr>
        <w:t>Question 1</w:t>
      </w:r>
      <w:r w:rsidRPr="00A35477">
        <w:rPr>
          <w:rFonts w:asciiTheme="majorHAnsi" w:hAnsiTheme="majorHAnsi" w:cstheme="majorHAnsi"/>
          <w:i/>
        </w:rPr>
        <w:t>: What is the longitudinal heterogeneity of nitrogen, phosphorus, and chlorophyll-a along a double reservoir continuum?</w:t>
      </w:r>
    </w:p>
    <w:p w14:paraId="7764AC96" w14:textId="186F24CE" w:rsidR="00400E63" w:rsidRPr="00A35477" w:rsidRDefault="009963CB" w:rsidP="00400E63">
      <w:pPr>
        <w:rPr>
          <w:rFonts w:asciiTheme="majorHAnsi" w:hAnsiTheme="majorHAnsi" w:cstheme="majorHAnsi"/>
          <w:i/>
        </w:rPr>
      </w:pPr>
      <w:r w:rsidRPr="00A35477">
        <w:rPr>
          <w:rFonts w:asciiTheme="majorHAnsi" w:hAnsiTheme="majorHAnsi" w:cstheme="majorHAnsi"/>
          <w:b/>
        </w:rPr>
        <w:t>Hypothesis 1</w:t>
      </w:r>
      <w:r w:rsidRPr="00A35477">
        <w:rPr>
          <w:rFonts w:asciiTheme="majorHAnsi" w:hAnsiTheme="majorHAnsi" w:cstheme="majorHAnsi"/>
        </w:rPr>
        <w:t xml:space="preserve">:  I hypothesize that there will be </w:t>
      </w:r>
      <w:r w:rsidR="0044602F">
        <w:rPr>
          <w:rFonts w:asciiTheme="majorHAnsi" w:hAnsiTheme="majorHAnsi" w:cstheme="majorHAnsi"/>
        </w:rPr>
        <w:t xml:space="preserve">substantial </w:t>
      </w:r>
      <w:r w:rsidRPr="00A35477">
        <w:rPr>
          <w:rFonts w:asciiTheme="majorHAnsi" w:hAnsiTheme="majorHAnsi" w:cstheme="majorHAnsi"/>
        </w:rPr>
        <w:t xml:space="preserve">spatial heterogeneity in nitrogen, phosphorus, and chlorophyll-a within both BVR and FCR along a reservoir gradient of riverine to transitional to lacustrine (Figure </w:t>
      </w:r>
      <w:r w:rsidR="002C487C" w:rsidRPr="00A35477">
        <w:rPr>
          <w:rFonts w:asciiTheme="majorHAnsi" w:hAnsiTheme="majorHAnsi" w:cstheme="majorHAnsi"/>
        </w:rPr>
        <w:t>3</w:t>
      </w:r>
      <w:r w:rsidRPr="00A35477">
        <w:rPr>
          <w:rFonts w:asciiTheme="majorHAnsi" w:hAnsiTheme="majorHAnsi" w:cstheme="majorHAnsi"/>
        </w:rPr>
        <w:t xml:space="preserve">). </w:t>
      </w:r>
      <w:r w:rsidR="00655176">
        <w:rPr>
          <w:rFonts w:asciiTheme="majorHAnsi" w:hAnsiTheme="majorHAnsi" w:cstheme="majorHAnsi"/>
        </w:rPr>
        <w:t>I expect nitrate</w:t>
      </w:r>
      <w:r w:rsidR="00B85355">
        <w:rPr>
          <w:rFonts w:asciiTheme="majorHAnsi" w:hAnsiTheme="majorHAnsi" w:cstheme="majorHAnsi"/>
        </w:rPr>
        <w:t xml:space="preserve"> (NO</w:t>
      </w:r>
      <w:r w:rsidR="00B85355" w:rsidRPr="00B85355">
        <w:rPr>
          <w:rFonts w:asciiTheme="majorHAnsi" w:hAnsiTheme="majorHAnsi" w:cstheme="majorHAnsi"/>
          <w:vertAlign w:val="subscript"/>
        </w:rPr>
        <w:t>3</w:t>
      </w:r>
      <w:r w:rsidR="00B85355">
        <w:rPr>
          <w:rFonts w:asciiTheme="majorHAnsi" w:hAnsiTheme="majorHAnsi" w:cstheme="majorHAnsi"/>
        </w:rPr>
        <w:t>)</w:t>
      </w:r>
      <w:r w:rsidR="00655176">
        <w:rPr>
          <w:rFonts w:asciiTheme="majorHAnsi" w:hAnsiTheme="majorHAnsi" w:cstheme="majorHAnsi"/>
        </w:rPr>
        <w:t xml:space="preserve"> to follow the traditional view of nutrient decrease along the reservoir gradient due to both sedimentation and biotic uptake (Thornton 1990). In contrast, I expect to find a different pattern with soluble reactive phosphorus (SRP) and NH</w:t>
      </w:r>
      <w:r w:rsidR="00655176" w:rsidRPr="0084713B">
        <w:rPr>
          <w:rFonts w:asciiTheme="majorHAnsi" w:hAnsiTheme="majorHAnsi" w:cstheme="majorHAnsi"/>
          <w:vertAlign w:val="subscript"/>
        </w:rPr>
        <w:t>4</w:t>
      </w:r>
      <w:r w:rsidR="00655176">
        <w:rPr>
          <w:rFonts w:asciiTheme="majorHAnsi" w:hAnsiTheme="majorHAnsi" w:cstheme="majorHAnsi"/>
        </w:rPr>
        <w:t xml:space="preserve">, due to the importance of internal loading in our </w:t>
      </w:r>
      <w:r w:rsidRPr="00A35477">
        <w:rPr>
          <w:rFonts w:asciiTheme="majorHAnsi" w:hAnsiTheme="majorHAnsi" w:cstheme="majorHAnsi"/>
        </w:rPr>
        <w:t>shallow, eutrophic reservoirs which experience substantial</w:t>
      </w:r>
      <w:r w:rsidR="00FC4402" w:rsidRPr="00A35477">
        <w:rPr>
          <w:rFonts w:asciiTheme="majorHAnsi" w:hAnsiTheme="majorHAnsi" w:cstheme="majorHAnsi"/>
        </w:rPr>
        <w:t xml:space="preserve"> anoxi</w:t>
      </w:r>
      <w:r w:rsidR="00655176">
        <w:rPr>
          <w:rFonts w:asciiTheme="majorHAnsi" w:hAnsiTheme="majorHAnsi" w:cstheme="majorHAnsi"/>
        </w:rPr>
        <w:t>a during the summer stratified period</w:t>
      </w:r>
      <w:r w:rsidR="00FC4402" w:rsidRPr="00A35477">
        <w:rPr>
          <w:rFonts w:asciiTheme="majorHAnsi" w:hAnsiTheme="majorHAnsi" w:cstheme="majorHAnsi"/>
        </w:rPr>
        <w:t xml:space="preserve"> </w:t>
      </w:r>
      <w:r w:rsidRPr="00A35477">
        <w:rPr>
          <w:rFonts w:asciiTheme="majorHAnsi" w:hAnsiTheme="majorHAnsi" w:cstheme="majorHAnsi"/>
        </w:rPr>
        <w:t>(Gerling et al. 2016).</w:t>
      </w:r>
      <w:r w:rsidR="00655176">
        <w:rPr>
          <w:rFonts w:asciiTheme="majorHAnsi" w:hAnsiTheme="majorHAnsi" w:cstheme="majorHAnsi"/>
        </w:rPr>
        <w:t xml:space="preserve"> I expect that both SRP and NH</w:t>
      </w:r>
      <w:r w:rsidR="00655176" w:rsidRPr="0084713B">
        <w:rPr>
          <w:rFonts w:asciiTheme="majorHAnsi" w:hAnsiTheme="majorHAnsi" w:cstheme="majorHAnsi"/>
          <w:vertAlign w:val="subscript"/>
        </w:rPr>
        <w:t>4</w:t>
      </w:r>
      <w:r w:rsidR="00655176">
        <w:rPr>
          <w:rFonts w:asciiTheme="majorHAnsi" w:hAnsiTheme="majorHAnsi" w:cstheme="majorHAnsi"/>
        </w:rPr>
        <w:t xml:space="preserve"> will enter the riverine zone at relatively high concentrations from stream inputs, decrease within the transitional zone due to sedimentation, and increase in the lacustrine zone as a result of internal loading under anoxic conditions</w:t>
      </w:r>
      <w:r w:rsidR="001A2CCF" w:rsidRPr="00A35477">
        <w:rPr>
          <w:rFonts w:asciiTheme="majorHAnsi" w:hAnsiTheme="majorHAnsi" w:cstheme="majorHAnsi"/>
        </w:rPr>
        <w:t>.</w:t>
      </w:r>
      <w:r w:rsidR="00113D29">
        <w:rPr>
          <w:rFonts w:asciiTheme="majorHAnsi" w:hAnsiTheme="majorHAnsi" w:cstheme="majorHAnsi"/>
        </w:rPr>
        <w:t xml:space="preserve"> </w:t>
      </w:r>
      <w:r w:rsidR="001A2CCF" w:rsidRPr="00A35477">
        <w:rPr>
          <w:rFonts w:asciiTheme="majorHAnsi" w:hAnsiTheme="majorHAnsi" w:cstheme="majorHAnsi"/>
        </w:rPr>
        <w:t xml:space="preserve">Lastly, </w:t>
      </w:r>
      <w:r w:rsidR="00655176">
        <w:rPr>
          <w:rFonts w:asciiTheme="majorHAnsi" w:hAnsiTheme="majorHAnsi" w:cstheme="majorHAnsi"/>
        </w:rPr>
        <w:t xml:space="preserve">I expect to find low </w:t>
      </w:r>
      <w:r w:rsidR="004E037D">
        <w:rPr>
          <w:rFonts w:asciiTheme="majorHAnsi" w:hAnsiTheme="majorHAnsi" w:cstheme="majorHAnsi"/>
        </w:rPr>
        <w:t>chlorophyll-a</w:t>
      </w:r>
      <w:r w:rsidR="00655176">
        <w:rPr>
          <w:rFonts w:asciiTheme="majorHAnsi" w:hAnsiTheme="majorHAnsi" w:cstheme="majorHAnsi"/>
        </w:rPr>
        <w:t xml:space="preserve"> concentrations</w:t>
      </w:r>
      <w:r w:rsidR="001A2CCF" w:rsidRPr="00A35477">
        <w:rPr>
          <w:rFonts w:asciiTheme="majorHAnsi" w:hAnsiTheme="majorHAnsi" w:cstheme="majorHAnsi"/>
        </w:rPr>
        <w:t xml:space="preserve"> in the riverine zone due to high flow and low nutrient conditions from stream </w:t>
      </w:r>
      <w:proofErr w:type="gramStart"/>
      <w:r w:rsidR="001A2CCF" w:rsidRPr="00A35477">
        <w:rPr>
          <w:rFonts w:asciiTheme="majorHAnsi" w:hAnsiTheme="majorHAnsi" w:cstheme="majorHAnsi"/>
        </w:rPr>
        <w:t>inputs</w:t>
      </w:r>
      <w:r w:rsidR="00B31444">
        <w:rPr>
          <w:rFonts w:asciiTheme="majorHAnsi" w:hAnsiTheme="majorHAnsi" w:cstheme="majorHAnsi"/>
        </w:rPr>
        <w:t>,</w:t>
      </w:r>
      <w:r w:rsidR="001A2CCF" w:rsidRPr="00A35477">
        <w:rPr>
          <w:rFonts w:asciiTheme="majorHAnsi" w:hAnsiTheme="majorHAnsi" w:cstheme="majorHAnsi"/>
        </w:rPr>
        <w:t xml:space="preserve"> and</w:t>
      </w:r>
      <w:proofErr w:type="gramEnd"/>
      <w:r w:rsidR="001A2CCF" w:rsidRPr="00A35477">
        <w:rPr>
          <w:rFonts w:asciiTheme="majorHAnsi" w:hAnsiTheme="majorHAnsi" w:cstheme="majorHAnsi"/>
        </w:rPr>
        <w:t xml:space="preserve"> increases in the transitional zone in response to increased </w:t>
      </w:r>
      <w:r w:rsidR="0084713B">
        <w:rPr>
          <w:rFonts w:asciiTheme="majorHAnsi" w:hAnsiTheme="majorHAnsi" w:cstheme="majorHAnsi"/>
        </w:rPr>
        <w:t>NO</w:t>
      </w:r>
      <w:r w:rsidR="0084713B" w:rsidRPr="0084713B">
        <w:rPr>
          <w:rFonts w:asciiTheme="majorHAnsi" w:hAnsiTheme="majorHAnsi" w:cstheme="majorHAnsi"/>
          <w:vertAlign w:val="subscript"/>
        </w:rPr>
        <w:t>3</w:t>
      </w:r>
      <w:r w:rsidR="001A2CCF" w:rsidRPr="00A35477">
        <w:rPr>
          <w:rFonts w:asciiTheme="majorHAnsi" w:hAnsiTheme="majorHAnsi" w:cstheme="majorHAnsi"/>
        </w:rPr>
        <w:t xml:space="preserve">, followed by a further increase in the lacustrine zone as internal </w:t>
      </w:r>
      <w:r w:rsidR="0084713B">
        <w:rPr>
          <w:rFonts w:asciiTheme="majorHAnsi" w:hAnsiTheme="majorHAnsi" w:cstheme="majorHAnsi"/>
        </w:rPr>
        <w:t>SRP</w:t>
      </w:r>
      <w:r w:rsidR="001A2CCF" w:rsidRPr="00A35477">
        <w:rPr>
          <w:rFonts w:asciiTheme="majorHAnsi" w:hAnsiTheme="majorHAnsi" w:cstheme="majorHAnsi"/>
        </w:rPr>
        <w:t xml:space="preserve"> </w:t>
      </w:r>
      <w:r w:rsidR="00AC3299">
        <w:rPr>
          <w:rFonts w:asciiTheme="majorHAnsi" w:hAnsiTheme="majorHAnsi" w:cstheme="majorHAnsi"/>
        </w:rPr>
        <w:t xml:space="preserve">and </w:t>
      </w:r>
      <w:r w:rsidR="0084713B">
        <w:rPr>
          <w:rFonts w:asciiTheme="majorHAnsi" w:hAnsiTheme="majorHAnsi" w:cstheme="majorHAnsi"/>
        </w:rPr>
        <w:t>NH</w:t>
      </w:r>
      <w:r w:rsidR="0084713B" w:rsidRPr="0084713B">
        <w:rPr>
          <w:rFonts w:asciiTheme="majorHAnsi" w:hAnsiTheme="majorHAnsi" w:cstheme="majorHAnsi"/>
          <w:vertAlign w:val="subscript"/>
        </w:rPr>
        <w:t>4</w:t>
      </w:r>
      <w:r w:rsidR="00AC3299">
        <w:rPr>
          <w:rFonts w:asciiTheme="majorHAnsi" w:hAnsiTheme="majorHAnsi" w:cstheme="majorHAnsi"/>
        </w:rPr>
        <w:t xml:space="preserve"> </w:t>
      </w:r>
      <w:r w:rsidR="001A2CCF" w:rsidRPr="00A35477">
        <w:rPr>
          <w:rFonts w:asciiTheme="majorHAnsi" w:hAnsiTheme="majorHAnsi" w:cstheme="majorHAnsi"/>
        </w:rPr>
        <w:t xml:space="preserve">become abundant. </w:t>
      </w:r>
      <w:r w:rsidR="00113D29">
        <w:rPr>
          <w:rFonts w:asciiTheme="majorHAnsi" w:hAnsiTheme="majorHAnsi" w:cstheme="majorHAnsi"/>
        </w:rPr>
        <w:t>Testing these hypotheses requires intensive sampling along the reservoir continuum to determine if these patterns exist, which would not be discernable from snapshot inflow and outflow sampling.</w:t>
      </w:r>
    </w:p>
    <w:p w14:paraId="6C3DF74B" w14:textId="77777777" w:rsidR="009963CB" w:rsidRPr="00A35477" w:rsidRDefault="0061344A" w:rsidP="00400E63">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49B767E4" wp14:editId="1C197CEF">
            <wp:extent cx="4451350" cy="338172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60731" cy="3388856"/>
                    </a:xfrm>
                    <a:prstGeom prst="rect">
                      <a:avLst/>
                    </a:prstGeom>
                    <a:noFill/>
                  </pic:spPr>
                </pic:pic>
              </a:graphicData>
            </a:graphic>
          </wp:inline>
        </w:drawing>
      </w:r>
    </w:p>
    <w:p w14:paraId="2044DB61" w14:textId="77777777" w:rsidR="00400E63" w:rsidRPr="00A35477" w:rsidRDefault="00400E63" w:rsidP="009963CB">
      <w:pPr>
        <w:rPr>
          <w:rFonts w:asciiTheme="majorHAnsi" w:hAnsiTheme="majorHAnsi" w:cstheme="majorHAnsi"/>
          <w:b/>
          <w:i/>
        </w:rPr>
      </w:pPr>
    </w:p>
    <w:p w14:paraId="0CA0D7B5" w14:textId="77777777" w:rsidR="00655176" w:rsidRDefault="00655176" w:rsidP="009963CB">
      <w:pPr>
        <w:rPr>
          <w:rFonts w:asciiTheme="majorHAnsi" w:hAnsiTheme="majorHAnsi" w:cstheme="majorHAnsi"/>
          <w:b/>
          <w:i/>
        </w:rPr>
      </w:pPr>
    </w:p>
    <w:p w14:paraId="117FE877" w14:textId="77777777" w:rsidR="00400E63" w:rsidRPr="00A35477" w:rsidRDefault="009963CB" w:rsidP="009963CB">
      <w:pPr>
        <w:rPr>
          <w:rFonts w:asciiTheme="majorHAnsi" w:hAnsiTheme="majorHAnsi" w:cstheme="majorHAnsi"/>
          <w:i/>
        </w:rPr>
      </w:pPr>
      <w:r w:rsidRPr="00A35477">
        <w:rPr>
          <w:rFonts w:asciiTheme="majorHAnsi" w:hAnsiTheme="majorHAnsi" w:cstheme="majorHAnsi"/>
          <w:b/>
          <w:i/>
        </w:rPr>
        <w:t>Question 2</w:t>
      </w:r>
      <w:r w:rsidRPr="00A35477">
        <w:rPr>
          <w:rFonts w:asciiTheme="majorHAnsi" w:hAnsiTheme="majorHAnsi" w:cstheme="majorHAnsi"/>
          <w:i/>
        </w:rPr>
        <w:t>: How does a gradient of hydrologic flow conditions influence longitudinal heterogeneity?</w:t>
      </w:r>
    </w:p>
    <w:p w14:paraId="7305C910" w14:textId="5B689AEA" w:rsidR="00400E63" w:rsidRPr="00A35477" w:rsidRDefault="009963CB" w:rsidP="009963CB">
      <w:pPr>
        <w:rPr>
          <w:rFonts w:asciiTheme="majorHAnsi" w:hAnsiTheme="majorHAnsi" w:cstheme="majorHAnsi"/>
        </w:rPr>
      </w:pPr>
      <w:r w:rsidRPr="00A35477">
        <w:rPr>
          <w:rFonts w:asciiTheme="majorHAnsi" w:hAnsiTheme="majorHAnsi" w:cstheme="majorHAnsi"/>
          <w:b/>
        </w:rPr>
        <w:t>Hypothesis 2:</w:t>
      </w:r>
      <w:r w:rsidRPr="00A35477">
        <w:rPr>
          <w:rFonts w:asciiTheme="majorHAnsi" w:hAnsiTheme="majorHAnsi" w:cstheme="majorHAnsi"/>
        </w:rPr>
        <w:t xml:space="preserve"> I hypothesize that increases in flow will increase spatial heterogeneity in both reservoirs</w:t>
      </w:r>
      <w:r w:rsidR="002C487C" w:rsidRPr="00A35477">
        <w:rPr>
          <w:rFonts w:asciiTheme="majorHAnsi" w:hAnsiTheme="majorHAnsi" w:cstheme="majorHAnsi"/>
        </w:rPr>
        <w:t xml:space="preserve"> (Figure 4)</w:t>
      </w:r>
      <w:r w:rsidRPr="00A35477">
        <w:rPr>
          <w:rFonts w:asciiTheme="majorHAnsi" w:hAnsiTheme="majorHAnsi" w:cstheme="majorHAnsi"/>
        </w:rPr>
        <w:t>.</w:t>
      </w:r>
      <w:r w:rsidR="00E90551" w:rsidRPr="00A35477">
        <w:rPr>
          <w:rFonts w:asciiTheme="majorHAnsi" w:hAnsiTheme="majorHAnsi" w:cstheme="majorHAnsi"/>
        </w:rPr>
        <w:t xml:space="preserve"> Spatial heterogeneity will be calculated as the coefficient of variation </w:t>
      </w:r>
      <w:r w:rsidR="00BC5AB0">
        <w:rPr>
          <w:rFonts w:asciiTheme="majorHAnsi" w:hAnsiTheme="majorHAnsi" w:cstheme="majorHAnsi"/>
        </w:rPr>
        <w:t xml:space="preserve">(CV) </w:t>
      </w:r>
      <w:r w:rsidR="00EF0D6F">
        <w:rPr>
          <w:rFonts w:asciiTheme="majorHAnsi" w:hAnsiTheme="majorHAnsi" w:cstheme="majorHAnsi"/>
        </w:rPr>
        <w:t>in chlorophyll</w:t>
      </w:r>
      <w:r w:rsidR="00B31444">
        <w:rPr>
          <w:rFonts w:asciiTheme="majorHAnsi" w:hAnsiTheme="majorHAnsi" w:cstheme="majorHAnsi"/>
        </w:rPr>
        <w:t>-</w:t>
      </w:r>
      <w:r w:rsidR="00EF0D6F">
        <w:rPr>
          <w:rFonts w:asciiTheme="majorHAnsi" w:hAnsiTheme="majorHAnsi" w:cstheme="majorHAnsi"/>
        </w:rPr>
        <w:t>a observations measured at the sampling</w:t>
      </w:r>
      <w:r w:rsidR="00EF0D6F" w:rsidRPr="00A35477">
        <w:rPr>
          <w:rFonts w:asciiTheme="majorHAnsi" w:hAnsiTheme="majorHAnsi" w:cstheme="majorHAnsi"/>
        </w:rPr>
        <w:t xml:space="preserve"> </w:t>
      </w:r>
      <w:r w:rsidR="00E90551" w:rsidRPr="00A35477">
        <w:rPr>
          <w:rFonts w:asciiTheme="majorHAnsi" w:hAnsiTheme="majorHAnsi" w:cstheme="majorHAnsi"/>
        </w:rPr>
        <w:t xml:space="preserve">sites </w:t>
      </w:r>
      <w:r w:rsidR="00B025A1">
        <w:rPr>
          <w:rFonts w:asciiTheme="majorHAnsi" w:hAnsiTheme="majorHAnsi" w:cstheme="majorHAnsi"/>
        </w:rPr>
        <w:t>along</w:t>
      </w:r>
      <w:r w:rsidR="00B025A1" w:rsidRPr="00A35477">
        <w:rPr>
          <w:rFonts w:asciiTheme="majorHAnsi" w:hAnsiTheme="majorHAnsi" w:cstheme="majorHAnsi"/>
        </w:rPr>
        <w:t xml:space="preserve"> </w:t>
      </w:r>
      <w:r w:rsidR="00B025A1">
        <w:rPr>
          <w:rFonts w:asciiTheme="majorHAnsi" w:hAnsiTheme="majorHAnsi" w:cstheme="majorHAnsi"/>
        </w:rPr>
        <w:t>the</w:t>
      </w:r>
      <w:r w:rsidR="00B025A1" w:rsidRPr="00A35477">
        <w:rPr>
          <w:rFonts w:asciiTheme="majorHAnsi" w:hAnsiTheme="majorHAnsi" w:cstheme="majorHAnsi"/>
        </w:rPr>
        <w:t xml:space="preserve"> </w:t>
      </w:r>
      <w:r w:rsidR="00E90551" w:rsidRPr="00A35477">
        <w:rPr>
          <w:rFonts w:asciiTheme="majorHAnsi" w:hAnsiTheme="majorHAnsi" w:cstheme="majorHAnsi"/>
        </w:rPr>
        <w:t>reservoir</w:t>
      </w:r>
      <w:r w:rsidR="00B025A1">
        <w:rPr>
          <w:rFonts w:asciiTheme="majorHAnsi" w:hAnsiTheme="majorHAnsi" w:cstheme="majorHAnsi"/>
        </w:rPr>
        <w:t xml:space="preserve"> continuum</w:t>
      </w:r>
      <w:r w:rsidR="00E90551" w:rsidRPr="00A35477">
        <w:rPr>
          <w:rFonts w:asciiTheme="majorHAnsi" w:hAnsiTheme="majorHAnsi" w:cstheme="majorHAnsi"/>
        </w:rPr>
        <w:t xml:space="preserve">. </w:t>
      </w:r>
    </w:p>
    <w:p w14:paraId="511EC274" w14:textId="570BDF65" w:rsidR="003A46F7" w:rsidRPr="00B31444" w:rsidRDefault="00E90551" w:rsidP="00B31444">
      <w:pPr>
        <w:jc w:val="center"/>
        <w:rPr>
          <w:rFonts w:asciiTheme="majorHAnsi" w:hAnsiTheme="majorHAnsi" w:cstheme="majorHAnsi"/>
        </w:rPr>
      </w:pPr>
      <w:r w:rsidRPr="00A35477">
        <w:rPr>
          <w:rFonts w:asciiTheme="majorHAnsi" w:hAnsiTheme="majorHAnsi" w:cstheme="majorHAnsi"/>
          <w:noProof/>
        </w:rPr>
        <w:drawing>
          <wp:inline distT="0" distB="0" distL="0" distR="0" wp14:anchorId="18DA8DE8" wp14:editId="546F4B04">
            <wp:extent cx="3575974" cy="31432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5383" cy="3151520"/>
                    </a:xfrm>
                    <a:prstGeom prst="rect">
                      <a:avLst/>
                    </a:prstGeom>
                    <a:noFill/>
                  </pic:spPr>
                </pic:pic>
              </a:graphicData>
            </a:graphic>
          </wp:inline>
        </w:drawing>
      </w:r>
    </w:p>
    <w:p w14:paraId="2416B5D5" w14:textId="77777777" w:rsidR="009963CB" w:rsidRPr="00A35477" w:rsidRDefault="009963CB" w:rsidP="009963CB">
      <w:pPr>
        <w:rPr>
          <w:rFonts w:asciiTheme="majorHAnsi" w:hAnsiTheme="majorHAnsi" w:cstheme="majorHAnsi"/>
          <w:b/>
        </w:rPr>
      </w:pPr>
      <w:r w:rsidRPr="00A35477">
        <w:rPr>
          <w:rFonts w:asciiTheme="majorHAnsi" w:hAnsiTheme="majorHAnsi" w:cstheme="majorHAnsi"/>
          <w:b/>
        </w:rPr>
        <w:lastRenderedPageBreak/>
        <w:t>Methods</w:t>
      </w:r>
    </w:p>
    <w:p w14:paraId="164A701E" w14:textId="77777777" w:rsidR="009963CB" w:rsidRPr="00A35477" w:rsidRDefault="009963CB" w:rsidP="009963CB">
      <w:pPr>
        <w:rPr>
          <w:rFonts w:asciiTheme="majorHAnsi" w:hAnsiTheme="majorHAnsi" w:cstheme="majorHAnsi"/>
          <w:i/>
        </w:rPr>
      </w:pPr>
      <w:r w:rsidRPr="00A35477">
        <w:rPr>
          <w:rFonts w:asciiTheme="majorHAnsi" w:hAnsiTheme="majorHAnsi" w:cstheme="majorHAnsi"/>
          <w:i/>
        </w:rPr>
        <w:t>Study site</w:t>
      </w:r>
    </w:p>
    <w:p w14:paraId="40BBEA2B" w14:textId="512F5C2C" w:rsidR="009963CB" w:rsidRPr="00A35477" w:rsidRDefault="009963CB" w:rsidP="002D44B4">
      <w:pPr>
        <w:rPr>
          <w:rFonts w:asciiTheme="majorHAnsi" w:hAnsiTheme="majorHAnsi" w:cstheme="majorHAnsi"/>
        </w:rPr>
      </w:pPr>
      <w:r w:rsidRPr="00A35477">
        <w:rPr>
          <w:rFonts w:asciiTheme="majorHAnsi" w:hAnsiTheme="majorHAnsi" w:cstheme="majorHAnsi"/>
        </w:rPr>
        <w:t>Beaverdam Reservoir (BVR) is a small (39 ha), shallow (maximum depth &lt; 13</w:t>
      </w:r>
      <w:r w:rsidR="001864B7" w:rsidRPr="00A35477">
        <w:rPr>
          <w:rFonts w:asciiTheme="majorHAnsi" w:hAnsiTheme="majorHAnsi" w:cstheme="majorHAnsi"/>
        </w:rPr>
        <w:t xml:space="preserve"> </w:t>
      </w:r>
      <w:r w:rsidRPr="00A35477">
        <w:rPr>
          <w:rFonts w:asciiTheme="majorHAnsi" w:hAnsiTheme="majorHAnsi" w:cstheme="majorHAnsi"/>
        </w:rPr>
        <w:t>m), dimictic reservoir owned and operated by the Western Virginia Water Authority (WVWA) and located in Vinton, VA</w:t>
      </w:r>
      <w:r w:rsidR="00CD29DD">
        <w:rPr>
          <w:rFonts w:asciiTheme="majorHAnsi" w:hAnsiTheme="majorHAnsi" w:cstheme="majorHAnsi"/>
        </w:rPr>
        <w:t xml:space="preserve"> (</w:t>
      </w:r>
      <w:r w:rsidR="00CD29DD" w:rsidRPr="00CD29DD">
        <w:rPr>
          <w:rFonts w:asciiTheme="majorHAnsi" w:hAnsiTheme="majorHAnsi" w:cstheme="majorHAnsi"/>
        </w:rPr>
        <w:t>37.3164747</w:t>
      </w:r>
      <w:r w:rsidR="00CD29DD">
        <w:rPr>
          <w:rFonts w:asciiTheme="majorHAnsi" w:hAnsiTheme="majorHAnsi" w:cstheme="majorHAnsi"/>
        </w:rPr>
        <w:t>˚</w:t>
      </w:r>
      <w:r w:rsidR="00CD29DD" w:rsidRPr="00CD29DD">
        <w:rPr>
          <w:rFonts w:asciiTheme="majorHAnsi" w:hAnsiTheme="majorHAnsi" w:cstheme="majorHAnsi"/>
        </w:rPr>
        <w:t xml:space="preserve">N, </w:t>
      </w:r>
      <w:r w:rsidR="00E6262A">
        <w:rPr>
          <w:rFonts w:asciiTheme="majorHAnsi" w:hAnsiTheme="majorHAnsi" w:cstheme="majorHAnsi"/>
        </w:rPr>
        <w:t>-</w:t>
      </w:r>
      <w:r w:rsidR="00CD29DD" w:rsidRPr="00CD29DD">
        <w:rPr>
          <w:rFonts w:asciiTheme="majorHAnsi" w:hAnsiTheme="majorHAnsi" w:cstheme="majorHAnsi"/>
        </w:rPr>
        <w:t>79.8188267</w:t>
      </w:r>
      <w:r w:rsidR="00CD29DD">
        <w:rPr>
          <w:rFonts w:asciiTheme="majorHAnsi" w:hAnsiTheme="majorHAnsi" w:cstheme="majorHAnsi"/>
        </w:rPr>
        <w:t>˚</w:t>
      </w:r>
      <w:r w:rsidR="00CD29DD" w:rsidRPr="00CD29DD">
        <w:rPr>
          <w:rFonts w:asciiTheme="majorHAnsi" w:hAnsiTheme="majorHAnsi" w:cstheme="majorHAnsi"/>
        </w:rPr>
        <w:t>E)</w:t>
      </w:r>
      <w:r w:rsidRPr="00A35477">
        <w:rPr>
          <w:rFonts w:asciiTheme="majorHAnsi" w:hAnsiTheme="majorHAnsi" w:cstheme="majorHAnsi"/>
        </w:rPr>
        <w:t>. BVR has multiple inflow stream</w:t>
      </w:r>
      <w:r w:rsidR="00B54D8A" w:rsidRPr="00A35477">
        <w:rPr>
          <w:rFonts w:asciiTheme="majorHAnsi" w:hAnsiTheme="majorHAnsi" w:cstheme="majorHAnsi"/>
        </w:rPr>
        <w:t>s</w:t>
      </w:r>
      <w:r w:rsidRPr="00A35477">
        <w:rPr>
          <w:rFonts w:asciiTheme="majorHAnsi" w:hAnsiTheme="majorHAnsi" w:cstheme="majorHAnsi"/>
        </w:rPr>
        <w:t>, but we have selected</w:t>
      </w:r>
      <w:r w:rsidR="00B54D8A" w:rsidRPr="00A35477">
        <w:rPr>
          <w:rFonts w:asciiTheme="majorHAnsi" w:hAnsiTheme="majorHAnsi" w:cstheme="majorHAnsi"/>
        </w:rPr>
        <w:t xml:space="preserve"> the major inflow in the western and the eastern arms for this study (Figure 1, above).</w:t>
      </w:r>
      <w:r w:rsidRPr="00A35477">
        <w:rPr>
          <w:rFonts w:asciiTheme="majorHAnsi" w:hAnsiTheme="majorHAnsi" w:cstheme="majorHAnsi"/>
        </w:rPr>
        <w:t xml:space="preserve"> BVR has an outflow pipe that flows to Falling Creek Reservoir (FCR),</w:t>
      </w:r>
      <w:r w:rsidR="002D44B4" w:rsidRPr="002D44B4">
        <w:rPr>
          <w:rFonts w:asciiTheme="majorHAnsi" w:hAnsiTheme="majorHAnsi" w:cstheme="majorHAnsi"/>
        </w:rPr>
        <w:t xml:space="preserve"> </w:t>
      </w:r>
      <w:r w:rsidR="002D44B4" w:rsidRPr="00A35477">
        <w:rPr>
          <w:rFonts w:asciiTheme="majorHAnsi" w:hAnsiTheme="majorHAnsi" w:cstheme="majorHAnsi"/>
        </w:rPr>
        <w:t>a small</w:t>
      </w:r>
      <w:r w:rsidR="002D44B4">
        <w:rPr>
          <w:rFonts w:asciiTheme="majorHAnsi" w:hAnsiTheme="majorHAnsi" w:cstheme="majorHAnsi"/>
        </w:rPr>
        <w:t>er</w:t>
      </w:r>
      <w:r w:rsidR="002D44B4" w:rsidRPr="00A35477">
        <w:rPr>
          <w:rFonts w:asciiTheme="majorHAnsi" w:hAnsiTheme="majorHAnsi" w:cstheme="majorHAnsi"/>
        </w:rPr>
        <w:t xml:space="preserve"> (~12 ha), shallow</w:t>
      </w:r>
      <w:r w:rsidR="002D44B4">
        <w:rPr>
          <w:rFonts w:asciiTheme="majorHAnsi" w:hAnsiTheme="majorHAnsi" w:cstheme="majorHAnsi"/>
        </w:rPr>
        <w:t>er</w:t>
      </w:r>
      <w:r w:rsidR="002D44B4" w:rsidRPr="00A35477">
        <w:rPr>
          <w:rFonts w:asciiTheme="majorHAnsi" w:hAnsiTheme="majorHAnsi" w:cstheme="majorHAnsi"/>
        </w:rPr>
        <w:t xml:space="preserve"> (maximum depth = ~9.3 m)</w:t>
      </w:r>
      <w:r w:rsidR="002D44B4">
        <w:rPr>
          <w:rFonts w:asciiTheme="majorHAnsi" w:hAnsiTheme="majorHAnsi" w:cstheme="majorHAnsi"/>
        </w:rPr>
        <w:t>, dimictic reservoir, also owned and operated by WVWA.</w:t>
      </w:r>
      <w:r w:rsidRPr="00A35477">
        <w:rPr>
          <w:rFonts w:asciiTheme="majorHAnsi" w:hAnsiTheme="majorHAnsi" w:cstheme="majorHAnsi"/>
        </w:rPr>
        <w:t xml:space="preserve"> </w:t>
      </w:r>
    </w:p>
    <w:p w14:paraId="0413411A" w14:textId="77777777" w:rsidR="009963CB" w:rsidRPr="00A35477" w:rsidRDefault="001864B7" w:rsidP="009963CB">
      <w:pPr>
        <w:rPr>
          <w:rFonts w:asciiTheme="majorHAnsi" w:hAnsiTheme="majorHAnsi" w:cstheme="majorHAnsi"/>
          <w:i/>
        </w:rPr>
      </w:pPr>
      <w:r w:rsidRPr="00A35477">
        <w:rPr>
          <w:rFonts w:asciiTheme="majorHAnsi" w:hAnsiTheme="majorHAnsi" w:cstheme="majorHAnsi"/>
          <w:i/>
        </w:rPr>
        <w:t xml:space="preserve">Proposed </w:t>
      </w:r>
      <w:r w:rsidR="009963CB" w:rsidRPr="00A35477">
        <w:rPr>
          <w:rFonts w:asciiTheme="majorHAnsi" w:hAnsiTheme="majorHAnsi" w:cstheme="majorHAnsi"/>
          <w:i/>
        </w:rPr>
        <w:t>Field sampling, summer 2019</w:t>
      </w:r>
    </w:p>
    <w:p w14:paraId="71B52EE0" w14:textId="04F59470" w:rsidR="00B54D8A" w:rsidRDefault="00B54D8A" w:rsidP="00B54D8A">
      <w:pPr>
        <w:rPr>
          <w:rFonts w:asciiTheme="majorHAnsi" w:hAnsiTheme="majorHAnsi" w:cstheme="majorHAnsi"/>
        </w:rPr>
      </w:pPr>
      <w:r w:rsidRPr="00A35477">
        <w:rPr>
          <w:rFonts w:asciiTheme="majorHAnsi" w:hAnsiTheme="majorHAnsi" w:cstheme="majorHAnsi"/>
        </w:rPr>
        <w:t>We intend to sample</w:t>
      </w:r>
      <w:r w:rsidR="001864B7" w:rsidRPr="00A35477">
        <w:rPr>
          <w:rFonts w:asciiTheme="majorHAnsi" w:hAnsiTheme="majorHAnsi" w:cstheme="majorHAnsi"/>
        </w:rPr>
        <w:t xml:space="preserve"> the reservoir continuum</w:t>
      </w:r>
      <w:r w:rsidRPr="00A35477">
        <w:rPr>
          <w:rFonts w:asciiTheme="majorHAnsi" w:hAnsiTheme="majorHAnsi" w:cstheme="majorHAnsi"/>
        </w:rPr>
        <w:t xml:space="preserve"> once per month from May to September to capture a gradient in seasonal conditions. Additionally, we will add adaptive sampling events to capture a gradient of hydrologic flow conditions (n = </w:t>
      </w:r>
      <w:r w:rsidR="002D44B4">
        <w:rPr>
          <w:rFonts w:asciiTheme="majorHAnsi" w:hAnsiTheme="majorHAnsi" w:cstheme="majorHAnsi"/>
        </w:rPr>
        <w:t>~8</w:t>
      </w:r>
      <w:r w:rsidR="002853DD">
        <w:rPr>
          <w:rFonts w:asciiTheme="majorHAnsi" w:hAnsiTheme="majorHAnsi" w:cstheme="majorHAnsi"/>
        </w:rPr>
        <w:t xml:space="preserve"> total</w:t>
      </w:r>
      <w:r w:rsidRPr="00A35477">
        <w:rPr>
          <w:rFonts w:asciiTheme="majorHAnsi" w:hAnsiTheme="majorHAnsi" w:cstheme="majorHAnsi"/>
        </w:rPr>
        <w:t xml:space="preserve">). </w:t>
      </w:r>
      <w:r w:rsidR="002D44B4">
        <w:rPr>
          <w:rFonts w:asciiTheme="majorHAnsi" w:hAnsiTheme="majorHAnsi" w:cstheme="majorHAnsi"/>
        </w:rPr>
        <w:t xml:space="preserve">We will collect nutrient chemistry (total and soluble nitrogen and phosphorus), chlorophyll-a, and physical characteristic using a YSI </w:t>
      </w:r>
      <w:proofErr w:type="spellStart"/>
      <w:r w:rsidR="002D44B4">
        <w:rPr>
          <w:rFonts w:asciiTheme="majorHAnsi" w:hAnsiTheme="majorHAnsi" w:cstheme="majorHAnsi"/>
        </w:rPr>
        <w:t>sonde</w:t>
      </w:r>
      <w:proofErr w:type="spellEnd"/>
      <w:r w:rsidR="002D44B4">
        <w:rPr>
          <w:rFonts w:asciiTheme="majorHAnsi" w:hAnsiTheme="majorHAnsi" w:cstheme="majorHAnsi"/>
        </w:rPr>
        <w:t xml:space="preserve"> (dissolved oxygen, conductivity, and water temperature)</w:t>
      </w:r>
      <w:r w:rsidR="0031199B">
        <w:rPr>
          <w:rFonts w:asciiTheme="majorHAnsi" w:hAnsiTheme="majorHAnsi" w:cstheme="majorHAnsi"/>
        </w:rPr>
        <w:t xml:space="preserve"> of the surface (~0.1m) at all sites</w:t>
      </w:r>
      <w:r w:rsidR="002D44B4">
        <w:rPr>
          <w:rFonts w:asciiTheme="majorHAnsi" w:hAnsiTheme="majorHAnsi" w:cstheme="majorHAnsi"/>
        </w:rPr>
        <w:t>. At stream sites, we will also measure discharge using a flowmeter.</w:t>
      </w:r>
      <w:r w:rsidR="00B025A1">
        <w:rPr>
          <w:rFonts w:asciiTheme="majorHAnsi" w:hAnsiTheme="majorHAnsi" w:cstheme="majorHAnsi"/>
        </w:rPr>
        <w:t xml:space="preserve"> This proposed sampling leverages an ongoing sampling campaign to capture carbon transformations along the </w:t>
      </w:r>
      <w:r w:rsidR="0040408B">
        <w:rPr>
          <w:rFonts w:asciiTheme="majorHAnsi" w:hAnsiTheme="majorHAnsi" w:cstheme="majorHAnsi"/>
        </w:rPr>
        <w:t>reservoir gradient from the inflows to the dam</w:t>
      </w:r>
      <w:r w:rsidR="00A218AD">
        <w:rPr>
          <w:rFonts w:asciiTheme="majorHAnsi" w:hAnsiTheme="majorHAnsi" w:cstheme="majorHAnsi"/>
        </w:rPr>
        <w:t xml:space="preserve"> at FCR</w:t>
      </w:r>
      <w:r w:rsidR="0040408B">
        <w:rPr>
          <w:rFonts w:asciiTheme="majorHAnsi" w:hAnsiTheme="majorHAnsi" w:cstheme="majorHAnsi"/>
        </w:rPr>
        <w:t>.</w:t>
      </w:r>
    </w:p>
    <w:p w14:paraId="4ED43C90" w14:textId="77777777" w:rsidR="002D44B4" w:rsidRPr="002D44B4" w:rsidRDefault="002D44B4" w:rsidP="00B54D8A">
      <w:pPr>
        <w:rPr>
          <w:rFonts w:asciiTheme="majorHAnsi" w:hAnsiTheme="majorHAnsi" w:cstheme="majorHAnsi"/>
          <w:i/>
        </w:rPr>
      </w:pPr>
      <w:r w:rsidRPr="002D44B4">
        <w:rPr>
          <w:rFonts w:asciiTheme="majorHAnsi" w:hAnsiTheme="majorHAnsi" w:cstheme="majorHAnsi"/>
          <w:i/>
        </w:rPr>
        <w:t>Sampling Sites</w:t>
      </w:r>
    </w:p>
    <w:p w14:paraId="3F243D73" w14:textId="091429CA" w:rsidR="009963CB" w:rsidRDefault="002D44B4" w:rsidP="0039467F">
      <w:pPr>
        <w:rPr>
          <w:rFonts w:asciiTheme="majorHAnsi" w:hAnsiTheme="majorHAnsi" w:cstheme="majorHAnsi"/>
        </w:rPr>
      </w:pPr>
      <w:r>
        <w:rPr>
          <w:rFonts w:asciiTheme="majorHAnsi" w:hAnsiTheme="majorHAnsi" w:cstheme="majorHAnsi"/>
        </w:rPr>
        <w:t>Proposed sampling locations can be see</w:t>
      </w:r>
      <w:r w:rsidR="0031199B">
        <w:rPr>
          <w:rFonts w:asciiTheme="majorHAnsi" w:hAnsiTheme="majorHAnsi" w:cstheme="majorHAnsi"/>
        </w:rPr>
        <w:t>n</w:t>
      </w:r>
      <w:r>
        <w:rPr>
          <w:rFonts w:asciiTheme="majorHAnsi" w:hAnsiTheme="majorHAnsi" w:cstheme="majorHAnsi"/>
        </w:rPr>
        <w:t xml:space="preserve"> in Figure </w:t>
      </w:r>
      <w:r w:rsidR="003F4831">
        <w:rPr>
          <w:rFonts w:asciiTheme="majorHAnsi" w:hAnsiTheme="majorHAnsi" w:cstheme="majorHAnsi"/>
        </w:rPr>
        <w:t>5</w:t>
      </w:r>
      <w:r>
        <w:rPr>
          <w:rFonts w:asciiTheme="majorHAnsi" w:hAnsiTheme="majorHAnsi" w:cstheme="majorHAnsi"/>
        </w:rPr>
        <w:t xml:space="preserve">. Sampling for spatial heterogeneity will begin at the two inflow sites to BVR (n = 2) to gauge nutrient and biological inputs to the reservoir. </w:t>
      </w:r>
      <w:r w:rsidR="0031199B">
        <w:rPr>
          <w:rFonts w:asciiTheme="majorHAnsi" w:hAnsiTheme="majorHAnsi" w:cstheme="majorHAnsi"/>
        </w:rPr>
        <w:t>We will sample at 5 sites within BVR to capture a gradient of riverine, transitional, and lacustrine environments</w:t>
      </w:r>
      <w:r w:rsidR="00E64050">
        <w:rPr>
          <w:rFonts w:asciiTheme="majorHAnsi" w:hAnsiTheme="majorHAnsi" w:cstheme="majorHAnsi"/>
        </w:rPr>
        <w:t xml:space="preserve">, including one site at the outflow pipe that feeds the stream that flows into FCR. Along the stream that flows from BVR to FCR, we will sample at 4 locations. The first location will be immediately after the surfacing of the pipe that flows out of BVR; the second location will be downstream of a confluence between a natural stream and the inflow stream created by BVR’s outflow pipe; the third location will be at a weir where historical sampling has taken place; the fourth location will be immediately before the stream enters into FCR. We will also sample a second inflow to FCR at a wetland site at the northern end of FCR. Within FCR, we will sample </w:t>
      </w:r>
      <w:r w:rsidR="0039467F">
        <w:rPr>
          <w:rFonts w:asciiTheme="majorHAnsi" w:hAnsiTheme="majorHAnsi" w:cstheme="majorHAnsi"/>
        </w:rPr>
        <w:t>4 sites along a gradient of riverine to lacustrine, as well as at the spillway outflow of FCR. In total, we propose 1</w:t>
      </w:r>
      <w:r w:rsidR="00A218AD">
        <w:rPr>
          <w:rFonts w:asciiTheme="majorHAnsi" w:hAnsiTheme="majorHAnsi" w:cstheme="majorHAnsi"/>
        </w:rPr>
        <w:t>8</w:t>
      </w:r>
      <w:r w:rsidR="0039467F">
        <w:rPr>
          <w:rFonts w:asciiTheme="majorHAnsi" w:hAnsiTheme="majorHAnsi" w:cstheme="majorHAnsi"/>
        </w:rPr>
        <w:t xml:space="preserve"> sites along the continuum from BVR to FCR</w:t>
      </w:r>
      <w:r w:rsidR="00A218AD">
        <w:rPr>
          <w:rFonts w:asciiTheme="majorHAnsi" w:hAnsiTheme="majorHAnsi" w:cstheme="majorHAnsi"/>
        </w:rPr>
        <w:t xml:space="preserve"> (Figure 5)</w:t>
      </w:r>
      <w:r w:rsidR="0039467F">
        <w:rPr>
          <w:rFonts w:asciiTheme="majorHAnsi" w:hAnsiTheme="majorHAnsi" w:cstheme="majorHAnsi"/>
        </w:rPr>
        <w:t xml:space="preserve">. </w:t>
      </w:r>
    </w:p>
    <w:p w14:paraId="6C563626" w14:textId="77777777" w:rsidR="002E5C19" w:rsidRPr="00A35477" w:rsidRDefault="002E5C19" w:rsidP="002E5C19">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179E75D5" wp14:editId="351B2E9E">
            <wp:extent cx="3756073" cy="4179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2957" cy="4198418"/>
                    </a:xfrm>
                    <a:prstGeom prst="rect">
                      <a:avLst/>
                    </a:prstGeom>
                    <a:noFill/>
                  </pic:spPr>
                </pic:pic>
              </a:graphicData>
            </a:graphic>
          </wp:inline>
        </w:drawing>
      </w:r>
    </w:p>
    <w:p w14:paraId="426833AF" w14:textId="77777777" w:rsidR="009963CB" w:rsidRPr="00A35477" w:rsidRDefault="009963CB" w:rsidP="009963CB">
      <w:pPr>
        <w:rPr>
          <w:rFonts w:asciiTheme="majorHAnsi" w:hAnsiTheme="majorHAnsi" w:cstheme="majorHAnsi"/>
          <w:i/>
        </w:rPr>
      </w:pPr>
      <w:r w:rsidRPr="00A35477">
        <w:rPr>
          <w:rFonts w:asciiTheme="majorHAnsi" w:hAnsiTheme="majorHAnsi" w:cstheme="majorHAnsi"/>
          <w:i/>
        </w:rPr>
        <w:t>Data analysis</w:t>
      </w:r>
    </w:p>
    <w:p w14:paraId="6F616342" w14:textId="7DBBA66C" w:rsidR="00C1524C" w:rsidRDefault="00367F00" w:rsidP="00367F00">
      <w:pPr>
        <w:rPr>
          <w:rFonts w:asciiTheme="majorHAnsi" w:hAnsiTheme="majorHAnsi" w:cstheme="majorHAnsi"/>
        </w:rPr>
      </w:pPr>
      <w:r>
        <w:rPr>
          <w:rFonts w:asciiTheme="majorHAnsi" w:hAnsiTheme="majorHAnsi" w:cstheme="majorHAnsi"/>
        </w:rPr>
        <w:t>To determine the heterogeneity of sites within BVR and FCR, we will calculate the c</w:t>
      </w:r>
      <w:r w:rsidR="00291DE8" w:rsidRPr="00367F00">
        <w:rPr>
          <w:rFonts w:asciiTheme="majorHAnsi" w:hAnsiTheme="majorHAnsi" w:cstheme="majorHAnsi"/>
        </w:rPr>
        <w:t xml:space="preserve">oefficient of variation </w:t>
      </w:r>
      <w:r>
        <w:rPr>
          <w:rFonts w:asciiTheme="majorHAnsi" w:hAnsiTheme="majorHAnsi" w:cstheme="majorHAnsi"/>
        </w:rPr>
        <w:t>among the sites</w:t>
      </w:r>
      <w:r w:rsidR="00A218AD">
        <w:rPr>
          <w:rFonts w:asciiTheme="majorHAnsi" w:hAnsiTheme="majorHAnsi" w:cstheme="majorHAnsi"/>
        </w:rPr>
        <w:t>,</w:t>
      </w:r>
      <w:r w:rsidR="007D4E93">
        <w:rPr>
          <w:rFonts w:asciiTheme="majorHAnsi" w:hAnsiTheme="majorHAnsi" w:cstheme="majorHAnsi"/>
        </w:rPr>
        <w:t xml:space="preserve"> among other statistical metrics</w:t>
      </w:r>
      <w:r>
        <w:rPr>
          <w:rFonts w:asciiTheme="majorHAnsi" w:hAnsiTheme="majorHAnsi" w:cstheme="majorHAnsi"/>
        </w:rPr>
        <w:t>. We will also develop g</w:t>
      </w:r>
      <w:r w:rsidR="009963CB" w:rsidRPr="00A35477">
        <w:rPr>
          <w:rFonts w:asciiTheme="majorHAnsi" w:hAnsiTheme="majorHAnsi" w:cstheme="majorHAnsi"/>
        </w:rPr>
        <w:t>eneralized linear models to analyze drivers of nutrient and phytoplankton dynamics along a stream-reservoir gradient</w:t>
      </w:r>
      <w:r>
        <w:rPr>
          <w:rFonts w:asciiTheme="majorHAnsi" w:hAnsiTheme="majorHAnsi" w:cstheme="majorHAnsi"/>
        </w:rPr>
        <w:t>, which will include potential driver variables of p</w:t>
      </w:r>
      <w:r w:rsidR="00291DE8">
        <w:rPr>
          <w:rFonts w:asciiTheme="majorHAnsi" w:hAnsiTheme="majorHAnsi" w:cstheme="majorHAnsi"/>
        </w:rPr>
        <w:t>hysical, chemical, and meteorological variables</w:t>
      </w:r>
      <w:r w:rsidR="00183CA8">
        <w:rPr>
          <w:rFonts w:asciiTheme="majorHAnsi" w:hAnsiTheme="majorHAnsi" w:cstheme="majorHAnsi"/>
        </w:rPr>
        <w:t>.</w:t>
      </w:r>
    </w:p>
    <w:p w14:paraId="64555DA4" w14:textId="77777777" w:rsidR="003A46F7" w:rsidRDefault="003A46F7" w:rsidP="00367F00">
      <w:pPr>
        <w:rPr>
          <w:rFonts w:asciiTheme="majorHAnsi" w:hAnsiTheme="majorHAnsi" w:cstheme="majorHAnsi"/>
        </w:rPr>
      </w:pPr>
      <w:r>
        <w:rPr>
          <w:rFonts w:asciiTheme="majorHAnsi" w:hAnsiTheme="majorHAnsi" w:cstheme="majorHAnsi"/>
        </w:rPr>
        <w:t xml:space="preserve">Table </w:t>
      </w:r>
      <w:r w:rsidR="00177E62">
        <w:rPr>
          <w:rFonts w:asciiTheme="majorHAnsi" w:hAnsiTheme="majorHAnsi" w:cstheme="majorHAnsi"/>
        </w:rPr>
        <w:t>4</w:t>
      </w:r>
      <w:r>
        <w:rPr>
          <w:rFonts w:asciiTheme="majorHAnsi" w:hAnsiTheme="majorHAnsi" w:cstheme="majorHAnsi"/>
        </w:rPr>
        <w:t xml:space="preserve"> outlines my proposed timeline for completing the steps required for Chapter 2. </w:t>
      </w:r>
    </w:p>
    <w:tbl>
      <w:tblPr>
        <w:tblStyle w:val="TableGrid"/>
        <w:tblW w:w="10075" w:type="dxa"/>
        <w:tblLook w:val="04A0" w:firstRow="1" w:lastRow="0" w:firstColumn="1" w:lastColumn="0" w:noHBand="0" w:noVBand="1"/>
      </w:tblPr>
      <w:tblGrid>
        <w:gridCol w:w="3595"/>
        <w:gridCol w:w="1800"/>
        <w:gridCol w:w="1710"/>
        <w:gridCol w:w="1440"/>
        <w:gridCol w:w="1530"/>
      </w:tblGrid>
      <w:tr w:rsidR="009500F9" w:rsidRPr="00A35477" w14:paraId="75AD8B96" w14:textId="77777777" w:rsidTr="007269B9">
        <w:tc>
          <w:tcPr>
            <w:tcW w:w="10075" w:type="dxa"/>
            <w:gridSpan w:val="5"/>
          </w:tcPr>
          <w:p w14:paraId="39F658E3" w14:textId="77777777" w:rsidR="009500F9" w:rsidRDefault="009500F9" w:rsidP="007269B9">
            <w:pPr>
              <w:rPr>
                <w:rFonts w:asciiTheme="majorHAnsi" w:hAnsiTheme="majorHAnsi" w:cstheme="majorHAnsi"/>
                <w:b/>
              </w:rPr>
            </w:pPr>
            <w:r w:rsidRPr="00A35477">
              <w:rPr>
                <w:rFonts w:asciiTheme="majorHAnsi" w:hAnsiTheme="majorHAnsi" w:cstheme="majorHAnsi"/>
                <w:b/>
              </w:rPr>
              <w:t xml:space="preserve">Table </w:t>
            </w:r>
            <w:r w:rsidR="00177E62">
              <w:rPr>
                <w:rFonts w:asciiTheme="majorHAnsi" w:hAnsiTheme="majorHAnsi" w:cstheme="majorHAnsi"/>
                <w:b/>
              </w:rPr>
              <w:t>4</w:t>
            </w:r>
            <w:r w:rsidRPr="00A35477">
              <w:rPr>
                <w:rFonts w:asciiTheme="majorHAnsi" w:hAnsiTheme="majorHAnsi" w:cstheme="majorHAnsi"/>
                <w:b/>
              </w:rPr>
              <w:t xml:space="preserve">. Proposed timeline for Chapter </w:t>
            </w:r>
            <w:r>
              <w:rPr>
                <w:rFonts w:asciiTheme="majorHAnsi" w:hAnsiTheme="majorHAnsi" w:cstheme="majorHAnsi"/>
                <w:b/>
              </w:rPr>
              <w:t>2</w:t>
            </w:r>
          </w:p>
          <w:p w14:paraId="3ABCBD0E" w14:textId="7A2F19A2" w:rsidR="009500F9" w:rsidRPr="00A35477" w:rsidRDefault="00A218AD" w:rsidP="007269B9">
            <w:pPr>
              <w:rPr>
                <w:rFonts w:asciiTheme="majorHAnsi" w:hAnsiTheme="majorHAnsi" w:cstheme="majorHAnsi"/>
              </w:rPr>
            </w:pPr>
            <w:r>
              <w:rPr>
                <w:rFonts w:asciiTheme="majorHAnsi" w:hAnsiTheme="majorHAnsi" w:cstheme="majorHAnsi"/>
                <w:i/>
              </w:rPr>
              <w:t>Gray</w:t>
            </w:r>
            <w:r w:rsidR="009500F9" w:rsidRPr="00A35477">
              <w:rPr>
                <w:rFonts w:asciiTheme="majorHAnsi" w:hAnsiTheme="majorHAnsi" w:cstheme="majorHAnsi"/>
                <w:i/>
              </w:rPr>
              <w:t xml:space="preserve"> boxes indicate proposed completion</w:t>
            </w:r>
          </w:p>
        </w:tc>
      </w:tr>
      <w:tr w:rsidR="009500F9" w:rsidRPr="00A35477" w14:paraId="237A0480" w14:textId="77777777" w:rsidTr="009500F9">
        <w:tc>
          <w:tcPr>
            <w:tcW w:w="3595" w:type="dxa"/>
          </w:tcPr>
          <w:p w14:paraId="1DD100F7" w14:textId="77777777" w:rsidR="009500F9" w:rsidRPr="00A35477" w:rsidRDefault="009500F9" w:rsidP="007269B9">
            <w:pPr>
              <w:rPr>
                <w:rFonts w:asciiTheme="majorHAnsi" w:hAnsiTheme="majorHAnsi" w:cstheme="majorHAnsi"/>
              </w:rPr>
            </w:pPr>
          </w:p>
        </w:tc>
        <w:tc>
          <w:tcPr>
            <w:tcW w:w="1800" w:type="dxa"/>
          </w:tcPr>
          <w:p w14:paraId="761EC6CA" w14:textId="77777777" w:rsidR="009500F9" w:rsidRPr="00A35477" w:rsidRDefault="009500F9" w:rsidP="007269B9">
            <w:pPr>
              <w:rPr>
                <w:rFonts w:asciiTheme="majorHAnsi" w:hAnsiTheme="majorHAnsi" w:cstheme="majorHAnsi"/>
              </w:rPr>
            </w:pPr>
            <w:r w:rsidRPr="00A35477">
              <w:rPr>
                <w:rFonts w:asciiTheme="majorHAnsi" w:hAnsiTheme="majorHAnsi" w:cstheme="majorHAnsi"/>
              </w:rPr>
              <w:t>Spring 2019</w:t>
            </w:r>
          </w:p>
        </w:tc>
        <w:tc>
          <w:tcPr>
            <w:tcW w:w="1710" w:type="dxa"/>
          </w:tcPr>
          <w:p w14:paraId="15BD2307" w14:textId="77777777" w:rsidR="009500F9" w:rsidRPr="00A35477" w:rsidRDefault="009500F9" w:rsidP="007269B9">
            <w:pPr>
              <w:rPr>
                <w:rFonts w:asciiTheme="majorHAnsi" w:hAnsiTheme="majorHAnsi" w:cstheme="majorHAnsi"/>
              </w:rPr>
            </w:pPr>
            <w:r w:rsidRPr="00A35477">
              <w:rPr>
                <w:rFonts w:asciiTheme="majorHAnsi" w:hAnsiTheme="majorHAnsi" w:cstheme="majorHAnsi"/>
              </w:rPr>
              <w:t>Summer 2019</w:t>
            </w:r>
          </w:p>
        </w:tc>
        <w:tc>
          <w:tcPr>
            <w:tcW w:w="1440" w:type="dxa"/>
          </w:tcPr>
          <w:p w14:paraId="13F58FE6" w14:textId="77777777" w:rsidR="009500F9" w:rsidRPr="00A35477" w:rsidRDefault="009500F9" w:rsidP="007269B9">
            <w:pPr>
              <w:rPr>
                <w:rFonts w:asciiTheme="majorHAnsi" w:hAnsiTheme="majorHAnsi" w:cstheme="majorHAnsi"/>
              </w:rPr>
            </w:pPr>
            <w:r w:rsidRPr="00A35477">
              <w:rPr>
                <w:rFonts w:asciiTheme="majorHAnsi" w:hAnsiTheme="majorHAnsi" w:cstheme="majorHAnsi"/>
              </w:rPr>
              <w:t>Fall 2019</w:t>
            </w:r>
          </w:p>
        </w:tc>
        <w:tc>
          <w:tcPr>
            <w:tcW w:w="1530" w:type="dxa"/>
          </w:tcPr>
          <w:p w14:paraId="4E9E218D" w14:textId="77777777" w:rsidR="009500F9" w:rsidRPr="00A35477" w:rsidRDefault="009500F9" w:rsidP="007269B9">
            <w:pPr>
              <w:rPr>
                <w:rFonts w:asciiTheme="majorHAnsi" w:hAnsiTheme="majorHAnsi" w:cstheme="majorHAnsi"/>
              </w:rPr>
            </w:pPr>
            <w:r w:rsidRPr="00A35477">
              <w:rPr>
                <w:rFonts w:asciiTheme="majorHAnsi" w:hAnsiTheme="majorHAnsi" w:cstheme="majorHAnsi"/>
              </w:rPr>
              <w:t>Spring 2020</w:t>
            </w:r>
          </w:p>
        </w:tc>
      </w:tr>
      <w:tr w:rsidR="009500F9" w:rsidRPr="00A35477" w14:paraId="2C0DDB73" w14:textId="77777777" w:rsidTr="009500F9">
        <w:tc>
          <w:tcPr>
            <w:tcW w:w="3595" w:type="dxa"/>
          </w:tcPr>
          <w:p w14:paraId="1B0B7A05" w14:textId="77777777" w:rsidR="009500F9" w:rsidRPr="00A35477" w:rsidRDefault="009500F9" w:rsidP="007269B9">
            <w:pPr>
              <w:rPr>
                <w:rFonts w:asciiTheme="majorHAnsi" w:hAnsiTheme="majorHAnsi" w:cstheme="majorHAnsi"/>
              </w:rPr>
            </w:pPr>
            <w:r>
              <w:rPr>
                <w:rFonts w:asciiTheme="majorHAnsi" w:hAnsiTheme="majorHAnsi" w:cstheme="majorHAnsi"/>
              </w:rPr>
              <w:t>Set up transects in BVR and FCR</w:t>
            </w:r>
          </w:p>
        </w:tc>
        <w:tc>
          <w:tcPr>
            <w:tcW w:w="1800" w:type="dxa"/>
            <w:shd w:val="clear" w:color="auto" w:fill="A6A6A6" w:themeFill="background1" w:themeFillShade="A6"/>
          </w:tcPr>
          <w:p w14:paraId="2254CB4A" w14:textId="77777777" w:rsidR="009500F9" w:rsidRPr="00A35477" w:rsidRDefault="009500F9" w:rsidP="007269B9">
            <w:pPr>
              <w:rPr>
                <w:rFonts w:asciiTheme="majorHAnsi" w:hAnsiTheme="majorHAnsi" w:cstheme="majorHAnsi"/>
              </w:rPr>
            </w:pPr>
          </w:p>
        </w:tc>
        <w:tc>
          <w:tcPr>
            <w:tcW w:w="1710" w:type="dxa"/>
          </w:tcPr>
          <w:p w14:paraId="2A079593" w14:textId="77777777" w:rsidR="009500F9" w:rsidRPr="00A35477" w:rsidRDefault="009500F9" w:rsidP="007269B9">
            <w:pPr>
              <w:rPr>
                <w:rFonts w:asciiTheme="majorHAnsi" w:hAnsiTheme="majorHAnsi" w:cstheme="majorHAnsi"/>
              </w:rPr>
            </w:pPr>
          </w:p>
        </w:tc>
        <w:tc>
          <w:tcPr>
            <w:tcW w:w="1440" w:type="dxa"/>
          </w:tcPr>
          <w:p w14:paraId="0001EB05" w14:textId="77777777" w:rsidR="009500F9" w:rsidRPr="00A35477" w:rsidRDefault="009500F9" w:rsidP="007269B9">
            <w:pPr>
              <w:rPr>
                <w:rFonts w:asciiTheme="majorHAnsi" w:hAnsiTheme="majorHAnsi" w:cstheme="majorHAnsi"/>
              </w:rPr>
            </w:pPr>
          </w:p>
        </w:tc>
        <w:tc>
          <w:tcPr>
            <w:tcW w:w="1530" w:type="dxa"/>
          </w:tcPr>
          <w:p w14:paraId="64A1BE49" w14:textId="77777777" w:rsidR="009500F9" w:rsidRPr="00A35477" w:rsidRDefault="009500F9" w:rsidP="007269B9">
            <w:pPr>
              <w:rPr>
                <w:rFonts w:asciiTheme="majorHAnsi" w:hAnsiTheme="majorHAnsi" w:cstheme="majorHAnsi"/>
              </w:rPr>
            </w:pPr>
          </w:p>
        </w:tc>
      </w:tr>
      <w:tr w:rsidR="009500F9" w:rsidRPr="00A35477" w14:paraId="3C2891C8" w14:textId="77777777" w:rsidTr="009500F9">
        <w:tc>
          <w:tcPr>
            <w:tcW w:w="3595" w:type="dxa"/>
          </w:tcPr>
          <w:p w14:paraId="2AA8A5D1" w14:textId="77777777" w:rsidR="009500F9" w:rsidRPr="00A35477" w:rsidRDefault="009500F9" w:rsidP="007269B9">
            <w:pPr>
              <w:rPr>
                <w:rFonts w:asciiTheme="majorHAnsi" w:hAnsiTheme="majorHAnsi" w:cstheme="majorHAnsi"/>
              </w:rPr>
            </w:pPr>
            <w:r>
              <w:rPr>
                <w:rFonts w:asciiTheme="majorHAnsi" w:hAnsiTheme="majorHAnsi" w:cstheme="majorHAnsi"/>
              </w:rPr>
              <w:t>Summer field sampling</w:t>
            </w:r>
          </w:p>
        </w:tc>
        <w:tc>
          <w:tcPr>
            <w:tcW w:w="1800" w:type="dxa"/>
            <w:shd w:val="clear" w:color="auto" w:fill="A6A6A6" w:themeFill="background1" w:themeFillShade="A6"/>
          </w:tcPr>
          <w:p w14:paraId="22EE1101" w14:textId="77777777" w:rsidR="009500F9" w:rsidRPr="00A35477" w:rsidRDefault="009500F9" w:rsidP="007269B9">
            <w:pPr>
              <w:rPr>
                <w:rFonts w:asciiTheme="majorHAnsi" w:hAnsiTheme="majorHAnsi" w:cstheme="majorHAnsi"/>
              </w:rPr>
            </w:pPr>
          </w:p>
        </w:tc>
        <w:tc>
          <w:tcPr>
            <w:tcW w:w="1710" w:type="dxa"/>
            <w:shd w:val="clear" w:color="auto" w:fill="A6A6A6" w:themeFill="background1" w:themeFillShade="A6"/>
          </w:tcPr>
          <w:p w14:paraId="220F112E" w14:textId="77777777" w:rsidR="009500F9" w:rsidRPr="00A35477" w:rsidRDefault="009500F9" w:rsidP="007269B9">
            <w:pPr>
              <w:rPr>
                <w:rFonts w:asciiTheme="majorHAnsi" w:hAnsiTheme="majorHAnsi" w:cstheme="majorHAnsi"/>
              </w:rPr>
            </w:pPr>
          </w:p>
        </w:tc>
        <w:tc>
          <w:tcPr>
            <w:tcW w:w="1440" w:type="dxa"/>
          </w:tcPr>
          <w:p w14:paraId="3712E5EE" w14:textId="77777777" w:rsidR="009500F9" w:rsidRPr="00A35477" w:rsidRDefault="009500F9" w:rsidP="007269B9">
            <w:pPr>
              <w:rPr>
                <w:rFonts w:asciiTheme="majorHAnsi" w:hAnsiTheme="majorHAnsi" w:cstheme="majorHAnsi"/>
              </w:rPr>
            </w:pPr>
          </w:p>
        </w:tc>
        <w:tc>
          <w:tcPr>
            <w:tcW w:w="1530" w:type="dxa"/>
          </w:tcPr>
          <w:p w14:paraId="6B0BBB97" w14:textId="77777777" w:rsidR="009500F9" w:rsidRPr="00A35477" w:rsidRDefault="009500F9" w:rsidP="007269B9">
            <w:pPr>
              <w:rPr>
                <w:rFonts w:asciiTheme="majorHAnsi" w:hAnsiTheme="majorHAnsi" w:cstheme="majorHAnsi"/>
              </w:rPr>
            </w:pPr>
          </w:p>
        </w:tc>
      </w:tr>
      <w:tr w:rsidR="009500F9" w:rsidRPr="00A35477" w14:paraId="72E2B37B" w14:textId="77777777" w:rsidTr="009500F9">
        <w:tc>
          <w:tcPr>
            <w:tcW w:w="3595" w:type="dxa"/>
          </w:tcPr>
          <w:p w14:paraId="7B6D7E4B" w14:textId="77777777" w:rsidR="009500F9" w:rsidRPr="00A35477" w:rsidRDefault="009500F9" w:rsidP="007269B9">
            <w:pPr>
              <w:rPr>
                <w:rFonts w:asciiTheme="majorHAnsi" w:hAnsiTheme="majorHAnsi" w:cstheme="majorHAnsi"/>
              </w:rPr>
            </w:pPr>
            <w:r>
              <w:rPr>
                <w:rFonts w:asciiTheme="majorHAnsi" w:hAnsiTheme="majorHAnsi" w:cstheme="majorHAnsi"/>
              </w:rPr>
              <w:t>Nutrient analyses</w:t>
            </w:r>
          </w:p>
        </w:tc>
        <w:tc>
          <w:tcPr>
            <w:tcW w:w="1800" w:type="dxa"/>
          </w:tcPr>
          <w:p w14:paraId="3292FEE1" w14:textId="77777777" w:rsidR="009500F9" w:rsidRPr="00A35477" w:rsidRDefault="009500F9" w:rsidP="007269B9">
            <w:pPr>
              <w:rPr>
                <w:rFonts w:asciiTheme="majorHAnsi" w:hAnsiTheme="majorHAnsi" w:cstheme="majorHAnsi"/>
              </w:rPr>
            </w:pPr>
          </w:p>
        </w:tc>
        <w:tc>
          <w:tcPr>
            <w:tcW w:w="1710" w:type="dxa"/>
            <w:shd w:val="clear" w:color="auto" w:fill="A6A6A6" w:themeFill="background1" w:themeFillShade="A6"/>
          </w:tcPr>
          <w:p w14:paraId="4C48CC7D" w14:textId="77777777" w:rsidR="009500F9" w:rsidRPr="00A35477" w:rsidRDefault="009500F9" w:rsidP="007269B9">
            <w:pPr>
              <w:rPr>
                <w:rFonts w:asciiTheme="majorHAnsi" w:hAnsiTheme="majorHAnsi" w:cstheme="majorHAnsi"/>
              </w:rPr>
            </w:pPr>
          </w:p>
        </w:tc>
        <w:tc>
          <w:tcPr>
            <w:tcW w:w="1440" w:type="dxa"/>
            <w:shd w:val="clear" w:color="auto" w:fill="A6A6A6" w:themeFill="background1" w:themeFillShade="A6"/>
          </w:tcPr>
          <w:p w14:paraId="1FD9AD94" w14:textId="77777777" w:rsidR="009500F9" w:rsidRPr="00A35477" w:rsidRDefault="009500F9" w:rsidP="007269B9">
            <w:pPr>
              <w:rPr>
                <w:rFonts w:asciiTheme="majorHAnsi" w:hAnsiTheme="majorHAnsi" w:cstheme="majorHAnsi"/>
              </w:rPr>
            </w:pPr>
          </w:p>
        </w:tc>
        <w:tc>
          <w:tcPr>
            <w:tcW w:w="1530" w:type="dxa"/>
            <w:shd w:val="clear" w:color="auto" w:fill="FFFFFF" w:themeFill="background1"/>
          </w:tcPr>
          <w:p w14:paraId="7CE4DC41" w14:textId="77777777" w:rsidR="009500F9" w:rsidRPr="00A35477" w:rsidRDefault="009500F9" w:rsidP="007269B9">
            <w:pPr>
              <w:rPr>
                <w:rFonts w:asciiTheme="majorHAnsi" w:hAnsiTheme="majorHAnsi" w:cstheme="majorHAnsi"/>
              </w:rPr>
            </w:pPr>
          </w:p>
        </w:tc>
      </w:tr>
      <w:tr w:rsidR="009500F9" w:rsidRPr="00A35477" w14:paraId="62E66927" w14:textId="77777777" w:rsidTr="001641F2">
        <w:tc>
          <w:tcPr>
            <w:tcW w:w="3595" w:type="dxa"/>
          </w:tcPr>
          <w:p w14:paraId="7E0C57E9" w14:textId="77777777" w:rsidR="009500F9" w:rsidRPr="00A35477" w:rsidRDefault="009500F9" w:rsidP="007269B9">
            <w:pPr>
              <w:rPr>
                <w:rFonts w:asciiTheme="majorHAnsi" w:hAnsiTheme="majorHAnsi" w:cstheme="majorHAnsi"/>
              </w:rPr>
            </w:pPr>
            <w:r>
              <w:rPr>
                <w:rFonts w:asciiTheme="majorHAnsi" w:hAnsiTheme="majorHAnsi" w:cstheme="majorHAnsi"/>
              </w:rPr>
              <w:t>Nutrient statistical analyses</w:t>
            </w:r>
          </w:p>
        </w:tc>
        <w:tc>
          <w:tcPr>
            <w:tcW w:w="1800" w:type="dxa"/>
            <w:shd w:val="clear" w:color="auto" w:fill="FFFFFF" w:themeFill="background1"/>
          </w:tcPr>
          <w:p w14:paraId="3A958AF1" w14:textId="77777777" w:rsidR="009500F9" w:rsidRPr="00A35477" w:rsidRDefault="009500F9" w:rsidP="007269B9">
            <w:pPr>
              <w:rPr>
                <w:rFonts w:asciiTheme="majorHAnsi" w:hAnsiTheme="majorHAnsi" w:cstheme="majorHAnsi"/>
              </w:rPr>
            </w:pPr>
          </w:p>
        </w:tc>
        <w:tc>
          <w:tcPr>
            <w:tcW w:w="1710" w:type="dxa"/>
          </w:tcPr>
          <w:p w14:paraId="16001ECA" w14:textId="77777777" w:rsidR="009500F9" w:rsidRPr="00A35477" w:rsidRDefault="009500F9" w:rsidP="007269B9">
            <w:pPr>
              <w:rPr>
                <w:rFonts w:asciiTheme="majorHAnsi" w:hAnsiTheme="majorHAnsi" w:cstheme="majorHAnsi"/>
              </w:rPr>
            </w:pPr>
          </w:p>
        </w:tc>
        <w:tc>
          <w:tcPr>
            <w:tcW w:w="1440" w:type="dxa"/>
            <w:shd w:val="clear" w:color="auto" w:fill="A6A6A6" w:themeFill="background1" w:themeFillShade="A6"/>
          </w:tcPr>
          <w:p w14:paraId="1DA9D9B1" w14:textId="77777777" w:rsidR="009500F9" w:rsidRPr="00A35477" w:rsidRDefault="009500F9" w:rsidP="007269B9">
            <w:pPr>
              <w:rPr>
                <w:rFonts w:asciiTheme="majorHAnsi" w:hAnsiTheme="majorHAnsi" w:cstheme="majorHAnsi"/>
              </w:rPr>
            </w:pPr>
          </w:p>
        </w:tc>
        <w:tc>
          <w:tcPr>
            <w:tcW w:w="1530" w:type="dxa"/>
            <w:shd w:val="clear" w:color="auto" w:fill="A6A6A6" w:themeFill="background1" w:themeFillShade="A6"/>
          </w:tcPr>
          <w:p w14:paraId="18111885" w14:textId="77777777" w:rsidR="009500F9" w:rsidRPr="00A35477" w:rsidRDefault="009500F9" w:rsidP="007269B9">
            <w:pPr>
              <w:rPr>
                <w:rFonts w:asciiTheme="majorHAnsi" w:hAnsiTheme="majorHAnsi" w:cstheme="majorHAnsi"/>
              </w:rPr>
            </w:pPr>
          </w:p>
        </w:tc>
      </w:tr>
      <w:tr w:rsidR="009500F9" w:rsidRPr="00A35477" w14:paraId="775B9CBC" w14:textId="77777777" w:rsidTr="004E6166">
        <w:tc>
          <w:tcPr>
            <w:tcW w:w="3595" w:type="dxa"/>
          </w:tcPr>
          <w:p w14:paraId="3C5CD7E8" w14:textId="77777777" w:rsidR="009500F9" w:rsidRPr="00A35477" w:rsidRDefault="004E6166" w:rsidP="007269B9">
            <w:pPr>
              <w:rPr>
                <w:rFonts w:asciiTheme="majorHAnsi" w:hAnsiTheme="majorHAnsi" w:cstheme="majorHAnsi"/>
              </w:rPr>
            </w:pPr>
            <w:r>
              <w:rPr>
                <w:rFonts w:asciiTheme="majorHAnsi" w:hAnsiTheme="majorHAnsi" w:cstheme="majorHAnsi"/>
              </w:rPr>
              <w:t>Manuscript writing and edits</w:t>
            </w:r>
          </w:p>
        </w:tc>
        <w:tc>
          <w:tcPr>
            <w:tcW w:w="1800" w:type="dxa"/>
            <w:shd w:val="clear" w:color="auto" w:fill="FFFFFF" w:themeFill="background1"/>
          </w:tcPr>
          <w:p w14:paraId="50D3B7D9" w14:textId="77777777" w:rsidR="009500F9" w:rsidRPr="00A35477" w:rsidRDefault="009500F9" w:rsidP="007269B9">
            <w:pPr>
              <w:rPr>
                <w:rFonts w:asciiTheme="majorHAnsi" w:hAnsiTheme="majorHAnsi" w:cstheme="majorHAnsi"/>
              </w:rPr>
            </w:pPr>
          </w:p>
        </w:tc>
        <w:tc>
          <w:tcPr>
            <w:tcW w:w="1710" w:type="dxa"/>
            <w:shd w:val="clear" w:color="auto" w:fill="FFFFFF" w:themeFill="background1"/>
          </w:tcPr>
          <w:p w14:paraId="6540CE21" w14:textId="77777777" w:rsidR="009500F9" w:rsidRPr="00A35477" w:rsidRDefault="009500F9" w:rsidP="007269B9">
            <w:pPr>
              <w:rPr>
                <w:rFonts w:asciiTheme="majorHAnsi" w:hAnsiTheme="majorHAnsi" w:cstheme="majorHAnsi"/>
              </w:rPr>
            </w:pPr>
          </w:p>
        </w:tc>
        <w:tc>
          <w:tcPr>
            <w:tcW w:w="1440" w:type="dxa"/>
            <w:shd w:val="clear" w:color="auto" w:fill="A6A6A6" w:themeFill="background1" w:themeFillShade="A6"/>
          </w:tcPr>
          <w:p w14:paraId="0230C114" w14:textId="77777777" w:rsidR="009500F9" w:rsidRPr="00A35477" w:rsidRDefault="009500F9" w:rsidP="007269B9">
            <w:pPr>
              <w:rPr>
                <w:rFonts w:asciiTheme="majorHAnsi" w:hAnsiTheme="majorHAnsi" w:cstheme="majorHAnsi"/>
              </w:rPr>
            </w:pPr>
          </w:p>
        </w:tc>
        <w:tc>
          <w:tcPr>
            <w:tcW w:w="1530" w:type="dxa"/>
            <w:shd w:val="clear" w:color="auto" w:fill="A6A6A6" w:themeFill="background1" w:themeFillShade="A6"/>
          </w:tcPr>
          <w:p w14:paraId="236BBDC3" w14:textId="77777777" w:rsidR="009500F9" w:rsidRPr="00A35477" w:rsidRDefault="009500F9" w:rsidP="007269B9">
            <w:pPr>
              <w:rPr>
                <w:rFonts w:asciiTheme="majorHAnsi" w:hAnsiTheme="majorHAnsi" w:cstheme="majorHAnsi"/>
              </w:rPr>
            </w:pPr>
          </w:p>
        </w:tc>
      </w:tr>
      <w:tr w:rsidR="009500F9" w:rsidRPr="00A35477" w14:paraId="47D3F8B9" w14:textId="77777777" w:rsidTr="003A46F7">
        <w:tc>
          <w:tcPr>
            <w:tcW w:w="3595" w:type="dxa"/>
          </w:tcPr>
          <w:p w14:paraId="1098C04D" w14:textId="54FD8CCA" w:rsidR="009500F9" w:rsidRPr="00A35477" w:rsidRDefault="003A46F7" w:rsidP="007269B9">
            <w:pPr>
              <w:rPr>
                <w:rFonts w:asciiTheme="majorHAnsi" w:hAnsiTheme="majorHAnsi" w:cstheme="majorHAnsi"/>
              </w:rPr>
            </w:pPr>
            <w:r>
              <w:rPr>
                <w:rFonts w:asciiTheme="majorHAnsi" w:hAnsiTheme="majorHAnsi" w:cstheme="majorHAnsi"/>
              </w:rPr>
              <w:t xml:space="preserve">Submit manuscript, </w:t>
            </w:r>
            <w:r w:rsidR="00521772">
              <w:rPr>
                <w:rFonts w:asciiTheme="majorHAnsi" w:hAnsiTheme="majorHAnsi" w:cstheme="majorHAnsi"/>
              </w:rPr>
              <w:t xml:space="preserve">possible </w:t>
            </w:r>
            <w:r>
              <w:rPr>
                <w:rFonts w:asciiTheme="majorHAnsi" w:hAnsiTheme="majorHAnsi" w:cstheme="majorHAnsi"/>
              </w:rPr>
              <w:t>target journal</w:t>
            </w:r>
            <w:r w:rsidR="00521772">
              <w:rPr>
                <w:rFonts w:asciiTheme="majorHAnsi" w:hAnsiTheme="majorHAnsi" w:cstheme="majorHAnsi"/>
              </w:rPr>
              <w:t>s</w:t>
            </w:r>
            <w:r>
              <w:rPr>
                <w:rFonts w:asciiTheme="majorHAnsi" w:hAnsiTheme="majorHAnsi" w:cstheme="majorHAnsi"/>
              </w:rPr>
              <w:t xml:space="preserve">: </w:t>
            </w:r>
            <w:r w:rsidR="00521772">
              <w:rPr>
                <w:rFonts w:asciiTheme="majorHAnsi" w:hAnsiTheme="majorHAnsi" w:cstheme="majorHAnsi"/>
              </w:rPr>
              <w:t xml:space="preserve">L&amp;O, Ecosystems, </w:t>
            </w:r>
            <w:proofErr w:type="spellStart"/>
            <w:r w:rsidR="00521772">
              <w:rPr>
                <w:rFonts w:asciiTheme="majorHAnsi" w:hAnsiTheme="majorHAnsi" w:cstheme="majorHAnsi"/>
              </w:rPr>
              <w:t>Biogeosciences</w:t>
            </w:r>
            <w:proofErr w:type="spellEnd"/>
            <w:r w:rsidR="00521772">
              <w:rPr>
                <w:rFonts w:asciiTheme="majorHAnsi" w:hAnsiTheme="majorHAnsi" w:cstheme="majorHAnsi"/>
              </w:rPr>
              <w:t xml:space="preserve"> </w:t>
            </w:r>
          </w:p>
        </w:tc>
        <w:tc>
          <w:tcPr>
            <w:tcW w:w="1800" w:type="dxa"/>
            <w:shd w:val="clear" w:color="auto" w:fill="FFFFFF" w:themeFill="background1"/>
          </w:tcPr>
          <w:p w14:paraId="4F1601F2" w14:textId="77777777" w:rsidR="009500F9" w:rsidRPr="00A35477" w:rsidRDefault="009500F9" w:rsidP="007269B9">
            <w:pPr>
              <w:rPr>
                <w:rFonts w:asciiTheme="majorHAnsi" w:hAnsiTheme="majorHAnsi" w:cstheme="majorHAnsi"/>
              </w:rPr>
            </w:pPr>
          </w:p>
        </w:tc>
        <w:tc>
          <w:tcPr>
            <w:tcW w:w="1710" w:type="dxa"/>
            <w:shd w:val="clear" w:color="auto" w:fill="FFFFFF" w:themeFill="background1"/>
          </w:tcPr>
          <w:p w14:paraId="1A556EB1" w14:textId="77777777" w:rsidR="009500F9" w:rsidRPr="00A35477" w:rsidRDefault="009500F9" w:rsidP="007269B9">
            <w:pPr>
              <w:rPr>
                <w:rFonts w:asciiTheme="majorHAnsi" w:hAnsiTheme="majorHAnsi" w:cstheme="majorHAnsi"/>
              </w:rPr>
            </w:pPr>
          </w:p>
        </w:tc>
        <w:tc>
          <w:tcPr>
            <w:tcW w:w="1440" w:type="dxa"/>
            <w:shd w:val="clear" w:color="auto" w:fill="FFFFFF" w:themeFill="background1"/>
          </w:tcPr>
          <w:p w14:paraId="5A84449B" w14:textId="77777777" w:rsidR="009500F9" w:rsidRPr="00A35477" w:rsidRDefault="009500F9" w:rsidP="007269B9">
            <w:pPr>
              <w:rPr>
                <w:rFonts w:asciiTheme="majorHAnsi" w:hAnsiTheme="majorHAnsi" w:cstheme="majorHAnsi"/>
              </w:rPr>
            </w:pPr>
          </w:p>
        </w:tc>
        <w:tc>
          <w:tcPr>
            <w:tcW w:w="1530" w:type="dxa"/>
            <w:shd w:val="clear" w:color="auto" w:fill="A6A6A6" w:themeFill="background1" w:themeFillShade="A6"/>
          </w:tcPr>
          <w:p w14:paraId="1F48D304" w14:textId="77777777" w:rsidR="009500F9" w:rsidRPr="00A35477" w:rsidRDefault="009500F9" w:rsidP="007269B9">
            <w:pPr>
              <w:rPr>
                <w:rFonts w:asciiTheme="majorHAnsi" w:hAnsiTheme="majorHAnsi" w:cstheme="majorHAnsi"/>
              </w:rPr>
            </w:pPr>
          </w:p>
        </w:tc>
      </w:tr>
    </w:tbl>
    <w:p w14:paraId="29F9BADC" w14:textId="77777777" w:rsidR="009500F9" w:rsidRPr="00A35477" w:rsidRDefault="009500F9" w:rsidP="00367F00">
      <w:pPr>
        <w:rPr>
          <w:rFonts w:asciiTheme="majorHAnsi" w:hAnsiTheme="majorHAnsi" w:cstheme="majorHAnsi"/>
        </w:rPr>
      </w:pPr>
    </w:p>
    <w:p w14:paraId="6C8241BE" w14:textId="77777777" w:rsidR="009963CB" w:rsidRPr="00A35477" w:rsidRDefault="009963CB" w:rsidP="009963CB">
      <w:pPr>
        <w:rPr>
          <w:rFonts w:asciiTheme="majorHAnsi" w:hAnsiTheme="majorHAnsi" w:cstheme="majorHAnsi"/>
        </w:rPr>
      </w:pPr>
    </w:p>
    <w:p w14:paraId="5C20FC39" w14:textId="77777777" w:rsidR="009963CB" w:rsidRPr="00A35477" w:rsidRDefault="009963CB" w:rsidP="009963CB">
      <w:pPr>
        <w:rPr>
          <w:rFonts w:asciiTheme="majorHAnsi" w:hAnsiTheme="majorHAnsi" w:cstheme="majorHAnsi"/>
        </w:rPr>
      </w:pPr>
    </w:p>
    <w:p w14:paraId="78790D9D" w14:textId="481C38CB" w:rsidR="009963CB" w:rsidRPr="004E037D" w:rsidRDefault="009963CB" w:rsidP="009963CB">
      <w:pPr>
        <w:rPr>
          <w:rFonts w:asciiTheme="majorHAnsi" w:hAnsiTheme="majorHAnsi" w:cstheme="majorHAnsi"/>
          <w:b/>
          <w:u w:val="single"/>
        </w:rPr>
      </w:pPr>
      <w:r w:rsidRPr="004E037D">
        <w:rPr>
          <w:rFonts w:asciiTheme="majorHAnsi" w:hAnsiTheme="majorHAnsi" w:cstheme="majorHAnsi"/>
          <w:b/>
          <w:u w:val="single"/>
        </w:rPr>
        <w:t>C</w:t>
      </w:r>
      <w:r w:rsidR="00A218AD" w:rsidRPr="004E037D">
        <w:rPr>
          <w:rFonts w:asciiTheme="majorHAnsi" w:hAnsiTheme="majorHAnsi" w:cstheme="majorHAnsi"/>
          <w:b/>
          <w:u w:val="single"/>
        </w:rPr>
        <w:t>itations</w:t>
      </w:r>
    </w:p>
    <w:p w14:paraId="7C014D93" w14:textId="77777777" w:rsidR="00B551B1" w:rsidRPr="00A218AD" w:rsidRDefault="00B551B1" w:rsidP="00B551B1">
      <w:pPr>
        <w:autoSpaceDE w:val="0"/>
        <w:autoSpaceDN w:val="0"/>
        <w:adjustRightInd w:val="0"/>
        <w:spacing w:after="0" w:line="240" w:lineRule="auto"/>
        <w:ind w:left="720" w:hanging="720"/>
        <w:rPr>
          <w:rFonts w:asciiTheme="majorHAnsi" w:hAnsiTheme="majorHAnsi" w:cstheme="majorHAnsi"/>
        </w:rPr>
      </w:pPr>
      <w:r w:rsidRPr="00A218AD">
        <w:rPr>
          <w:rFonts w:asciiTheme="majorHAnsi" w:hAnsiTheme="majorHAnsi" w:cstheme="majorHAnsi"/>
        </w:rPr>
        <w:t xml:space="preserve">AP-GfK, </w:t>
      </w:r>
      <w:r w:rsidRPr="00A218AD">
        <w:rPr>
          <w:rFonts w:asciiTheme="majorHAnsi" w:hAnsiTheme="majorHAnsi" w:cstheme="majorHAnsi"/>
          <w:i/>
          <w:iCs/>
        </w:rPr>
        <w:t>Tap Water Confidence Poll</w:t>
      </w:r>
      <w:r w:rsidRPr="00A218AD">
        <w:rPr>
          <w:rFonts w:asciiTheme="majorHAnsi" w:hAnsiTheme="majorHAnsi" w:cstheme="majorHAnsi"/>
        </w:rPr>
        <w:t>, in AP-GfK Poll 2016, Associated Press-GfK Public</w:t>
      </w:r>
    </w:p>
    <w:p w14:paraId="2A904705" w14:textId="6EDD369A" w:rsidR="00B551B1" w:rsidRPr="00A218AD" w:rsidRDefault="00B551B1" w:rsidP="00B551B1">
      <w:pPr>
        <w:spacing w:after="0" w:line="240" w:lineRule="auto"/>
        <w:ind w:left="1440" w:hanging="720"/>
        <w:rPr>
          <w:rFonts w:asciiTheme="majorHAnsi" w:hAnsiTheme="majorHAnsi" w:cstheme="majorHAnsi"/>
        </w:rPr>
      </w:pPr>
      <w:r w:rsidRPr="00A218AD">
        <w:rPr>
          <w:rFonts w:asciiTheme="majorHAnsi" w:hAnsiTheme="majorHAnsi" w:cstheme="majorHAnsi"/>
        </w:rPr>
        <w:t>Affairs &amp; Corporate Communications.</w:t>
      </w:r>
    </w:p>
    <w:p w14:paraId="1D45FD97" w14:textId="77777777" w:rsidR="00B31444" w:rsidRPr="00A218AD" w:rsidRDefault="00B551B1" w:rsidP="00B31444">
      <w:pPr>
        <w:pStyle w:val="Bibliography"/>
        <w:rPr>
          <w:rFonts w:asciiTheme="majorHAnsi" w:hAnsiTheme="majorHAnsi" w:cstheme="majorHAnsi"/>
        </w:rPr>
      </w:pPr>
      <w:r w:rsidRPr="00A218AD">
        <w:rPr>
          <w:rFonts w:asciiTheme="majorHAnsi" w:hAnsiTheme="majorHAnsi" w:cstheme="majorHAnsi"/>
        </w:rPr>
        <w:fldChar w:fldCharType="begin"/>
      </w:r>
      <w:r w:rsidRPr="00A218AD">
        <w:rPr>
          <w:rFonts w:asciiTheme="majorHAnsi" w:hAnsiTheme="majorHAnsi" w:cstheme="majorHAnsi"/>
        </w:rPr>
        <w:instrText xml:space="preserve"> ADDIN ZOTERO_BIBL {"uncited":[],"omitted":[],"custom":[]} CSL_BIBLIOGRAPHY </w:instrText>
      </w:r>
      <w:r w:rsidRPr="00A218AD">
        <w:rPr>
          <w:rFonts w:asciiTheme="majorHAnsi" w:hAnsiTheme="majorHAnsi" w:cstheme="majorHAnsi"/>
        </w:rPr>
        <w:fldChar w:fldCharType="separate"/>
      </w:r>
      <w:r w:rsidR="00B31444" w:rsidRPr="00A218AD">
        <w:rPr>
          <w:rFonts w:asciiTheme="majorHAnsi" w:hAnsiTheme="majorHAnsi" w:cstheme="majorHAnsi"/>
        </w:rPr>
        <w:t xml:space="preserve">Bennett, N.D., Croke, B.F.W., </w:t>
      </w:r>
      <w:proofErr w:type="spellStart"/>
      <w:r w:rsidR="00B31444" w:rsidRPr="00A218AD">
        <w:rPr>
          <w:rFonts w:asciiTheme="majorHAnsi" w:hAnsiTheme="majorHAnsi" w:cstheme="majorHAnsi"/>
        </w:rPr>
        <w:t>Guariso</w:t>
      </w:r>
      <w:proofErr w:type="spellEnd"/>
      <w:r w:rsidR="00B31444" w:rsidRPr="00A218AD">
        <w:rPr>
          <w:rFonts w:asciiTheme="majorHAnsi" w:hAnsiTheme="majorHAnsi" w:cstheme="majorHAnsi"/>
        </w:rPr>
        <w:t xml:space="preserve">, G., Guillaume, J.H.A., Hamilton, S.H., </w:t>
      </w:r>
      <w:proofErr w:type="spellStart"/>
      <w:r w:rsidR="00B31444" w:rsidRPr="00A218AD">
        <w:rPr>
          <w:rFonts w:asciiTheme="majorHAnsi" w:hAnsiTheme="majorHAnsi" w:cstheme="majorHAnsi"/>
        </w:rPr>
        <w:t>Jakeman</w:t>
      </w:r>
      <w:proofErr w:type="spellEnd"/>
      <w:r w:rsidR="00B31444" w:rsidRPr="00A218AD">
        <w:rPr>
          <w:rFonts w:asciiTheme="majorHAnsi" w:hAnsiTheme="majorHAnsi" w:cstheme="majorHAnsi"/>
        </w:rPr>
        <w:t xml:space="preserve">, A.J., </w:t>
      </w:r>
      <w:proofErr w:type="spellStart"/>
      <w:r w:rsidR="00B31444" w:rsidRPr="00A218AD">
        <w:rPr>
          <w:rFonts w:asciiTheme="majorHAnsi" w:hAnsiTheme="majorHAnsi" w:cstheme="majorHAnsi"/>
        </w:rPr>
        <w:t>Marsili-Libelli</w:t>
      </w:r>
      <w:proofErr w:type="spellEnd"/>
      <w:r w:rsidR="00B31444" w:rsidRPr="00A218AD">
        <w:rPr>
          <w:rFonts w:asciiTheme="majorHAnsi" w:hAnsiTheme="majorHAnsi" w:cstheme="majorHAnsi"/>
        </w:rPr>
        <w:t xml:space="preserve">, S., </w:t>
      </w:r>
      <w:proofErr w:type="spellStart"/>
      <w:r w:rsidR="00B31444" w:rsidRPr="00A218AD">
        <w:rPr>
          <w:rFonts w:asciiTheme="majorHAnsi" w:hAnsiTheme="majorHAnsi" w:cstheme="majorHAnsi"/>
        </w:rPr>
        <w:t>Newham</w:t>
      </w:r>
      <w:proofErr w:type="spellEnd"/>
      <w:r w:rsidR="00B31444" w:rsidRPr="00A218AD">
        <w:rPr>
          <w:rFonts w:asciiTheme="majorHAnsi" w:hAnsiTheme="majorHAnsi" w:cstheme="majorHAnsi"/>
        </w:rPr>
        <w:t xml:space="preserve">, L.T.H., Norton, J.P., Perrin, C., Pierce, S.A., Robson, B., </w:t>
      </w:r>
      <w:proofErr w:type="spellStart"/>
      <w:r w:rsidR="00B31444" w:rsidRPr="00A218AD">
        <w:rPr>
          <w:rFonts w:asciiTheme="majorHAnsi" w:hAnsiTheme="majorHAnsi" w:cstheme="majorHAnsi"/>
        </w:rPr>
        <w:t>Seppelt</w:t>
      </w:r>
      <w:proofErr w:type="spellEnd"/>
      <w:r w:rsidR="00B31444" w:rsidRPr="00A218AD">
        <w:rPr>
          <w:rFonts w:asciiTheme="majorHAnsi" w:hAnsiTheme="majorHAnsi" w:cstheme="majorHAnsi"/>
        </w:rPr>
        <w:t xml:space="preserve">, R., </w:t>
      </w:r>
      <w:proofErr w:type="spellStart"/>
      <w:r w:rsidR="00B31444" w:rsidRPr="00A218AD">
        <w:rPr>
          <w:rFonts w:asciiTheme="majorHAnsi" w:hAnsiTheme="majorHAnsi" w:cstheme="majorHAnsi"/>
        </w:rPr>
        <w:t>Voinov</w:t>
      </w:r>
      <w:proofErr w:type="spellEnd"/>
      <w:r w:rsidR="00B31444" w:rsidRPr="00A218AD">
        <w:rPr>
          <w:rFonts w:asciiTheme="majorHAnsi" w:hAnsiTheme="majorHAnsi" w:cstheme="majorHAnsi"/>
        </w:rPr>
        <w:t xml:space="preserve">, A.A., </w:t>
      </w:r>
      <w:proofErr w:type="spellStart"/>
      <w:r w:rsidR="00B31444" w:rsidRPr="00A218AD">
        <w:rPr>
          <w:rFonts w:asciiTheme="majorHAnsi" w:hAnsiTheme="majorHAnsi" w:cstheme="majorHAnsi"/>
        </w:rPr>
        <w:t>Fath</w:t>
      </w:r>
      <w:proofErr w:type="spellEnd"/>
      <w:r w:rsidR="00B31444" w:rsidRPr="00A218AD">
        <w:rPr>
          <w:rFonts w:asciiTheme="majorHAnsi" w:hAnsiTheme="majorHAnsi" w:cstheme="majorHAnsi"/>
        </w:rPr>
        <w:t xml:space="preserve">, B.D., </w:t>
      </w:r>
      <w:proofErr w:type="spellStart"/>
      <w:r w:rsidR="00B31444" w:rsidRPr="00A218AD">
        <w:rPr>
          <w:rFonts w:asciiTheme="majorHAnsi" w:hAnsiTheme="majorHAnsi" w:cstheme="majorHAnsi"/>
        </w:rPr>
        <w:t>Andreassian</w:t>
      </w:r>
      <w:proofErr w:type="spellEnd"/>
      <w:r w:rsidR="00B31444" w:rsidRPr="00A218AD">
        <w:rPr>
          <w:rFonts w:asciiTheme="majorHAnsi" w:hAnsiTheme="majorHAnsi" w:cstheme="majorHAnsi"/>
        </w:rPr>
        <w:t xml:space="preserve">, V., 2013. </w:t>
      </w:r>
      <w:proofErr w:type="spellStart"/>
      <w:r w:rsidR="00B31444" w:rsidRPr="00A218AD">
        <w:rPr>
          <w:rFonts w:asciiTheme="majorHAnsi" w:hAnsiTheme="majorHAnsi" w:cstheme="majorHAnsi"/>
        </w:rPr>
        <w:t>Characterising</w:t>
      </w:r>
      <w:proofErr w:type="spellEnd"/>
      <w:r w:rsidR="00B31444" w:rsidRPr="00A218AD">
        <w:rPr>
          <w:rFonts w:asciiTheme="majorHAnsi" w:hAnsiTheme="majorHAnsi" w:cstheme="majorHAnsi"/>
        </w:rPr>
        <w:t xml:space="preserve"> performance of environmental models. Environ. Model. </w:t>
      </w:r>
      <w:proofErr w:type="spellStart"/>
      <w:r w:rsidR="00B31444" w:rsidRPr="00A218AD">
        <w:rPr>
          <w:rFonts w:asciiTheme="majorHAnsi" w:hAnsiTheme="majorHAnsi" w:cstheme="majorHAnsi"/>
        </w:rPr>
        <w:t>Softw</w:t>
      </w:r>
      <w:proofErr w:type="spellEnd"/>
      <w:r w:rsidR="00B31444" w:rsidRPr="00A218AD">
        <w:rPr>
          <w:rFonts w:asciiTheme="majorHAnsi" w:hAnsiTheme="majorHAnsi" w:cstheme="majorHAnsi"/>
        </w:rPr>
        <w:t>. 40, 1–20. https://doi.org/10.1016/j.envsoft.2012.09.011</w:t>
      </w:r>
    </w:p>
    <w:p w14:paraId="211E5277"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Borges, P.A.F., Train, S., Rodrigues, L.C., 2008. Spatial and temporal variation of phytoplankton in two subtropical Brazilian reservoirs 63–74. https://doi.org/10.1007/s10750-008-9367-3</w:t>
      </w:r>
    </w:p>
    <w:p w14:paraId="234E5E96"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Brookes, J.D., Carey, C.C., 2011. Resilience to Blooms. Science 334, 46–47. https://doi.org/10.1126/science.1207349</w:t>
      </w:r>
    </w:p>
    <w:p w14:paraId="108F56EE"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 xml:space="preserve">Brookmeyer, R., Johnson, E., Ziegler-graham, K., </w:t>
      </w:r>
      <w:proofErr w:type="spellStart"/>
      <w:r w:rsidRPr="00A218AD">
        <w:rPr>
          <w:rFonts w:asciiTheme="majorHAnsi" w:hAnsiTheme="majorHAnsi" w:cstheme="majorHAnsi"/>
        </w:rPr>
        <w:t>Arrighi</w:t>
      </w:r>
      <w:proofErr w:type="spellEnd"/>
      <w:r w:rsidRPr="00A218AD">
        <w:rPr>
          <w:rFonts w:asciiTheme="majorHAnsi" w:hAnsiTheme="majorHAnsi" w:cstheme="majorHAnsi"/>
        </w:rPr>
        <w:t xml:space="preserve">, H.M., 2007. Forecasting the global burden of </w:t>
      </w:r>
      <w:proofErr w:type="gramStart"/>
      <w:r w:rsidRPr="00A218AD">
        <w:rPr>
          <w:rFonts w:asciiTheme="majorHAnsi" w:hAnsiTheme="majorHAnsi" w:cstheme="majorHAnsi"/>
        </w:rPr>
        <w:t>Alzheimer ’</w:t>
      </w:r>
      <w:proofErr w:type="gramEnd"/>
      <w:r w:rsidRPr="00A218AD">
        <w:rPr>
          <w:rFonts w:asciiTheme="majorHAnsi" w:hAnsiTheme="majorHAnsi" w:cstheme="majorHAnsi"/>
        </w:rPr>
        <w:t xml:space="preserve"> s disease 3, 186–191. https://doi.org/10.1016/j.jalz.2007.04.381</w:t>
      </w:r>
    </w:p>
    <w:p w14:paraId="6606ADA8"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 xml:space="preserve">Brown, C.W., Hood, R.R., Long, W., Jacobs, J., </w:t>
      </w:r>
      <w:proofErr w:type="spellStart"/>
      <w:r w:rsidRPr="00A218AD">
        <w:rPr>
          <w:rFonts w:asciiTheme="majorHAnsi" w:hAnsiTheme="majorHAnsi" w:cstheme="majorHAnsi"/>
        </w:rPr>
        <w:t>Ramers</w:t>
      </w:r>
      <w:proofErr w:type="spellEnd"/>
      <w:r w:rsidRPr="00A218AD">
        <w:rPr>
          <w:rFonts w:asciiTheme="majorHAnsi" w:hAnsiTheme="majorHAnsi" w:cstheme="majorHAnsi"/>
        </w:rPr>
        <w:t xml:space="preserve">, D.L., </w:t>
      </w:r>
      <w:proofErr w:type="spellStart"/>
      <w:r w:rsidRPr="00A218AD">
        <w:rPr>
          <w:rFonts w:asciiTheme="majorHAnsi" w:hAnsiTheme="majorHAnsi" w:cstheme="majorHAnsi"/>
        </w:rPr>
        <w:t>Wazniak</w:t>
      </w:r>
      <w:proofErr w:type="spellEnd"/>
      <w:r w:rsidRPr="00A218AD">
        <w:rPr>
          <w:rFonts w:asciiTheme="majorHAnsi" w:hAnsiTheme="majorHAnsi" w:cstheme="majorHAnsi"/>
        </w:rPr>
        <w:t xml:space="preserve">, C., </w:t>
      </w:r>
      <w:proofErr w:type="spellStart"/>
      <w:r w:rsidRPr="00A218AD">
        <w:rPr>
          <w:rFonts w:asciiTheme="majorHAnsi" w:hAnsiTheme="majorHAnsi" w:cstheme="majorHAnsi"/>
        </w:rPr>
        <w:t>Wiggert</w:t>
      </w:r>
      <w:proofErr w:type="spellEnd"/>
      <w:r w:rsidRPr="00A218AD">
        <w:rPr>
          <w:rFonts w:asciiTheme="majorHAnsi" w:hAnsiTheme="majorHAnsi" w:cstheme="majorHAnsi"/>
        </w:rPr>
        <w:t xml:space="preserve">, J.D., Wood, R., Xu, J., 2013. Ecological forecasting in Chesapeake </w:t>
      </w:r>
      <w:proofErr w:type="gramStart"/>
      <w:r w:rsidRPr="00A218AD">
        <w:rPr>
          <w:rFonts w:asciiTheme="majorHAnsi" w:hAnsiTheme="majorHAnsi" w:cstheme="majorHAnsi"/>
        </w:rPr>
        <w:t>Bay :</w:t>
      </w:r>
      <w:proofErr w:type="gramEnd"/>
      <w:r w:rsidRPr="00A218AD">
        <w:rPr>
          <w:rFonts w:asciiTheme="majorHAnsi" w:hAnsiTheme="majorHAnsi" w:cstheme="majorHAnsi"/>
        </w:rPr>
        <w:t xml:space="preserve"> Using a mechanistic – empirical modeling approach 125, 113–125. https://doi.org/10.1016/j.jmarsys.2012.12.007</w:t>
      </w:r>
    </w:p>
    <w:p w14:paraId="2940E947"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 xml:space="preserve">Butcher, J.B., </w:t>
      </w:r>
      <w:proofErr w:type="spellStart"/>
      <w:r w:rsidRPr="00A218AD">
        <w:rPr>
          <w:rFonts w:asciiTheme="majorHAnsi" w:hAnsiTheme="majorHAnsi" w:cstheme="majorHAnsi"/>
        </w:rPr>
        <w:t>Nover</w:t>
      </w:r>
      <w:proofErr w:type="spellEnd"/>
      <w:r w:rsidRPr="00A218AD">
        <w:rPr>
          <w:rFonts w:asciiTheme="majorHAnsi" w:hAnsiTheme="majorHAnsi" w:cstheme="majorHAnsi"/>
        </w:rPr>
        <w:t xml:space="preserve">, D., Johnson, T.E., Clark, C.M., 2015. Sensitivity of lake thermal and mixing dynamics to climate change. </w:t>
      </w:r>
      <w:proofErr w:type="spellStart"/>
      <w:r w:rsidRPr="00A218AD">
        <w:rPr>
          <w:rFonts w:asciiTheme="majorHAnsi" w:hAnsiTheme="majorHAnsi" w:cstheme="majorHAnsi"/>
        </w:rPr>
        <w:t>Clim</w:t>
      </w:r>
      <w:proofErr w:type="spellEnd"/>
      <w:r w:rsidRPr="00A218AD">
        <w:rPr>
          <w:rFonts w:asciiTheme="majorHAnsi" w:hAnsiTheme="majorHAnsi" w:cstheme="majorHAnsi"/>
        </w:rPr>
        <w:t>. Change 129, 295–305. https://doi.org/10.1007/s10584-015-1326-1</w:t>
      </w:r>
    </w:p>
    <w:p w14:paraId="3A41FF7E" w14:textId="77777777" w:rsidR="00B31444" w:rsidRPr="00A218AD" w:rsidRDefault="00B31444" w:rsidP="00B31444">
      <w:pPr>
        <w:pStyle w:val="Bibliography"/>
        <w:rPr>
          <w:rFonts w:asciiTheme="majorHAnsi" w:hAnsiTheme="majorHAnsi" w:cstheme="majorHAnsi"/>
        </w:rPr>
      </w:pPr>
      <w:proofErr w:type="spellStart"/>
      <w:r w:rsidRPr="00A218AD">
        <w:rPr>
          <w:rFonts w:asciiTheme="majorHAnsi" w:hAnsiTheme="majorHAnsi" w:cstheme="majorHAnsi"/>
        </w:rPr>
        <w:t>Calijuri</w:t>
      </w:r>
      <w:proofErr w:type="spellEnd"/>
      <w:r w:rsidRPr="00A218AD">
        <w:rPr>
          <w:rFonts w:asciiTheme="majorHAnsi" w:hAnsiTheme="majorHAnsi" w:cstheme="majorHAnsi"/>
        </w:rPr>
        <w:t xml:space="preserve">, M.C., Dos Santos, A.C.A., </w:t>
      </w:r>
      <w:proofErr w:type="spellStart"/>
      <w:r w:rsidRPr="00A218AD">
        <w:rPr>
          <w:rFonts w:asciiTheme="majorHAnsi" w:hAnsiTheme="majorHAnsi" w:cstheme="majorHAnsi"/>
        </w:rPr>
        <w:t>Jati</w:t>
      </w:r>
      <w:proofErr w:type="spellEnd"/>
      <w:r w:rsidRPr="00A218AD">
        <w:rPr>
          <w:rFonts w:asciiTheme="majorHAnsi" w:hAnsiTheme="majorHAnsi" w:cstheme="majorHAnsi"/>
        </w:rPr>
        <w:t xml:space="preserve">, S., 2002. Temporal changes in the phytoplankton community structure in a tropical and eutrophic reservoir </w:t>
      </w:r>
      <w:proofErr w:type="gramStart"/>
      <w:r w:rsidRPr="00A218AD">
        <w:rPr>
          <w:rFonts w:asciiTheme="majorHAnsi" w:hAnsiTheme="majorHAnsi" w:cstheme="majorHAnsi"/>
        </w:rPr>
        <w:t>( Barra</w:t>
      </w:r>
      <w:proofErr w:type="gramEnd"/>
      <w:r w:rsidRPr="00A218AD">
        <w:rPr>
          <w:rFonts w:asciiTheme="majorHAnsi" w:hAnsiTheme="majorHAnsi" w:cstheme="majorHAnsi"/>
        </w:rPr>
        <w:t xml:space="preserve"> Bonita , S . </w:t>
      </w:r>
      <w:proofErr w:type="gramStart"/>
      <w:r w:rsidRPr="00A218AD">
        <w:rPr>
          <w:rFonts w:asciiTheme="majorHAnsi" w:hAnsiTheme="majorHAnsi" w:cstheme="majorHAnsi"/>
        </w:rPr>
        <w:t>P .</w:t>
      </w:r>
      <w:proofErr w:type="gramEnd"/>
      <w:r w:rsidRPr="00A218AD">
        <w:rPr>
          <w:rFonts w:asciiTheme="majorHAnsi" w:hAnsiTheme="majorHAnsi" w:cstheme="majorHAnsi"/>
        </w:rPr>
        <w:t>— Brazil ).</w:t>
      </w:r>
    </w:p>
    <w:p w14:paraId="10F34F2E"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 xml:space="preserve">Carpenter, S.R., Stanley, E.H., Vander </w:t>
      </w:r>
      <w:proofErr w:type="spellStart"/>
      <w:r w:rsidRPr="00A218AD">
        <w:rPr>
          <w:rFonts w:asciiTheme="majorHAnsi" w:hAnsiTheme="majorHAnsi" w:cstheme="majorHAnsi"/>
        </w:rPr>
        <w:t>Zanden</w:t>
      </w:r>
      <w:proofErr w:type="spellEnd"/>
      <w:r w:rsidRPr="00A218AD">
        <w:rPr>
          <w:rFonts w:asciiTheme="majorHAnsi" w:hAnsiTheme="majorHAnsi" w:cstheme="majorHAnsi"/>
        </w:rPr>
        <w:t xml:space="preserve">, M.J., 2011. State of the World’s Freshwater Ecosystems: Physical, Chemical, and Biological Changes. </w:t>
      </w:r>
      <w:proofErr w:type="spellStart"/>
      <w:r w:rsidRPr="00A218AD">
        <w:rPr>
          <w:rFonts w:asciiTheme="majorHAnsi" w:hAnsiTheme="majorHAnsi" w:cstheme="majorHAnsi"/>
        </w:rPr>
        <w:t>Ssrn</w:t>
      </w:r>
      <w:proofErr w:type="spellEnd"/>
      <w:r w:rsidRPr="00A218AD">
        <w:rPr>
          <w:rFonts w:asciiTheme="majorHAnsi" w:hAnsiTheme="majorHAnsi" w:cstheme="majorHAnsi"/>
        </w:rPr>
        <w:t>. https://doi.org/10.1146/annurev-environ-021810-094524</w:t>
      </w:r>
    </w:p>
    <w:p w14:paraId="61315959"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 xml:space="preserve">Cooke, G.D., Kennedy, R.H., 2001. Managing Drinking Water Supplies. Lake </w:t>
      </w:r>
      <w:proofErr w:type="spellStart"/>
      <w:r w:rsidRPr="00A218AD">
        <w:rPr>
          <w:rFonts w:asciiTheme="majorHAnsi" w:hAnsiTheme="majorHAnsi" w:cstheme="majorHAnsi"/>
        </w:rPr>
        <w:t>Reserv</w:t>
      </w:r>
      <w:proofErr w:type="spellEnd"/>
      <w:r w:rsidRPr="00A218AD">
        <w:rPr>
          <w:rFonts w:asciiTheme="majorHAnsi" w:hAnsiTheme="majorHAnsi" w:cstheme="majorHAnsi"/>
        </w:rPr>
        <w:t xml:space="preserve">. </w:t>
      </w:r>
      <w:proofErr w:type="spellStart"/>
      <w:r w:rsidRPr="00A218AD">
        <w:rPr>
          <w:rFonts w:asciiTheme="majorHAnsi" w:hAnsiTheme="majorHAnsi" w:cstheme="majorHAnsi"/>
        </w:rPr>
        <w:t>Manag</w:t>
      </w:r>
      <w:proofErr w:type="spellEnd"/>
      <w:r w:rsidRPr="00A218AD">
        <w:rPr>
          <w:rFonts w:asciiTheme="majorHAnsi" w:hAnsiTheme="majorHAnsi" w:cstheme="majorHAnsi"/>
        </w:rPr>
        <w:t>. 17, 157–174. https://doi.org/10.1080/07438140109354128</w:t>
      </w:r>
    </w:p>
    <w:p w14:paraId="3D3D89AB"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 xml:space="preserve">Dean, C., </w:t>
      </w:r>
      <w:proofErr w:type="spellStart"/>
      <w:r w:rsidRPr="00A218AD">
        <w:rPr>
          <w:rFonts w:asciiTheme="majorHAnsi" w:hAnsiTheme="majorHAnsi" w:cstheme="majorHAnsi"/>
        </w:rPr>
        <w:t>Roxburgh</w:t>
      </w:r>
      <w:proofErr w:type="spellEnd"/>
      <w:r w:rsidRPr="00A218AD">
        <w:rPr>
          <w:rFonts w:asciiTheme="majorHAnsi" w:hAnsiTheme="majorHAnsi" w:cstheme="majorHAnsi"/>
        </w:rPr>
        <w:t xml:space="preserve">, S., Mackey, B.G., 2004. Forecasting landscape-level carbon sequestration using </w:t>
      </w:r>
      <w:proofErr w:type="gramStart"/>
      <w:r w:rsidRPr="00A218AD">
        <w:rPr>
          <w:rFonts w:asciiTheme="majorHAnsi" w:hAnsiTheme="majorHAnsi" w:cstheme="majorHAnsi"/>
        </w:rPr>
        <w:t>gridded ,</w:t>
      </w:r>
      <w:proofErr w:type="gramEnd"/>
      <w:r w:rsidRPr="00A218AD">
        <w:rPr>
          <w:rFonts w:asciiTheme="majorHAnsi" w:hAnsiTheme="majorHAnsi" w:cstheme="majorHAnsi"/>
        </w:rPr>
        <w:t xml:space="preserve"> spatially adjusted tree growth 194, 109–129. https://doi.org/10.1016/j.foreco.2004.02.013</w:t>
      </w:r>
    </w:p>
    <w:p w14:paraId="7CD732E5" w14:textId="77777777" w:rsidR="00B31444" w:rsidRPr="00A218AD" w:rsidRDefault="00B31444" w:rsidP="00B31444">
      <w:pPr>
        <w:pStyle w:val="Bibliography"/>
        <w:rPr>
          <w:rFonts w:asciiTheme="majorHAnsi" w:hAnsiTheme="majorHAnsi" w:cstheme="majorHAnsi"/>
        </w:rPr>
      </w:pPr>
      <w:proofErr w:type="spellStart"/>
      <w:r w:rsidRPr="00A218AD">
        <w:rPr>
          <w:rFonts w:asciiTheme="majorHAnsi" w:hAnsiTheme="majorHAnsi" w:cstheme="majorHAnsi"/>
        </w:rPr>
        <w:t>Dodds</w:t>
      </w:r>
      <w:proofErr w:type="spellEnd"/>
      <w:r w:rsidRPr="00A218AD">
        <w:rPr>
          <w:rFonts w:asciiTheme="majorHAnsi" w:hAnsiTheme="majorHAnsi" w:cstheme="majorHAnsi"/>
        </w:rPr>
        <w:t xml:space="preserve">, W.K., </w:t>
      </w:r>
      <w:proofErr w:type="spellStart"/>
      <w:r w:rsidRPr="00A218AD">
        <w:rPr>
          <w:rFonts w:asciiTheme="majorHAnsi" w:hAnsiTheme="majorHAnsi" w:cstheme="majorHAnsi"/>
        </w:rPr>
        <w:t>Bouska</w:t>
      </w:r>
      <w:proofErr w:type="spellEnd"/>
      <w:r w:rsidRPr="00A218AD">
        <w:rPr>
          <w:rFonts w:asciiTheme="majorHAnsi" w:hAnsiTheme="majorHAnsi" w:cstheme="majorHAnsi"/>
        </w:rPr>
        <w:t xml:space="preserve">, W.W., </w:t>
      </w:r>
      <w:proofErr w:type="spellStart"/>
      <w:r w:rsidRPr="00A218AD">
        <w:rPr>
          <w:rFonts w:asciiTheme="majorHAnsi" w:hAnsiTheme="majorHAnsi" w:cstheme="majorHAnsi"/>
        </w:rPr>
        <w:t>Eitzmann</w:t>
      </w:r>
      <w:proofErr w:type="spellEnd"/>
      <w:r w:rsidRPr="00A218AD">
        <w:rPr>
          <w:rFonts w:asciiTheme="majorHAnsi" w:hAnsiTheme="majorHAnsi" w:cstheme="majorHAnsi"/>
        </w:rPr>
        <w:t xml:space="preserve">, J.L., Pilger, T.J., Pitts, K.L., Riley, A.J., </w:t>
      </w:r>
      <w:proofErr w:type="spellStart"/>
      <w:r w:rsidRPr="00A218AD">
        <w:rPr>
          <w:rFonts w:asciiTheme="majorHAnsi" w:hAnsiTheme="majorHAnsi" w:cstheme="majorHAnsi"/>
        </w:rPr>
        <w:t>Schloesser</w:t>
      </w:r>
      <w:proofErr w:type="spellEnd"/>
      <w:r w:rsidRPr="00A218AD">
        <w:rPr>
          <w:rFonts w:asciiTheme="majorHAnsi" w:hAnsiTheme="majorHAnsi" w:cstheme="majorHAnsi"/>
        </w:rPr>
        <w:t xml:space="preserve">, J.T., </w:t>
      </w:r>
      <w:proofErr w:type="spellStart"/>
      <w:r w:rsidRPr="00A218AD">
        <w:rPr>
          <w:rFonts w:asciiTheme="majorHAnsi" w:hAnsiTheme="majorHAnsi" w:cstheme="majorHAnsi"/>
        </w:rPr>
        <w:t>Thornbrugh</w:t>
      </w:r>
      <w:proofErr w:type="spellEnd"/>
      <w:r w:rsidRPr="00A218AD">
        <w:rPr>
          <w:rFonts w:asciiTheme="majorHAnsi" w:hAnsiTheme="majorHAnsi" w:cstheme="majorHAnsi"/>
        </w:rPr>
        <w:t>, D.J., 2009. Eutrophication of U.S. Freshwaters: Analysis of Potential Economic Damages. Environ. Sci. Technol. 43, 12–19. https://doi.org/10.1021/es801217q</w:t>
      </w:r>
    </w:p>
    <w:p w14:paraId="66C869DC"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 xml:space="preserve">Estes, L.D., Bradley, B.A., Beukes, H., Hole, D.G., Lau, M., Oppenheimer, M.G., Schulze, R., </w:t>
      </w:r>
      <w:proofErr w:type="spellStart"/>
      <w:r w:rsidRPr="00A218AD">
        <w:rPr>
          <w:rFonts w:asciiTheme="majorHAnsi" w:hAnsiTheme="majorHAnsi" w:cstheme="majorHAnsi"/>
        </w:rPr>
        <w:t>Tadross</w:t>
      </w:r>
      <w:proofErr w:type="spellEnd"/>
      <w:r w:rsidRPr="00A218AD">
        <w:rPr>
          <w:rFonts w:asciiTheme="majorHAnsi" w:hAnsiTheme="majorHAnsi" w:cstheme="majorHAnsi"/>
        </w:rPr>
        <w:t xml:space="preserve">, M.A., Turner, W.R., 2013. R E S E A RC H Comparing mechanistic and empirical model projections of crop suitability and </w:t>
      </w:r>
      <w:proofErr w:type="gramStart"/>
      <w:r w:rsidRPr="00A218AD">
        <w:rPr>
          <w:rFonts w:asciiTheme="majorHAnsi" w:hAnsiTheme="majorHAnsi" w:cstheme="majorHAnsi"/>
        </w:rPr>
        <w:t>productivity :</w:t>
      </w:r>
      <w:proofErr w:type="gramEnd"/>
      <w:r w:rsidRPr="00A218AD">
        <w:rPr>
          <w:rFonts w:asciiTheme="majorHAnsi" w:hAnsiTheme="majorHAnsi" w:cstheme="majorHAnsi"/>
        </w:rPr>
        <w:t xml:space="preserve"> implications for ecological forecasting 1007–1018. https://doi.org/10.1111/geb.12034</w:t>
      </w:r>
    </w:p>
    <w:p w14:paraId="319201B4"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 xml:space="preserve">Gerling, A.B., Munger, Z.W., </w:t>
      </w:r>
      <w:proofErr w:type="spellStart"/>
      <w:r w:rsidRPr="00A218AD">
        <w:rPr>
          <w:rFonts w:asciiTheme="majorHAnsi" w:hAnsiTheme="majorHAnsi" w:cstheme="majorHAnsi"/>
        </w:rPr>
        <w:t>Doubek</w:t>
      </w:r>
      <w:proofErr w:type="spellEnd"/>
      <w:r w:rsidRPr="00A218AD">
        <w:rPr>
          <w:rFonts w:asciiTheme="majorHAnsi" w:hAnsiTheme="majorHAnsi" w:cstheme="majorHAnsi"/>
        </w:rPr>
        <w:t xml:space="preserve">, J.P., Hamre, K.D., </w:t>
      </w:r>
      <w:proofErr w:type="spellStart"/>
      <w:r w:rsidRPr="00A218AD">
        <w:rPr>
          <w:rFonts w:asciiTheme="majorHAnsi" w:hAnsiTheme="majorHAnsi" w:cstheme="majorHAnsi"/>
        </w:rPr>
        <w:t>Gantzer</w:t>
      </w:r>
      <w:proofErr w:type="spellEnd"/>
      <w:r w:rsidRPr="00A218AD">
        <w:rPr>
          <w:rFonts w:asciiTheme="majorHAnsi" w:hAnsiTheme="majorHAnsi" w:cstheme="majorHAnsi"/>
        </w:rPr>
        <w:t>, P.A., Little, J.C., Carey, C.C., 2016. Whole-Catchment Manipulations of Internal and External Loading Reveal the Sensitivity of a Century- Old Reservoir to Hypoxia. Ecosystems 19, 555–571. https://doi.org/10.1007/s10021-015-9951-0</w:t>
      </w:r>
    </w:p>
    <w:p w14:paraId="495815A1"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Gonzalez-</w:t>
      </w:r>
      <w:proofErr w:type="spellStart"/>
      <w:r w:rsidRPr="00A218AD">
        <w:rPr>
          <w:rFonts w:asciiTheme="majorHAnsi" w:hAnsiTheme="majorHAnsi" w:cstheme="majorHAnsi"/>
        </w:rPr>
        <w:t>benecke</w:t>
      </w:r>
      <w:proofErr w:type="spellEnd"/>
      <w:r w:rsidRPr="00A218AD">
        <w:rPr>
          <w:rFonts w:asciiTheme="majorHAnsi" w:hAnsiTheme="majorHAnsi" w:cstheme="majorHAnsi"/>
        </w:rPr>
        <w:t xml:space="preserve">, C.A., Martin, T.A., 2017. Pinus </w:t>
      </w:r>
      <w:proofErr w:type="spellStart"/>
      <w:r w:rsidRPr="00A218AD">
        <w:rPr>
          <w:rFonts w:asciiTheme="majorHAnsi" w:hAnsiTheme="majorHAnsi" w:cstheme="majorHAnsi"/>
        </w:rPr>
        <w:t>taeda</w:t>
      </w:r>
      <w:proofErr w:type="spellEnd"/>
      <w:r w:rsidRPr="00A218AD">
        <w:rPr>
          <w:rFonts w:asciiTheme="majorHAnsi" w:hAnsiTheme="majorHAnsi" w:cstheme="majorHAnsi"/>
        </w:rPr>
        <w:t xml:space="preserve"> forest growth predictions in the 21st century vary with site mean annual temperature and site quality 4689–4705. https://doi.org/10.1111/gcb.13717</w:t>
      </w:r>
    </w:p>
    <w:p w14:paraId="5342A704"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 xml:space="preserve">Hampton, S.E., Strasser, C.A., Tewksbury, J.J., Gram, W.K., </w:t>
      </w:r>
      <w:proofErr w:type="spellStart"/>
      <w:r w:rsidRPr="00A218AD">
        <w:rPr>
          <w:rFonts w:asciiTheme="majorHAnsi" w:hAnsiTheme="majorHAnsi" w:cstheme="majorHAnsi"/>
        </w:rPr>
        <w:t>Budden</w:t>
      </w:r>
      <w:proofErr w:type="spellEnd"/>
      <w:r w:rsidRPr="00A218AD">
        <w:rPr>
          <w:rFonts w:asciiTheme="majorHAnsi" w:hAnsiTheme="majorHAnsi" w:cstheme="majorHAnsi"/>
        </w:rPr>
        <w:t xml:space="preserve">, A.E., </w:t>
      </w:r>
      <w:proofErr w:type="spellStart"/>
      <w:r w:rsidRPr="00A218AD">
        <w:rPr>
          <w:rFonts w:asciiTheme="majorHAnsi" w:hAnsiTheme="majorHAnsi" w:cstheme="majorHAnsi"/>
        </w:rPr>
        <w:t>Batcheller</w:t>
      </w:r>
      <w:proofErr w:type="spellEnd"/>
      <w:r w:rsidRPr="00A218AD">
        <w:rPr>
          <w:rFonts w:asciiTheme="majorHAnsi" w:hAnsiTheme="majorHAnsi" w:cstheme="majorHAnsi"/>
        </w:rPr>
        <w:t xml:space="preserve">, A.L., Duke, C.S., Porter, J.H., 2013. Big data and the future of ecology In a </w:t>
      </w:r>
      <w:proofErr w:type="gramStart"/>
      <w:r w:rsidRPr="00A218AD">
        <w:rPr>
          <w:rFonts w:asciiTheme="majorHAnsi" w:hAnsiTheme="majorHAnsi" w:cstheme="majorHAnsi"/>
        </w:rPr>
        <w:t>nutshell :</w:t>
      </w:r>
      <w:proofErr w:type="gramEnd"/>
      <w:r w:rsidRPr="00A218AD">
        <w:rPr>
          <w:rFonts w:asciiTheme="majorHAnsi" w:hAnsiTheme="majorHAnsi" w:cstheme="majorHAnsi"/>
        </w:rPr>
        <w:t xml:space="preserve"> https://doi.org/10.1890/120103</w:t>
      </w:r>
    </w:p>
    <w:p w14:paraId="3F0E2303"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lastRenderedPageBreak/>
        <w:t xml:space="preserve">Hamre, K.D., Lofton, M.E., McClure, R.P., Munger, Z.W., </w:t>
      </w:r>
      <w:proofErr w:type="spellStart"/>
      <w:r w:rsidRPr="00A218AD">
        <w:rPr>
          <w:rFonts w:asciiTheme="majorHAnsi" w:hAnsiTheme="majorHAnsi" w:cstheme="majorHAnsi"/>
        </w:rPr>
        <w:t>Doubek</w:t>
      </w:r>
      <w:proofErr w:type="spellEnd"/>
      <w:r w:rsidRPr="00A218AD">
        <w:rPr>
          <w:rFonts w:asciiTheme="majorHAnsi" w:hAnsiTheme="majorHAnsi" w:cstheme="majorHAnsi"/>
        </w:rPr>
        <w:t xml:space="preserve">, J.P., Gerling, A.B., Schreiber, M.E., Carey, C.C., 2018. In situ fluorometry reveals a persistent, perennial hypolimnetic cyanobacterial bloom in a seasonally anoxic reservoir. </w:t>
      </w:r>
      <w:proofErr w:type="spellStart"/>
      <w:r w:rsidRPr="00A218AD">
        <w:rPr>
          <w:rFonts w:asciiTheme="majorHAnsi" w:hAnsiTheme="majorHAnsi" w:cstheme="majorHAnsi"/>
        </w:rPr>
        <w:t>Freshw</w:t>
      </w:r>
      <w:proofErr w:type="spellEnd"/>
      <w:r w:rsidRPr="00A218AD">
        <w:rPr>
          <w:rFonts w:asciiTheme="majorHAnsi" w:hAnsiTheme="majorHAnsi" w:cstheme="majorHAnsi"/>
        </w:rPr>
        <w:t>. Sci. 37, 000–000. https://doi.org/10.1086/699327</w:t>
      </w:r>
    </w:p>
    <w:p w14:paraId="1C620CC6"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 xml:space="preserve">Harrison, J.A., </w:t>
      </w:r>
      <w:proofErr w:type="spellStart"/>
      <w:r w:rsidRPr="00A218AD">
        <w:rPr>
          <w:rFonts w:asciiTheme="majorHAnsi" w:hAnsiTheme="majorHAnsi" w:cstheme="majorHAnsi"/>
        </w:rPr>
        <w:t>Maranger</w:t>
      </w:r>
      <w:proofErr w:type="spellEnd"/>
      <w:r w:rsidRPr="00A218AD">
        <w:rPr>
          <w:rFonts w:asciiTheme="majorHAnsi" w:hAnsiTheme="majorHAnsi" w:cstheme="majorHAnsi"/>
        </w:rPr>
        <w:t xml:space="preserve">, Æ.R.J., Alexander, Æ.R.B., Giblin, A.E., Emilio, Æ.P.J.Æ., </w:t>
      </w:r>
      <w:proofErr w:type="spellStart"/>
      <w:r w:rsidRPr="00A218AD">
        <w:rPr>
          <w:rFonts w:asciiTheme="majorHAnsi" w:hAnsiTheme="majorHAnsi" w:cstheme="majorHAnsi"/>
        </w:rPr>
        <w:t>Seitzinger</w:t>
      </w:r>
      <w:proofErr w:type="spellEnd"/>
      <w:r w:rsidRPr="00A218AD">
        <w:rPr>
          <w:rFonts w:asciiTheme="majorHAnsi" w:hAnsiTheme="majorHAnsi" w:cstheme="majorHAnsi"/>
        </w:rPr>
        <w:t xml:space="preserve">, S.P., </w:t>
      </w:r>
      <w:proofErr w:type="spellStart"/>
      <w:r w:rsidRPr="00A218AD">
        <w:rPr>
          <w:rFonts w:asciiTheme="majorHAnsi" w:hAnsiTheme="majorHAnsi" w:cstheme="majorHAnsi"/>
        </w:rPr>
        <w:t>Sobota</w:t>
      </w:r>
      <w:proofErr w:type="spellEnd"/>
      <w:r w:rsidRPr="00A218AD">
        <w:rPr>
          <w:rFonts w:asciiTheme="majorHAnsi" w:hAnsiTheme="majorHAnsi" w:cstheme="majorHAnsi"/>
        </w:rPr>
        <w:t xml:space="preserve">, Æ.D.J., </w:t>
      </w:r>
      <w:proofErr w:type="spellStart"/>
      <w:r w:rsidRPr="00A218AD">
        <w:rPr>
          <w:rFonts w:asciiTheme="majorHAnsi" w:hAnsiTheme="majorHAnsi" w:cstheme="majorHAnsi"/>
        </w:rPr>
        <w:t>Wollheim</w:t>
      </w:r>
      <w:proofErr w:type="spellEnd"/>
      <w:r w:rsidRPr="00A218AD">
        <w:rPr>
          <w:rFonts w:asciiTheme="majorHAnsi" w:hAnsiTheme="majorHAnsi" w:cstheme="majorHAnsi"/>
        </w:rPr>
        <w:t>, Æ.W.M., 2009. The regional and global significance of nitrogen removal in lakes and reservoirs 143–157. https://doi.org/10.1007/s10533-008-9272-x</w:t>
      </w:r>
    </w:p>
    <w:p w14:paraId="7890C3DF"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 xml:space="preserve">Hazen, E.L., Palacios, D.M., Forney, K.A., Howell, E.A., Becker, E., Hoover, A.L., Irvine, L., </w:t>
      </w:r>
      <w:proofErr w:type="spellStart"/>
      <w:r w:rsidRPr="00A218AD">
        <w:rPr>
          <w:rFonts w:asciiTheme="majorHAnsi" w:hAnsiTheme="majorHAnsi" w:cstheme="majorHAnsi"/>
        </w:rPr>
        <w:t>Deangelis</w:t>
      </w:r>
      <w:proofErr w:type="spellEnd"/>
      <w:r w:rsidRPr="00A218AD">
        <w:rPr>
          <w:rFonts w:asciiTheme="majorHAnsi" w:hAnsiTheme="majorHAnsi" w:cstheme="majorHAnsi"/>
        </w:rPr>
        <w:t xml:space="preserve">, M., </w:t>
      </w:r>
      <w:proofErr w:type="spellStart"/>
      <w:r w:rsidRPr="00A218AD">
        <w:rPr>
          <w:rFonts w:asciiTheme="majorHAnsi" w:hAnsiTheme="majorHAnsi" w:cstheme="majorHAnsi"/>
        </w:rPr>
        <w:t>Bograd</w:t>
      </w:r>
      <w:proofErr w:type="spellEnd"/>
      <w:r w:rsidRPr="00A218AD">
        <w:rPr>
          <w:rFonts w:asciiTheme="majorHAnsi" w:hAnsiTheme="majorHAnsi" w:cstheme="majorHAnsi"/>
        </w:rPr>
        <w:t xml:space="preserve">, S.J., Mate, B.R., Bailey, H., 2017. </w:t>
      </w:r>
      <w:proofErr w:type="spellStart"/>
      <w:proofErr w:type="gramStart"/>
      <w:r w:rsidRPr="00A218AD">
        <w:rPr>
          <w:rFonts w:asciiTheme="majorHAnsi" w:hAnsiTheme="majorHAnsi" w:cstheme="majorHAnsi"/>
        </w:rPr>
        <w:t>WhaleWatch</w:t>
      </w:r>
      <w:proofErr w:type="spellEnd"/>
      <w:r w:rsidRPr="00A218AD">
        <w:rPr>
          <w:rFonts w:asciiTheme="majorHAnsi" w:hAnsiTheme="majorHAnsi" w:cstheme="majorHAnsi"/>
        </w:rPr>
        <w:t> :</w:t>
      </w:r>
      <w:proofErr w:type="gramEnd"/>
      <w:r w:rsidRPr="00A218AD">
        <w:rPr>
          <w:rFonts w:asciiTheme="majorHAnsi" w:hAnsiTheme="majorHAnsi" w:cstheme="majorHAnsi"/>
        </w:rPr>
        <w:t xml:space="preserve"> a dynamic management tool for predicting blue whale density in the California Current 1415–1428. https://doi.org/10.1111/1365-2664.12820</w:t>
      </w:r>
    </w:p>
    <w:p w14:paraId="64B727D6" w14:textId="77777777" w:rsidR="00B31444" w:rsidRPr="00A218AD" w:rsidRDefault="00B31444" w:rsidP="00B31444">
      <w:pPr>
        <w:pStyle w:val="Bibliography"/>
        <w:rPr>
          <w:rFonts w:asciiTheme="majorHAnsi" w:hAnsiTheme="majorHAnsi" w:cstheme="majorHAnsi"/>
        </w:rPr>
      </w:pPr>
      <w:proofErr w:type="spellStart"/>
      <w:r w:rsidRPr="00A218AD">
        <w:rPr>
          <w:rFonts w:asciiTheme="majorHAnsi" w:hAnsiTheme="majorHAnsi" w:cstheme="majorHAnsi"/>
        </w:rPr>
        <w:t>Hipsey</w:t>
      </w:r>
      <w:proofErr w:type="spellEnd"/>
      <w:r w:rsidRPr="00A218AD">
        <w:rPr>
          <w:rFonts w:asciiTheme="majorHAnsi" w:hAnsiTheme="majorHAnsi" w:cstheme="majorHAnsi"/>
        </w:rPr>
        <w:t xml:space="preserve">, M.R., Bruce, L.C., Boon, C., Busch, B., Carey, C.C., Hamilton, D.P., Hanson, P.C., Read, J.S., de Sousa, E., Weber, M., Winslow, L.A., 2019. A General Lake Model (GLM 3.0) for linking with high-frequency sensor data from the Global Lake Ecological Observatory Network (GLEON). </w:t>
      </w:r>
      <w:proofErr w:type="spellStart"/>
      <w:r w:rsidRPr="00A218AD">
        <w:rPr>
          <w:rFonts w:asciiTheme="majorHAnsi" w:hAnsiTheme="majorHAnsi" w:cstheme="majorHAnsi"/>
        </w:rPr>
        <w:t>Geosci</w:t>
      </w:r>
      <w:proofErr w:type="spellEnd"/>
      <w:r w:rsidRPr="00A218AD">
        <w:rPr>
          <w:rFonts w:asciiTheme="majorHAnsi" w:hAnsiTheme="majorHAnsi" w:cstheme="majorHAnsi"/>
        </w:rPr>
        <w:t xml:space="preserve">. Model Dev. </w:t>
      </w:r>
      <w:proofErr w:type="spellStart"/>
      <w:r w:rsidRPr="00A218AD">
        <w:rPr>
          <w:rFonts w:asciiTheme="majorHAnsi" w:hAnsiTheme="majorHAnsi" w:cstheme="majorHAnsi"/>
        </w:rPr>
        <w:t>Katlenburg</w:t>
      </w:r>
      <w:proofErr w:type="spellEnd"/>
      <w:r w:rsidRPr="00A218AD">
        <w:rPr>
          <w:rFonts w:asciiTheme="majorHAnsi" w:hAnsiTheme="majorHAnsi" w:cstheme="majorHAnsi"/>
        </w:rPr>
        <w:t>-Lindau 12, 473–523. http://dx.doi.org/10.5194/gmd-12-473-2019</w:t>
      </w:r>
    </w:p>
    <w:p w14:paraId="61803740" w14:textId="77777777" w:rsidR="00B31444" w:rsidRPr="00A218AD" w:rsidRDefault="00B31444" w:rsidP="00B31444">
      <w:pPr>
        <w:pStyle w:val="Bibliography"/>
        <w:rPr>
          <w:rFonts w:asciiTheme="majorHAnsi" w:hAnsiTheme="majorHAnsi" w:cstheme="majorHAnsi"/>
        </w:rPr>
      </w:pPr>
      <w:proofErr w:type="spellStart"/>
      <w:r w:rsidRPr="00A218AD">
        <w:rPr>
          <w:rFonts w:asciiTheme="majorHAnsi" w:hAnsiTheme="majorHAnsi" w:cstheme="majorHAnsi"/>
        </w:rPr>
        <w:t>Hipsey</w:t>
      </w:r>
      <w:proofErr w:type="spellEnd"/>
      <w:r w:rsidRPr="00A218AD">
        <w:rPr>
          <w:rFonts w:asciiTheme="majorHAnsi" w:hAnsiTheme="majorHAnsi" w:cstheme="majorHAnsi"/>
        </w:rPr>
        <w:t xml:space="preserve">, M.R., Bruce, L.C., Boon, C., Busch, B., Carey, C.C., Hamilton, D.P., Hanson, P.C., Read, J.S., de Sousa, E., Weber, M., Winslow, L.A., 2017. A General Lake Model (GLM 2.4) for linking with high-frequency sensor data from the Global Lake Ecological Observatory Network (GLEON). </w:t>
      </w:r>
      <w:proofErr w:type="spellStart"/>
      <w:r w:rsidRPr="00A218AD">
        <w:rPr>
          <w:rFonts w:asciiTheme="majorHAnsi" w:hAnsiTheme="majorHAnsi" w:cstheme="majorHAnsi"/>
        </w:rPr>
        <w:t>Geosci</w:t>
      </w:r>
      <w:proofErr w:type="spellEnd"/>
      <w:r w:rsidRPr="00A218AD">
        <w:rPr>
          <w:rFonts w:asciiTheme="majorHAnsi" w:hAnsiTheme="majorHAnsi" w:cstheme="majorHAnsi"/>
        </w:rPr>
        <w:t>. Model Dev. Discuss. 1–60. https://doi.org/10.5194/gmd-2017-257</w:t>
      </w:r>
    </w:p>
    <w:p w14:paraId="0ED46B6B"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 xml:space="preserve">Jeppesen, E., </w:t>
      </w:r>
      <w:proofErr w:type="spellStart"/>
      <w:r w:rsidRPr="00A218AD">
        <w:rPr>
          <w:rFonts w:asciiTheme="majorHAnsi" w:hAnsiTheme="majorHAnsi" w:cstheme="majorHAnsi"/>
        </w:rPr>
        <w:t>Kronvang</w:t>
      </w:r>
      <w:proofErr w:type="spellEnd"/>
      <w:r w:rsidRPr="00A218AD">
        <w:rPr>
          <w:rFonts w:asciiTheme="majorHAnsi" w:hAnsiTheme="majorHAnsi" w:cstheme="majorHAnsi"/>
        </w:rPr>
        <w:t xml:space="preserve">, B., Olesen, J.E., </w:t>
      </w:r>
      <w:proofErr w:type="spellStart"/>
      <w:r w:rsidRPr="00A218AD">
        <w:rPr>
          <w:rFonts w:asciiTheme="majorHAnsi" w:hAnsiTheme="majorHAnsi" w:cstheme="majorHAnsi"/>
        </w:rPr>
        <w:t>Audet</w:t>
      </w:r>
      <w:proofErr w:type="spellEnd"/>
      <w:r w:rsidRPr="00A218AD">
        <w:rPr>
          <w:rFonts w:asciiTheme="majorHAnsi" w:hAnsiTheme="majorHAnsi" w:cstheme="majorHAnsi"/>
        </w:rPr>
        <w:t xml:space="preserve">, J., 2011. Climate change effects on nitrogen loading from cultivated catchments in </w:t>
      </w:r>
      <w:proofErr w:type="gramStart"/>
      <w:r w:rsidRPr="00A218AD">
        <w:rPr>
          <w:rFonts w:asciiTheme="majorHAnsi" w:hAnsiTheme="majorHAnsi" w:cstheme="majorHAnsi"/>
        </w:rPr>
        <w:t>Europe :</w:t>
      </w:r>
      <w:proofErr w:type="gramEnd"/>
      <w:r w:rsidRPr="00A218AD">
        <w:rPr>
          <w:rFonts w:asciiTheme="majorHAnsi" w:hAnsiTheme="majorHAnsi" w:cstheme="majorHAnsi"/>
        </w:rPr>
        <w:t xml:space="preserve"> implications for nitrogen retention , ecological state of lakes and adaptation 1–21. https://doi.org/10.1007/s10750-010-0547-6</w:t>
      </w:r>
    </w:p>
    <w:p w14:paraId="0629A132"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 xml:space="preserve">Kling, G.W., </w:t>
      </w:r>
      <w:proofErr w:type="spellStart"/>
      <w:r w:rsidRPr="00A218AD">
        <w:rPr>
          <w:rFonts w:asciiTheme="majorHAnsi" w:hAnsiTheme="majorHAnsi" w:cstheme="majorHAnsi"/>
        </w:rPr>
        <w:t>Kipphut</w:t>
      </w:r>
      <w:proofErr w:type="spellEnd"/>
      <w:r w:rsidRPr="00A218AD">
        <w:rPr>
          <w:rFonts w:asciiTheme="majorHAnsi" w:hAnsiTheme="majorHAnsi" w:cstheme="majorHAnsi"/>
        </w:rPr>
        <w:t xml:space="preserve">, G.W., Miller, M., Brien, W.J.O., 2000. Integration of lakes and streams in a landscape </w:t>
      </w:r>
      <w:proofErr w:type="gramStart"/>
      <w:r w:rsidRPr="00A218AD">
        <w:rPr>
          <w:rFonts w:asciiTheme="majorHAnsi" w:hAnsiTheme="majorHAnsi" w:cstheme="majorHAnsi"/>
        </w:rPr>
        <w:t>perspective :</w:t>
      </w:r>
      <w:proofErr w:type="gramEnd"/>
      <w:r w:rsidRPr="00A218AD">
        <w:rPr>
          <w:rFonts w:asciiTheme="majorHAnsi" w:hAnsiTheme="majorHAnsi" w:cstheme="majorHAnsi"/>
        </w:rPr>
        <w:t xml:space="preserve"> the importance of material processing on spatial patterns and temporal coherence.</w:t>
      </w:r>
    </w:p>
    <w:p w14:paraId="0619ACEC"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 xml:space="preserve">Lee, R.D., Carter, L.R., Lee, R.D., Modeling, L.R.C., Lee, R.D., Carter, L.R., 1992. Modeling and Forecasting </w:t>
      </w:r>
      <w:proofErr w:type="gramStart"/>
      <w:r w:rsidRPr="00A218AD">
        <w:rPr>
          <w:rFonts w:asciiTheme="majorHAnsi" w:hAnsiTheme="majorHAnsi" w:cstheme="majorHAnsi"/>
        </w:rPr>
        <w:t>U .</w:t>
      </w:r>
      <w:proofErr w:type="gramEnd"/>
      <w:r w:rsidRPr="00A218AD">
        <w:rPr>
          <w:rFonts w:asciiTheme="majorHAnsi" w:hAnsiTheme="majorHAnsi" w:cstheme="majorHAnsi"/>
        </w:rPr>
        <w:t xml:space="preserve"> </w:t>
      </w:r>
      <w:proofErr w:type="gramStart"/>
      <w:r w:rsidRPr="00A218AD">
        <w:rPr>
          <w:rFonts w:asciiTheme="majorHAnsi" w:hAnsiTheme="majorHAnsi" w:cstheme="majorHAnsi"/>
        </w:rPr>
        <w:t>S .</w:t>
      </w:r>
      <w:proofErr w:type="gramEnd"/>
      <w:r w:rsidRPr="00A218AD">
        <w:rPr>
          <w:rFonts w:asciiTheme="majorHAnsi" w:hAnsiTheme="majorHAnsi" w:cstheme="majorHAnsi"/>
        </w:rPr>
        <w:t xml:space="preserve"> Mortality Modeling and Forecasting </w:t>
      </w:r>
      <w:proofErr w:type="gramStart"/>
      <w:r w:rsidRPr="00A218AD">
        <w:rPr>
          <w:rFonts w:asciiTheme="majorHAnsi" w:hAnsiTheme="majorHAnsi" w:cstheme="majorHAnsi"/>
        </w:rPr>
        <w:t>U .</w:t>
      </w:r>
      <w:proofErr w:type="gramEnd"/>
      <w:r w:rsidRPr="00A218AD">
        <w:rPr>
          <w:rFonts w:asciiTheme="majorHAnsi" w:hAnsiTheme="majorHAnsi" w:cstheme="majorHAnsi"/>
        </w:rPr>
        <w:t xml:space="preserve"> </w:t>
      </w:r>
      <w:proofErr w:type="gramStart"/>
      <w:r w:rsidRPr="00A218AD">
        <w:rPr>
          <w:rFonts w:asciiTheme="majorHAnsi" w:hAnsiTheme="majorHAnsi" w:cstheme="majorHAnsi"/>
        </w:rPr>
        <w:t>S .</w:t>
      </w:r>
      <w:proofErr w:type="gramEnd"/>
      <w:r w:rsidRPr="00A218AD">
        <w:rPr>
          <w:rFonts w:asciiTheme="majorHAnsi" w:hAnsiTheme="majorHAnsi" w:cstheme="majorHAnsi"/>
        </w:rPr>
        <w:t xml:space="preserve"> Mortality 1459. https://doi.org/10.1080/01621459.1992.10475265</w:t>
      </w:r>
    </w:p>
    <w:p w14:paraId="220B7E3A" w14:textId="77777777" w:rsidR="00B31444" w:rsidRPr="00A218AD" w:rsidRDefault="00B31444" w:rsidP="00B31444">
      <w:pPr>
        <w:pStyle w:val="Bibliography"/>
        <w:rPr>
          <w:rFonts w:asciiTheme="majorHAnsi" w:hAnsiTheme="majorHAnsi" w:cstheme="majorHAnsi"/>
        </w:rPr>
      </w:pPr>
      <w:proofErr w:type="spellStart"/>
      <w:r w:rsidRPr="00A218AD">
        <w:rPr>
          <w:rFonts w:asciiTheme="majorHAnsi" w:hAnsiTheme="majorHAnsi" w:cstheme="majorHAnsi"/>
        </w:rPr>
        <w:t>Lindegren</w:t>
      </w:r>
      <w:proofErr w:type="spellEnd"/>
      <w:r w:rsidRPr="00A218AD">
        <w:rPr>
          <w:rFonts w:asciiTheme="majorHAnsi" w:hAnsiTheme="majorHAnsi" w:cstheme="majorHAnsi"/>
        </w:rPr>
        <w:t xml:space="preserve">, M., </w:t>
      </w:r>
      <w:proofErr w:type="spellStart"/>
      <w:r w:rsidRPr="00A218AD">
        <w:rPr>
          <w:rFonts w:asciiTheme="majorHAnsi" w:hAnsiTheme="majorHAnsi" w:cstheme="majorHAnsi"/>
        </w:rPr>
        <w:t>Mollmann</w:t>
      </w:r>
      <w:proofErr w:type="spellEnd"/>
      <w:r w:rsidRPr="00A218AD">
        <w:rPr>
          <w:rFonts w:asciiTheme="majorHAnsi" w:hAnsiTheme="majorHAnsi" w:cstheme="majorHAnsi"/>
        </w:rPr>
        <w:t xml:space="preserve">, Christian, Nielsen, A., Brander, K., Mackenzie, B.R., </w:t>
      </w:r>
      <w:proofErr w:type="spellStart"/>
      <w:r w:rsidRPr="00A218AD">
        <w:rPr>
          <w:rFonts w:asciiTheme="majorHAnsi" w:hAnsiTheme="majorHAnsi" w:cstheme="majorHAnsi"/>
        </w:rPr>
        <w:t>Stenseth</w:t>
      </w:r>
      <w:proofErr w:type="spellEnd"/>
      <w:r w:rsidRPr="00A218AD">
        <w:rPr>
          <w:rFonts w:asciiTheme="majorHAnsi" w:hAnsiTheme="majorHAnsi" w:cstheme="majorHAnsi"/>
        </w:rPr>
        <w:t xml:space="preserve">, N.C., 2010. Ecological forecasting under climate </w:t>
      </w:r>
      <w:proofErr w:type="gramStart"/>
      <w:r w:rsidRPr="00A218AD">
        <w:rPr>
          <w:rFonts w:asciiTheme="majorHAnsi" w:hAnsiTheme="majorHAnsi" w:cstheme="majorHAnsi"/>
        </w:rPr>
        <w:t>change :</w:t>
      </w:r>
      <w:proofErr w:type="gramEnd"/>
      <w:r w:rsidRPr="00A218AD">
        <w:rPr>
          <w:rFonts w:asciiTheme="majorHAnsi" w:hAnsiTheme="majorHAnsi" w:cstheme="majorHAnsi"/>
        </w:rPr>
        <w:t xml:space="preserve"> the case of Baltic cod 2121–2130. https://doi.org/10.1098/rspb.2010.0353</w:t>
      </w:r>
    </w:p>
    <w:p w14:paraId="2DF63C28"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Liu, X., Feng, J., Wang, Y., 2019. Chlorophyll a predictability and relative importance of factors governing lake phytoplankton at different timescales. Sci. Total Environ. 648, 472–480. https://doi.org/10.1016/j.scitotenv.2018.08.146</w:t>
      </w:r>
    </w:p>
    <w:p w14:paraId="5A6E9023"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Martínez-</w:t>
      </w:r>
      <w:proofErr w:type="spellStart"/>
      <w:r w:rsidRPr="00A218AD">
        <w:rPr>
          <w:rFonts w:asciiTheme="majorHAnsi" w:hAnsiTheme="majorHAnsi" w:cstheme="majorHAnsi"/>
        </w:rPr>
        <w:t>meyer</w:t>
      </w:r>
      <w:proofErr w:type="spellEnd"/>
      <w:r w:rsidRPr="00A218AD">
        <w:rPr>
          <w:rFonts w:asciiTheme="majorHAnsi" w:hAnsiTheme="majorHAnsi" w:cstheme="majorHAnsi"/>
        </w:rPr>
        <w:t xml:space="preserve">, E., Peterson, A.T., Hargrove, W.W., 2004. Ecological niches as stable distributional constraints on mammal </w:t>
      </w:r>
      <w:proofErr w:type="gramStart"/>
      <w:r w:rsidRPr="00A218AD">
        <w:rPr>
          <w:rFonts w:asciiTheme="majorHAnsi" w:hAnsiTheme="majorHAnsi" w:cstheme="majorHAnsi"/>
        </w:rPr>
        <w:t>species ,</w:t>
      </w:r>
      <w:proofErr w:type="gramEnd"/>
      <w:r w:rsidRPr="00A218AD">
        <w:rPr>
          <w:rFonts w:asciiTheme="majorHAnsi" w:hAnsiTheme="majorHAnsi" w:cstheme="majorHAnsi"/>
        </w:rPr>
        <w:t xml:space="preserve"> with implications for Pleistocene extinctions and climate change projections for biodiversity 305–314.</w:t>
      </w:r>
    </w:p>
    <w:p w14:paraId="5E9C851A" w14:textId="77777777" w:rsidR="00B31444" w:rsidRPr="00A218AD" w:rsidRDefault="00B31444" w:rsidP="00B31444">
      <w:pPr>
        <w:pStyle w:val="Bibliography"/>
        <w:rPr>
          <w:rFonts w:asciiTheme="majorHAnsi" w:hAnsiTheme="majorHAnsi" w:cstheme="majorHAnsi"/>
        </w:rPr>
      </w:pPr>
      <w:proofErr w:type="spellStart"/>
      <w:r w:rsidRPr="00A218AD">
        <w:rPr>
          <w:rFonts w:asciiTheme="majorHAnsi" w:hAnsiTheme="majorHAnsi" w:cstheme="majorHAnsi"/>
        </w:rPr>
        <w:t>Mcclain</w:t>
      </w:r>
      <w:proofErr w:type="spellEnd"/>
      <w:r w:rsidRPr="00A218AD">
        <w:rPr>
          <w:rFonts w:asciiTheme="majorHAnsi" w:hAnsiTheme="majorHAnsi" w:cstheme="majorHAnsi"/>
        </w:rPr>
        <w:t xml:space="preserve">, M.E., Boyer, E.W., Dent, C.L., Gergel, S.E., Grimm, N.B., </w:t>
      </w:r>
      <w:proofErr w:type="spellStart"/>
      <w:r w:rsidRPr="00A218AD">
        <w:rPr>
          <w:rFonts w:asciiTheme="majorHAnsi" w:hAnsiTheme="majorHAnsi" w:cstheme="majorHAnsi"/>
        </w:rPr>
        <w:t>Groffman</w:t>
      </w:r>
      <w:proofErr w:type="spellEnd"/>
      <w:r w:rsidRPr="00A218AD">
        <w:rPr>
          <w:rFonts w:asciiTheme="majorHAnsi" w:hAnsiTheme="majorHAnsi" w:cstheme="majorHAnsi"/>
        </w:rPr>
        <w:t xml:space="preserve">, P.M., Hart, S.C., Harvey, J.W., Johnston, C.A., Mayorga, E., </w:t>
      </w:r>
      <w:proofErr w:type="spellStart"/>
      <w:r w:rsidRPr="00A218AD">
        <w:rPr>
          <w:rFonts w:asciiTheme="majorHAnsi" w:hAnsiTheme="majorHAnsi" w:cstheme="majorHAnsi"/>
        </w:rPr>
        <w:t>Mcdowell</w:t>
      </w:r>
      <w:proofErr w:type="spellEnd"/>
      <w:r w:rsidRPr="00A218AD">
        <w:rPr>
          <w:rFonts w:asciiTheme="majorHAnsi" w:hAnsiTheme="majorHAnsi" w:cstheme="majorHAnsi"/>
        </w:rPr>
        <w:t>, W.H., Pinay, G., 2003. Biogeochemical Hot Spots and Hot Moments at the Interface of Terrestrial and Aquatic Ecosystems 301–312. https://doi.org/10.1007/s10021-003-0161-9</w:t>
      </w:r>
    </w:p>
    <w:p w14:paraId="35AB0FFC"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 xml:space="preserve">Moss, B., </w:t>
      </w:r>
      <w:proofErr w:type="spellStart"/>
      <w:r w:rsidRPr="00A218AD">
        <w:rPr>
          <w:rFonts w:asciiTheme="majorHAnsi" w:hAnsiTheme="majorHAnsi" w:cstheme="majorHAnsi"/>
        </w:rPr>
        <w:t>Kosten</w:t>
      </w:r>
      <w:proofErr w:type="spellEnd"/>
      <w:r w:rsidRPr="00A218AD">
        <w:rPr>
          <w:rFonts w:asciiTheme="majorHAnsi" w:hAnsiTheme="majorHAnsi" w:cstheme="majorHAnsi"/>
        </w:rPr>
        <w:t xml:space="preserve">, S., </w:t>
      </w:r>
      <w:proofErr w:type="spellStart"/>
      <w:r w:rsidRPr="00A218AD">
        <w:rPr>
          <w:rFonts w:asciiTheme="majorHAnsi" w:hAnsiTheme="majorHAnsi" w:cstheme="majorHAnsi"/>
        </w:rPr>
        <w:t>Meerhoff</w:t>
      </w:r>
      <w:proofErr w:type="spellEnd"/>
      <w:r w:rsidRPr="00A218AD">
        <w:rPr>
          <w:rFonts w:asciiTheme="majorHAnsi" w:hAnsiTheme="majorHAnsi" w:cstheme="majorHAnsi"/>
        </w:rPr>
        <w:t xml:space="preserve">, M., </w:t>
      </w:r>
      <w:proofErr w:type="spellStart"/>
      <w:r w:rsidRPr="00A218AD">
        <w:rPr>
          <w:rFonts w:asciiTheme="majorHAnsi" w:hAnsiTheme="majorHAnsi" w:cstheme="majorHAnsi"/>
        </w:rPr>
        <w:t>Battarbee</w:t>
      </w:r>
      <w:proofErr w:type="spellEnd"/>
      <w:r w:rsidRPr="00A218AD">
        <w:rPr>
          <w:rFonts w:asciiTheme="majorHAnsi" w:hAnsiTheme="majorHAnsi" w:cstheme="majorHAnsi"/>
        </w:rPr>
        <w:t xml:space="preserve">, R.W., </w:t>
      </w:r>
      <w:proofErr w:type="spellStart"/>
      <w:r w:rsidRPr="00A218AD">
        <w:rPr>
          <w:rFonts w:asciiTheme="majorHAnsi" w:hAnsiTheme="majorHAnsi" w:cstheme="majorHAnsi"/>
        </w:rPr>
        <w:t>Mazzeo</w:t>
      </w:r>
      <w:proofErr w:type="spellEnd"/>
      <w:r w:rsidRPr="00A218AD">
        <w:rPr>
          <w:rFonts w:asciiTheme="majorHAnsi" w:hAnsiTheme="majorHAnsi" w:cstheme="majorHAnsi"/>
        </w:rPr>
        <w:t xml:space="preserve">, N., Havens, K., </w:t>
      </w:r>
      <w:proofErr w:type="spellStart"/>
      <w:r w:rsidRPr="00A218AD">
        <w:rPr>
          <w:rFonts w:asciiTheme="majorHAnsi" w:hAnsiTheme="majorHAnsi" w:cstheme="majorHAnsi"/>
        </w:rPr>
        <w:t>Lacerot</w:t>
      </w:r>
      <w:proofErr w:type="spellEnd"/>
      <w:r w:rsidRPr="00A218AD">
        <w:rPr>
          <w:rFonts w:asciiTheme="majorHAnsi" w:hAnsiTheme="majorHAnsi" w:cstheme="majorHAnsi"/>
        </w:rPr>
        <w:t xml:space="preserve">, G., Liu, Z., </w:t>
      </w:r>
      <w:proofErr w:type="spellStart"/>
      <w:r w:rsidRPr="00A218AD">
        <w:rPr>
          <w:rFonts w:asciiTheme="majorHAnsi" w:hAnsiTheme="majorHAnsi" w:cstheme="majorHAnsi"/>
        </w:rPr>
        <w:t>Meester</w:t>
      </w:r>
      <w:proofErr w:type="spellEnd"/>
      <w:r w:rsidRPr="00A218AD">
        <w:rPr>
          <w:rFonts w:asciiTheme="majorHAnsi" w:hAnsiTheme="majorHAnsi" w:cstheme="majorHAnsi"/>
        </w:rPr>
        <w:t xml:space="preserve">, D., </w:t>
      </w:r>
      <w:proofErr w:type="spellStart"/>
      <w:r w:rsidRPr="00A218AD">
        <w:rPr>
          <w:rFonts w:asciiTheme="majorHAnsi" w:hAnsiTheme="majorHAnsi" w:cstheme="majorHAnsi"/>
        </w:rPr>
        <w:t>Paerl</w:t>
      </w:r>
      <w:proofErr w:type="spellEnd"/>
      <w:r w:rsidRPr="00A218AD">
        <w:rPr>
          <w:rFonts w:asciiTheme="majorHAnsi" w:hAnsiTheme="majorHAnsi" w:cstheme="majorHAnsi"/>
        </w:rPr>
        <w:t xml:space="preserve">, H., </w:t>
      </w:r>
      <w:proofErr w:type="spellStart"/>
      <w:r w:rsidRPr="00A218AD">
        <w:rPr>
          <w:rFonts w:asciiTheme="majorHAnsi" w:hAnsiTheme="majorHAnsi" w:cstheme="majorHAnsi"/>
        </w:rPr>
        <w:t>Scheffer</w:t>
      </w:r>
      <w:proofErr w:type="spellEnd"/>
      <w:r w:rsidRPr="00A218AD">
        <w:rPr>
          <w:rFonts w:asciiTheme="majorHAnsi" w:hAnsiTheme="majorHAnsi" w:cstheme="majorHAnsi"/>
        </w:rPr>
        <w:t xml:space="preserve">, M., Moss, B., </w:t>
      </w:r>
      <w:proofErr w:type="spellStart"/>
      <w:r w:rsidRPr="00A218AD">
        <w:rPr>
          <w:rFonts w:asciiTheme="majorHAnsi" w:hAnsiTheme="majorHAnsi" w:cstheme="majorHAnsi"/>
        </w:rPr>
        <w:t>Kosten</w:t>
      </w:r>
      <w:proofErr w:type="spellEnd"/>
      <w:r w:rsidRPr="00A218AD">
        <w:rPr>
          <w:rFonts w:asciiTheme="majorHAnsi" w:hAnsiTheme="majorHAnsi" w:cstheme="majorHAnsi"/>
        </w:rPr>
        <w:t xml:space="preserve">, S., </w:t>
      </w:r>
      <w:proofErr w:type="spellStart"/>
      <w:r w:rsidRPr="00A218AD">
        <w:rPr>
          <w:rFonts w:asciiTheme="majorHAnsi" w:hAnsiTheme="majorHAnsi" w:cstheme="majorHAnsi"/>
        </w:rPr>
        <w:t>Meerhoff</w:t>
      </w:r>
      <w:proofErr w:type="spellEnd"/>
      <w:r w:rsidRPr="00A218AD">
        <w:rPr>
          <w:rFonts w:asciiTheme="majorHAnsi" w:hAnsiTheme="majorHAnsi" w:cstheme="majorHAnsi"/>
        </w:rPr>
        <w:t xml:space="preserve">, M., </w:t>
      </w:r>
      <w:proofErr w:type="spellStart"/>
      <w:r w:rsidRPr="00A218AD">
        <w:rPr>
          <w:rFonts w:asciiTheme="majorHAnsi" w:hAnsiTheme="majorHAnsi" w:cstheme="majorHAnsi"/>
        </w:rPr>
        <w:t>Battarbee</w:t>
      </w:r>
      <w:proofErr w:type="spellEnd"/>
      <w:r w:rsidRPr="00A218AD">
        <w:rPr>
          <w:rFonts w:asciiTheme="majorHAnsi" w:hAnsiTheme="majorHAnsi" w:cstheme="majorHAnsi"/>
        </w:rPr>
        <w:t xml:space="preserve">, R.W., </w:t>
      </w:r>
      <w:proofErr w:type="spellStart"/>
      <w:r w:rsidRPr="00A218AD">
        <w:rPr>
          <w:rFonts w:asciiTheme="majorHAnsi" w:hAnsiTheme="majorHAnsi" w:cstheme="majorHAnsi"/>
        </w:rPr>
        <w:t>Mazzeo</w:t>
      </w:r>
      <w:proofErr w:type="spellEnd"/>
      <w:r w:rsidRPr="00A218AD">
        <w:rPr>
          <w:rFonts w:asciiTheme="majorHAnsi" w:hAnsiTheme="majorHAnsi" w:cstheme="majorHAnsi"/>
        </w:rPr>
        <w:t xml:space="preserve">, N., Havens, K., </w:t>
      </w:r>
      <w:proofErr w:type="spellStart"/>
      <w:r w:rsidRPr="00A218AD">
        <w:rPr>
          <w:rFonts w:asciiTheme="majorHAnsi" w:hAnsiTheme="majorHAnsi" w:cstheme="majorHAnsi"/>
        </w:rPr>
        <w:t>Lacerot</w:t>
      </w:r>
      <w:proofErr w:type="spellEnd"/>
      <w:r w:rsidRPr="00A218AD">
        <w:rPr>
          <w:rFonts w:asciiTheme="majorHAnsi" w:hAnsiTheme="majorHAnsi" w:cstheme="majorHAnsi"/>
        </w:rPr>
        <w:t xml:space="preserve">, G., Liu, Z., </w:t>
      </w:r>
      <w:proofErr w:type="spellStart"/>
      <w:r w:rsidRPr="00A218AD">
        <w:rPr>
          <w:rFonts w:asciiTheme="majorHAnsi" w:hAnsiTheme="majorHAnsi" w:cstheme="majorHAnsi"/>
        </w:rPr>
        <w:t>Meester</w:t>
      </w:r>
      <w:proofErr w:type="spellEnd"/>
      <w:r w:rsidRPr="00A218AD">
        <w:rPr>
          <w:rFonts w:asciiTheme="majorHAnsi" w:hAnsiTheme="majorHAnsi" w:cstheme="majorHAnsi"/>
        </w:rPr>
        <w:t xml:space="preserve">, L.D., Moss, B., </w:t>
      </w:r>
      <w:proofErr w:type="spellStart"/>
      <w:r w:rsidRPr="00A218AD">
        <w:rPr>
          <w:rFonts w:asciiTheme="majorHAnsi" w:hAnsiTheme="majorHAnsi" w:cstheme="majorHAnsi"/>
        </w:rPr>
        <w:t>Kosten</w:t>
      </w:r>
      <w:proofErr w:type="spellEnd"/>
      <w:r w:rsidRPr="00A218AD">
        <w:rPr>
          <w:rFonts w:asciiTheme="majorHAnsi" w:hAnsiTheme="majorHAnsi" w:cstheme="majorHAnsi"/>
        </w:rPr>
        <w:t xml:space="preserve">, S., </w:t>
      </w:r>
      <w:proofErr w:type="spellStart"/>
      <w:r w:rsidRPr="00A218AD">
        <w:rPr>
          <w:rFonts w:asciiTheme="majorHAnsi" w:hAnsiTheme="majorHAnsi" w:cstheme="majorHAnsi"/>
        </w:rPr>
        <w:t>Meerhoff</w:t>
      </w:r>
      <w:proofErr w:type="spellEnd"/>
      <w:r w:rsidRPr="00A218AD">
        <w:rPr>
          <w:rFonts w:asciiTheme="majorHAnsi" w:hAnsiTheme="majorHAnsi" w:cstheme="majorHAnsi"/>
        </w:rPr>
        <w:t xml:space="preserve">, M., </w:t>
      </w:r>
      <w:proofErr w:type="spellStart"/>
      <w:r w:rsidRPr="00A218AD">
        <w:rPr>
          <w:rFonts w:asciiTheme="majorHAnsi" w:hAnsiTheme="majorHAnsi" w:cstheme="majorHAnsi"/>
        </w:rPr>
        <w:t>Battarbee</w:t>
      </w:r>
      <w:proofErr w:type="spellEnd"/>
      <w:r w:rsidRPr="00A218AD">
        <w:rPr>
          <w:rFonts w:asciiTheme="majorHAnsi" w:hAnsiTheme="majorHAnsi" w:cstheme="majorHAnsi"/>
        </w:rPr>
        <w:t xml:space="preserve">, R.W., Jeppesen, E., </w:t>
      </w:r>
      <w:proofErr w:type="spellStart"/>
      <w:r w:rsidRPr="00A218AD">
        <w:rPr>
          <w:rFonts w:asciiTheme="majorHAnsi" w:hAnsiTheme="majorHAnsi" w:cstheme="majorHAnsi"/>
        </w:rPr>
        <w:t>Mazzeo</w:t>
      </w:r>
      <w:proofErr w:type="spellEnd"/>
      <w:r w:rsidRPr="00A218AD">
        <w:rPr>
          <w:rFonts w:asciiTheme="majorHAnsi" w:hAnsiTheme="majorHAnsi" w:cstheme="majorHAnsi"/>
        </w:rPr>
        <w:t xml:space="preserve">, N., 2017. Allied </w:t>
      </w:r>
      <w:proofErr w:type="gramStart"/>
      <w:r w:rsidRPr="00A218AD">
        <w:rPr>
          <w:rFonts w:asciiTheme="majorHAnsi" w:hAnsiTheme="majorHAnsi" w:cstheme="majorHAnsi"/>
        </w:rPr>
        <w:t>attack :</w:t>
      </w:r>
      <w:proofErr w:type="gramEnd"/>
      <w:r w:rsidRPr="00A218AD">
        <w:rPr>
          <w:rFonts w:asciiTheme="majorHAnsi" w:hAnsiTheme="majorHAnsi" w:cstheme="majorHAnsi"/>
        </w:rPr>
        <w:t xml:space="preserve"> climate change and eutrophication Allied attack : climate change and eutrophication 2041. https://doi.org/10.5268/IW-1.2.359</w:t>
      </w:r>
    </w:p>
    <w:p w14:paraId="7E9112B5" w14:textId="77777777" w:rsidR="00B31444" w:rsidRPr="00A218AD" w:rsidRDefault="00B31444" w:rsidP="00B31444">
      <w:pPr>
        <w:pStyle w:val="Bibliography"/>
        <w:rPr>
          <w:rFonts w:asciiTheme="majorHAnsi" w:hAnsiTheme="majorHAnsi" w:cstheme="majorHAnsi"/>
        </w:rPr>
      </w:pPr>
      <w:proofErr w:type="spellStart"/>
      <w:r w:rsidRPr="00A218AD">
        <w:rPr>
          <w:rFonts w:asciiTheme="majorHAnsi" w:hAnsiTheme="majorHAnsi" w:cstheme="majorHAnsi"/>
        </w:rPr>
        <w:t>Perretti</w:t>
      </w:r>
      <w:proofErr w:type="spellEnd"/>
      <w:r w:rsidRPr="00A218AD">
        <w:rPr>
          <w:rFonts w:asciiTheme="majorHAnsi" w:hAnsiTheme="majorHAnsi" w:cstheme="majorHAnsi"/>
        </w:rPr>
        <w:t>, C.T., Munch, S.B., Sugihara, G., 2013. Model-free forecasting outperforms the correct mechanistic model for simulated and experimental data 110, 5253–5257. https://doi.org/10.1073/pnas.1216076110</w:t>
      </w:r>
    </w:p>
    <w:p w14:paraId="1E8793A1"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lastRenderedPageBreak/>
        <w:t>Powers, S.M., Tank, J., 2015. Control of nitrogen and phosphorus transport by reservoirs in agricultural landscapes. https://doi.org/10.1007/s10533-015-0106-3.CITATIONS</w:t>
      </w:r>
    </w:p>
    <w:p w14:paraId="5237544A" w14:textId="77777777" w:rsidR="00B31444" w:rsidRPr="00A218AD" w:rsidRDefault="00B31444" w:rsidP="00B31444">
      <w:pPr>
        <w:pStyle w:val="Bibliography"/>
        <w:rPr>
          <w:rFonts w:asciiTheme="majorHAnsi" w:hAnsiTheme="majorHAnsi" w:cstheme="majorHAnsi"/>
        </w:rPr>
      </w:pPr>
      <w:proofErr w:type="spellStart"/>
      <w:r w:rsidRPr="00A218AD">
        <w:rPr>
          <w:rFonts w:asciiTheme="majorHAnsi" w:hAnsiTheme="majorHAnsi" w:cstheme="majorHAnsi"/>
        </w:rPr>
        <w:t>Prein</w:t>
      </w:r>
      <w:proofErr w:type="spellEnd"/>
      <w:r w:rsidRPr="00A218AD">
        <w:rPr>
          <w:rFonts w:asciiTheme="majorHAnsi" w:hAnsiTheme="majorHAnsi" w:cstheme="majorHAnsi"/>
        </w:rPr>
        <w:t xml:space="preserve">, A.F., Liu, C., Ikeda, K., Trier, S.B., Rasmussen, R.M., Holland, G.J., Clark, M.P., 2017. Increased rainfall volume from future convective storms in the US. Nat. </w:t>
      </w:r>
      <w:proofErr w:type="spellStart"/>
      <w:r w:rsidRPr="00A218AD">
        <w:rPr>
          <w:rFonts w:asciiTheme="majorHAnsi" w:hAnsiTheme="majorHAnsi" w:cstheme="majorHAnsi"/>
        </w:rPr>
        <w:t>Clim</w:t>
      </w:r>
      <w:proofErr w:type="spellEnd"/>
      <w:r w:rsidRPr="00A218AD">
        <w:rPr>
          <w:rFonts w:asciiTheme="majorHAnsi" w:hAnsiTheme="majorHAnsi" w:cstheme="majorHAnsi"/>
        </w:rPr>
        <w:t>. Change 7. https://doi.org/10.1038/s41558-017-0007-7</w:t>
      </w:r>
    </w:p>
    <w:p w14:paraId="2FA97BB1" w14:textId="77777777" w:rsidR="00B31444" w:rsidRPr="00A218AD" w:rsidRDefault="00B31444" w:rsidP="00B31444">
      <w:pPr>
        <w:pStyle w:val="Bibliography"/>
        <w:rPr>
          <w:rFonts w:asciiTheme="majorHAnsi" w:hAnsiTheme="majorHAnsi" w:cstheme="majorHAnsi"/>
        </w:rPr>
      </w:pPr>
      <w:proofErr w:type="spellStart"/>
      <w:r w:rsidRPr="00A218AD">
        <w:rPr>
          <w:rFonts w:asciiTheme="majorHAnsi" w:hAnsiTheme="majorHAnsi" w:cstheme="majorHAnsi"/>
        </w:rPr>
        <w:t>Rigosi</w:t>
      </w:r>
      <w:proofErr w:type="spellEnd"/>
      <w:r w:rsidRPr="00A218AD">
        <w:rPr>
          <w:rFonts w:asciiTheme="majorHAnsi" w:hAnsiTheme="majorHAnsi" w:cstheme="majorHAnsi"/>
        </w:rPr>
        <w:t xml:space="preserve">, A., </w:t>
      </w:r>
      <w:proofErr w:type="spellStart"/>
      <w:r w:rsidRPr="00A218AD">
        <w:rPr>
          <w:rFonts w:asciiTheme="majorHAnsi" w:hAnsiTheme="majorHAnsi" w:cstheme="majorHAnsi"/>
        </w:rPr>
        <w:t>Marcé</w:t>
      </w:r>
      <w:proofErr w:type="spellEnd"/>
      <w:r w:rsidRPr="00A218AD">
        <w:rPr>
          <w:rFonts w:asciiTheme="majorHAnsi" w:hAnsiTheme="majorHAnsi" w:cstheme="majorHAnsi"/>
        </w:rPr>
        <w:t xml:space="preserve">, R., </w:t>
      </w:r>
      <w:proofErr w:type="spellStart"/>
      <w:r w:rsidRPr="00A218AD">
        <w:rPr>
          <w:rFonts w:asciiTheme="majorHAnsi" w:hAnsiTheme="majorHAnsi" w:cstheme="majorHAnsi"/>
        </w:rPr>
        <w:t>Escot</w:t>
      </w:r>
      <w:proofErr w:type="spellEnd"/>
      <w:r w:rsidRPr="00A218AD">
        <w:rPr>
          <w:rFonts w:asciiTheme="majorHAnsi" w:hAnsiTheme="majorHAnsi" w:cstheme="majorHAnsi"/>
        </w:rPr>
        <w:t xml:space="preserve">, C., Rueda, F.J., 2011. A calibration strategy for dynamic succession models including several phytoplankton groups. Environ. Model. </w:t>
      </w:r>
      <w:proofErr w:type="spellStart"/>
      <w:r w:rsidRPr="00A218AD">
        <w:rPr>
          <w:rFonts w:asciiTheme="majorHAnsi" w:hAnsiTheme="majorHAnsi" w:cstheme="majorHAnsi"/>
        </w:rPr>
        <w:t>Softw</w:t>
      </w:r>
      <w:proofErr w:type="spellEnd"/>
      <w:r w:rsidRPr="00A218AD">
        <w:rPr>
          <w:rFonts w:asciiTheme="majorHAnsi" w:hAnsiTheme="majorHAnsi" w:cstheme="majorHAnsi"/>
        </w:rPr>
        <w:t>. 26, 697–710. https://doi.org/10.1016/j.envsoft.2011.01.007</w:t>
      </w:r>
    </w:p>
    <w:p w14:paraId="13FB02DB" w14:textId="77777777" w:rsidR="00B31444" w:rsidRPr="00A218AD" w:rsidRDefault="00B31444" w:rsidP="00B31444">
      <w:pPr>
        <w:pStyle w:val="Bibliography"/>
        <w:rPr>
          <w:rFonts w:asciiTheme="majorHAnsi" w:hAnsiTheme="majorHAnsi" w:cstheme="majorHAnsi"/>
        </w:rPr>
      </w:pPr>
      <w:proofErr w:type="spellStart"/>
      <w:r w:rsidRPr="00A218AD">
        <w:rPr>
          <w:rFonts w:asciiTheme="majorHAnsi" w:hAnsiTheme="majorHAnsi" w:cstheme="majorHAnsi"/>
        </w:rPr>
        <w:t>Rychtecky</w:t>
      </w:r>
      <w:proofErr w:type="spellEnd"/>
      <w:r w:rsidRPr="00A218AD">
        <w:rPr>
          <w:rFonts w:asciiTheme="majorHAnsi" w:hAnsiTheme="majorHAnsi" w:cstheme="majorHAnsi"/>
        </w:rPr>
        <w:t xml:space="preserve">, P., </w:t>
      </w:r>
      <w:proofErr w:type="spellStart"/>
      <w:r w:rsidRPr="00A218AD">
        <w:rPr>
          <w:rFonts w:asciiTheme="majorHAnsi" w:hAnsiTheme="majorHAnsi" w:cstheme="majorHAnsi"/>
        </w:rPr>
        <w:t>Znachor</w:t>
      </w:r>
      <w:proofErr w:type="spellEnd"/>
      <w:r w:rsidRPr="00A218AD">
        <w:rPr>
          <w:rFonts w:asciiTheme="majorHAnsi" w:hAnsiTheme="majorHAnsi" w:cstheme="majorHAnsi"/>
        </w:rPr>
        <w:t>, P., 2011. Spatial heterogeneity and seasonal succession of phytoplankton along the longitudinal gradient in a eutrophic reservoir 175–186. https://doi.org/10.1007/s10750-010-0571-6</w:t>
      </w:r>
    </w:p>
    <w:p w14:paraId="1FA93EF6" w14:textId="77777777" w:rsidR="00B31444" w:rsidRPr="00A218AD" w:rsidRDefault="00B31444" w:rsidP="00B31444">
      <w:pPr>
        <w:pStyle w:val="Bibliography"/>
        <w:rPr>
          <w:rFonts w:asciiTheme="majorHAnsi" w:hAnsiTheme="majorHAnsi" w:cstheme="majorHAnsi"/>
        </w:rPr>
      </w:pPr>
      <w:proofErr w:type="spellStart"/>
      <w:r w:rsidRPr="00A218AD">
        <w:rPr>
          <w:rFonts w:asciiTheme="majorHAnsi" w:hAnsiTheme="majorHAnsi" w:cstheme="majorHAnsi"/>
        </w:rPr>
        <w:t>Sadro</w:t>
      </w:r>
      <w:proofErr w:type="spellEnd"/>
      <w:r w:rsidRPr="00A218AD">
        <w:rPr>
          <w:rFonts w:asciiTheme="majorHAnsi" w:hAnsiTheme="majorHAnsi" w:cstheme="majorHAnsi"/>
        </w:rPr>
        <w:t xml:space="preserve">, S., Nelson, C.E., </w:t>
      </w:r>
      <w:proofErr w:type="spellStart"/>
      <w:r w:rsidRPr="00A218AD">
        <w:rPr>
          <w:rFonts w:asciiTheme="majorHAnsi" w:hAnsiTheme="majorHAnsi" w:cstheme="majorHAnsi"/>
        </w:rPr>
        <w:t>Melack</w:t>
      </w:r>
      <w:proofErr w:type="spellEnd"/>
      <w:r w:rsidRPr="00A218AD">
        <w:rPr>
          <w:rFonts w:asciiTheme="majorHAnsi" w:hAnsiTheme="majorHAnsi" w:cstheme="majorHAnsi"/>
        </w:rPr>
        <w:t>, J.M., 2012. The Influence of Landscape Position and Catchment Characteristics on Aquatic Biogeochemistry in High-Elevation Lake-Chains 363–386. https://doi.org/10.1007/s10021-011-9515-x</w:t>
      </w:r>
    </w:p>
    <w:p w14:paraId="3AE12E12"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 xml:space="preserve">Saunders, D.L., </w:t>
      </w:r>
      <w:proofErr w:type="spellStart"/>
      <w:r w:rsidRPr="00A218AD">
        <w:rPr>
          <w:rFonts w:asciiTheme="majorHAnsi" w:hAnsiTheme="majorHAnsi" w:cstheme="majorHAnsi"/>
        </w:rPr>
        <w:t>Kalff</w:t>
      </w:r>
      <w:proofErr w:type="spellEnd"/>
      <w:r w:rsidRPr="00A218AD">
        <w:rPr>
          <w:rFonts w:asciiTheme="majorHAnsi" w:hAnsiTheme="majorHAnsi" w:cstheme="majorHAnsi"/>
        </w:rPr>
        <w:t xml:space="preserve">, J., 2001. Nitrogen retention in </w:t>
      </w:r>
      <w:proofErr w:type="gramStart"/>
      <w:r w:rsidRPr="00A218AD">
        <w:rPr>
          <w:rFonts w:asciiTheme="majorHAnsi" w:hAnsiTheme="majorHAnsi" w:cstheme="majorHAnsi"/>
        </w:rPr>
        <w:t>wetlands ,</w:t>
      </w:r>
      <w:proofErr w:type="gramEnd"/>
      <w:r w:rsidRPr="00A218AD">
        <w:rPr>
          <w:rFonts w:asciiTheme="majorHAnsi" w:hAnsiTheme="majorHAnsi" w:cstheme="majorHAnsi"/>
        </w:rPr>
        <w:t xml:space="preserve"> lakes and rivers 205–212.</w:t>
      </w:r>
    </w:p>
    <w:p w14:paraId="6BB1460C"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Scott, J.T., Stanley, J.K., Doyle, R.D., Forbes, M.G., Brooks, B. W., 2009. River – reservoir transition zones are nitrogen fixation hot spots regardless of ecosystem trophic state 61–68. https://doi.org/10.1007/s10750-008-9696-2</w:t>
      </w:r>
    </w:p>
    <w:p w14:paraId="0AD92E94"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 xml:space="preserve">Shumway, T., Shumway, T., 2001. Forecasting Bankruptcy More </w:t>
      </w:r>
      <w:proofErr w:type="gramStart"/>
      <w:r w:rsidRPr="00A218AD">
        <w:rPr>
          <w:rFonts w:asciiTheme="majorHAnsi" w:hAnsiTheme="majorHAnsi" w:cstheme="majorHAnsi"/>
        </w:rPr>
        <w:t>Accurately :</w:t>
      </w:r>
      <w:proofErr w:type="gramEnd"/>
      <w:r w:rsidRPr="00A218AD">
        <w:rPr>
          <w:rFonts w:asciiTheme="majorHAnsi" w:hAnsiTheme="majorHAnsi" w:cstheme="majorHAnsi"/>
        </w:rPr>
        <w:t xml:space="preserve"> A Simple Hazard Model * 74, 101–124.</w:t>
      </w:r>
    </w:p>
    <w:p w14:paraId="48DC8CC0"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 xml:space="preserve">Smith, V., 2003. Eutrophication of freshwater and coastal marine ecosystems a global problem. Environ. Sci. </w:t>
      </w:r>
      <w:proofErr w:type="spellStart"/>
      <w:r w:rsidRPr="00A218AD">
        <w:rPr>
          <w:rFonts w:asciiTheme="majorHAnsi" w:hAnsiTheme="majorHAnsi" w:cstheme="majorHAnsi"/>
        </w:rPr>
        <w:t>Pollut</w:t>
      </w:r>
      <w:proofErr w:type="spellEnd"/>
      <w:r w:rsidRPr="00A218AD">
        <w:rPr>
          <w:rFonts w:asciiTheme="majorHAnsi" w:hAnsiTheme="majorHAnsi" w:cstheme="majorHAnsi"/>
        </w:rPr>
        <w:t>. Res. 10, 126–139. https://doi.org/10.1065/espr2002.12.142</w:t>
      </w:r>
    </w:p>
    <w:p w14:paraId="5010894D"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 xml:space="preserve">Soares, M.C.S., </w:t>
      </w:r>
      <w:proofErr w:type="spellStart"/>
      <w:r w:rsidRPr="00A218AD">
        <w:rPr>
          <w:rFonts w:asciiTheme="majorHAnsi" w:hAnsiTheme="majorHAnsi" w:cstheme="majorHAnsi"/>
        </w:rPr>
        <w:t>Marinho</w:t>
      </w:r>
      <w:proofErr w:type="spellEnd"/>
      <w:r w:rsidRPr="00A218AD">
        <w:rPr>
          <w:rFonts w:asciiTheme="majorHAnsi" w:hAnsiTheme="majorHAnsi" w:cstheme="majorHAnsi"/>
        </w:rPr>
        <w:t xml:space="preserve">, M.M., Azevedo, S.M.O.F., Branco, C.W.C., </w:t>
      </w:r>
      <w:proofErr w:type="spellStart"/>
      <w:r w:rsidRPr="00A218AD">
        <w:rPr>
          <w:rFonts w:asciiTheme="majorHAnsi" w:hAnsiTheme="majorHAnsi" w:cstheme="majorHAnsi"/>
        </w:rPr>
        <w:t>Huszar</w:t>
      </w:r>
      <w:proofErr w:type="spellEnd"/>
      <w:r w:rsidRPr="00A218AD">
        <w:rPr>
          <w:rFonts w:asciiTheme="majorHAnsi" w:hAnsiTheme="majorHAnsi" w:cstheme="majorHAnsi"/>
        </w:rPr>
        <w:t xml:space="preserve">, V.L.M., 2012. </w:t>
      </w:r>
      <w:proofErr w:type="spellStart"/>
      <w:r w:rsidRPr="00A218AD">
        <w:rPr>
          <w:rFonts w:asciiTheme="majorHAnsi" w:hAnsiTheme="majorHAnsi" w:cstheme="majorHAnsi"/>
        </w:rPr>
        <w:t>Limnologica</w:t>
      </w:r>
      <w:proofErr w:type="spellEnd"/>
      <w:r w:rsidRPr="00A218AD">
        <w:rPr>
          <w:rFonts w:asciiTheme="majorHAnsi" w:hAnsiTheme="majorHAnsi" w:cstheme="majorHAnsi"/>
        </w:rPr>
        <w:t xml:space="preserve"> Eutrophication and retention time affecting spatial heterogeneity in a tropical reservoir. </w:t>
      </w:r>
      <w:proofErr w:type="spellStart"/>
      <w:r w:rsidRPr="00A218AD">
        <w:rPr>
          <w:rFonts w:asciiTheme="majorHAnsi" w:hAnsiTheme="majorHAnsi" w:cstheme="majorHAnsi"/>
        </w:rPr>
        <w:t>Limnologica</w:t>
      </w:r>
      <w:proofErr w:type="spellEnd"/>
      <w:r w:rsidRPr="00A218AD">
        <w:rPr>
          <w:rFonts w:asciiTheme="majorHAnsi" w:hAnsiTheme="majorHAnsi" w:cstheme="majorHAnsi"/>
        </w:rPr>
        <w:t xml:space="preserve"> 42, 197–203. https://doi.org/10.1016/j.limno.2011.11.002</w:t>
      </w:r>
    </w:p>
    <w:p w14:paraId="257029DD" w14:textId="77777777" w:rsidR="00B31444" w:rsidRPr="00A218AD" w:rsidRDefault="00B31444" w:rsidP="00B31444">
      <w:pPr>
        <w:pStyle w:val="Bibliography"/>
        <w:rPr>
          <w:rFonts w:asciiTheme="majorHAnsi" w:hAnsiTheme="majorHAnsi" w:cstheme="majorHAnsi"/>
        </w:rPr>
      </w:pPr>
      <w:proofErr w:type="spellStart"/>
      <w:r w:rsidRPr="00A218AD">
        <w:rPr>
          <w:rFonts w:asciiTheme="majorHAnsi" w:hAnsiTheme="majorHAnsi" w:cstheme="majorHAnsi"/>
        </w:rPr>
        <w:t>Soranno</w:t>
      </w:r>
      <w:proofErr w:type="spellEnd"/>
      <w:r w:rsidRPr="00A218AD">
        <w:rPr>
          <w:rFonts w:asciiTheme="majorHAnsi" w:hAnsiTheme="majorHAnsi" w:cstheme="majorHAnsi"/>
        </w:rPr>
        <w:t xml:space="preserve">, P.A., Webster, K.E., </w:t>
      </w:r>
      <w:proofErr w:type="spellStart"/>
      <w:r w:rsidRPr="00A218AD">
        <w:rPr>
          <w:rFonts w:asciiTheme="majorHAnsi" w:hAnsiTheme="majorHAnsi" w:cstheme="majorHAnsi"/>
        </w:rPr>
        <w:t>Riera</w:t>
      </w:r>
      <w:proofErr w:type="spellEnd"/>
      <w:r w:rsidRPr="00A218AD">
        <w:rPr>
          <w:rFonts w:asciiTheme="majorHAnsi" w:hAnsiTheme="majorHAnsi" w:cstheme="majorHAnsi"/>
        </w:rPr>
        <w:t xml:space="preserve">, J.L., Kratz, T.K., Baron, J.S., </w:t>
      </w:r>
      <w:proofErr w:type="spellStart"/>
      <w:r w:rsidRPr="00A218AD">
        <w:rPr>
          <w:rFonts w:asciiTheme="majorHAnsi" w:hAnsiTheme="majorHAnsi" w:cstheme="majorHAnsi"/>
        </w:rPr>
        <w:t>Bukaveckas</w:t>
      </w:r>
      <w:proofErr w:type="spellEnd"/>
      <w:r w:rsidRPr="00A218AD">
        <w:rPr>
          <w:rFonts w:asciiTheme="majorHAnsi" w:hAnsiTheme="majorHAnsi" w:cstheme="majorHAnsi"/>
        </w:rPr>
        <w:t xml:space="preserve">, P.A., Kling, G.W., White, D.S., Caine, N., Lathrop, R.C., Leavitt, P.R., 1999. Spatial Variation among Lakes within </w:t>
      </w:r>
      <w:proofErr w:type="gramStart"/>
      <w:r w:rsidRPr="00A218AD">
        <w:rPr>
          <w:rFonts w:asciiTheme="majorHAnsi" w:hAnsiTheme="majorHAnsi" w:cstheme="majorHAnsi"/>
        </w:rPr>
        <w:t>Landscapes :</w:t>
      </w:r>
      <w:proofErr w:type="gramEnd"/>
      <w:r w:rsidRPr="00A218AD">
        <w:rPr>
          <w:rFonts w:asciiTheme="majorHAnsi" w:hAnsiTheme="majorHAnsi" w:cstheme="majorHAnsi"/>
        </w:rPr>
        <w:t xml:space="preserve"> Ecological Organization along Lake Chains 395–410.</w:t>
      </w:r>
    </w:p>
    <w:p w14:paraId="5B02C36C" w14:textId="28487E89" w:rsidR="00B31444" w:rsidRPr="00A218AD" w:rsidRDefault="00B31444" w:rsidP="00B31444">
      <w:pPr>
        <w:pStyle w:val="Bibliography"/>
        <w:rPr>
          <w:rFonts w:asciiTheme="majorHAnsi" w:hAnsiTheme="majorHAnsi" w:cstheme="majorHAnsi"/>
        </w:rPr>
      </w:pPr>
      <w:proofErr w:type="spellStart"/>
      <w:r w:rsidRPr="00A218AD">
        <w:rPr>
          <w:rFonts w:asciiTheme="majorHAnsi" w:hAnsiTheme="majorHAnsi" w:cstheme="majorHAnsi"/>
        </w:rPr>
        <w:t>Stachelek</w:t>
      </w:r>
      <w:proofErr w:type="spellEnd"/>
      <w:r w:rsidRPr="00A218AD">
        <w:rPr>
          <w:rFonts w:asciiTheme="majorHAnsi" w:hAnsiTheme="majorHAnsi" w:cstheme="majorHAnsi"/>
        </w:rPr>
        <w:t xml:space="preserve">, J., </w:t>
      </w:r>
      <w:proofErr w:type="spellStart"/>
      <w:r w:rsidRPr="00A218AD">
        <w:rPr>
          <w:rFonts w:asciiTheme="majorHAnsi" w:hAnsiTheme="majorHAnsi" w:cstheme="majorHAnsi"/>
        </w:rPr>
        <w:t>Soranno</w:t>
      </w:r>
      <w:proofErr w:type="spellEnd"/>
      <w:r w:rsidRPr="00A218AD">
        <w:rPr>
          <w:rFonts w:asciiTheme="majorHAnsi" w:hAnsiTheme="majorHAnsi" w:cstheme="majorHAnsi"/>
        </w:rPr>
        <w:t xml:space="preserve">, P.A., 2019. Does freshwater connectivity influence phosphorus retention in </w:t>
      </w:r>
      <w:proofErr w:type="gramStart"/>
      <w:r w:rsidRPr="00A218AD">
        <w:rPr>
          <w:rFonts w:asciiTheme="majorHAnsi" w:hAnsiTheme="majorHAnsi" w:cstheme="majorHAnsi"/>
        </w:rPr>
        <w:t>lakes ?</w:t>
      </w:r>
      <w:proofErr w:type="gramEnd"/>
      <w:r w:rsidRPr="00A218AD">
        <w:rPr>
          <w:rFonts w:asciiTheme="majorHAnsi" w:hAnsiTheme="majorHAnsi" w:cstheme="majorHAnsi"/>
        </w:rPr>
        <w:t xml:space="preserve"> 1–14. https://doi.org/10.1002/lno.11137</w:t>
      </w:r>
    </w:p>
    <w:p w14:paraId="140FF2A9"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 xml:space="preserve">Stow, C.A., Roessler, C., Borsuk, M.E., Bowen, J.D., </w:t>
      </w:r>
      <w:proofErr w:type="spellStart"/>
      <w:r w:rsidRPr="00A218AD">
        <w:rPr>
          <w:rFonts w:asciiTheme="majorHAnsi" w:hAnsiTheme="majorHAnsi" w:cstheme="majorHAnsi"/>
        </w:rPr>
        <w:t>Reckhow</w:t>
      </w:r>
      <w:proofErr w:type="spellEnd"/>
      <w:r w:rsidRPr="00A218AD">
        <w:rPr>
          <w:rFonts w:asciiTheme="majorHAnsi" w:hAnsiTheme="majorHAnsi" w:cstheme="majorHAnsi"/>
        </w:rPr>
        <w:t>, K.H., 2003. Comparison of Estuarine Water Quality Models for Total Maximum Daily Load Development in Neuse River Estuary 129, 307–314.</w:t>
      </w:r>
    </w:p>
    <w:p w14:paraId="42DCEA80"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 xml:space="preserve">Thomas, M.K., Fontana, S., Reyes, M., </w:t>
      </w:r>
      <w:proofErr w:type="spellStart"/>
      <w:r w:rsidRPr="00A218AD">
        <w:rPr>
          <w:rFonts w:asciiTheme="majorHAnsi" w:hAnsiTheme="majorHAnsi" w:cstheme="majorHAnsi"/>
        </w:rPr>
        <w:t>Keho</w:t>
      </w:r>
      <w:proofErr w:type="spellEnd"/>
      <w:r w:rsidRPr="00A218AD">
        <w:rPr>
          <w:rFonts w:asciiTheme="majorHAnsi" w:hAnsiTheme="majorHAnsi" w:cstheme="majorHAnsi"/>
        </w:rPr>
        <w:t xml:space="preserve">, M., </w:t>
      </w:r>
      <w:proofErr w:type="spellStart"/>
      <w:r w:rsidRPr="00A218AD">
        <w:rPr>
          <w:rFonts w:asciiTheme="majorHAnsi" w:hAnsiTheme="majorHAnsi" w:cstheme="majorHAnsi"/>
        </w:rPr>
        <w:t>Pomati</w:t>
      </w:r>
      <w:proofErr w:type="spellEnd"/>
      <w:r w:rsidRPr="00A218AD">
        <w:rPr>
          <w:rFonts w:asciiTheme="majorHAnsi" w:hAnsiTheme="majorHAnsi" w:cstheme="majorHAnsi"/>
        </w:rPr>
        <w:t xml:space="preserve">, F., 2018. The predictability of a lake phytoplankton </w:t>
      </w:r>
      <w:proofErr w:type="gramStart"/>
      <w:r w:rsidRPr="00A218AD">
        <w:rPr>
          <w:rFonts w:asciiTheme="majorHAnsi" w:hAnsiTheme="majorHAnsi" w:cstheme="majorHAnsi"/>
        </w:rPr>
        <w:t>community ,</w:t>
      </w:r>
      <w:proofErr w:type="gramEnd"/>
      <w:r w:rsidRPr="00A218AD">
        <w:rPr>
          <w:rFonts w:asciiTheme="majorHAnsi" w:hAnsiTheme="majorHAnsi" w:cstheme="majorHAnsi"/>
        </w:rPr>
        <w:t xml:space="preserve"> over time-scales of hours to years 619–628. https://doi.org/10.1111/ele.12927</w:t>
      </w:r>
    </w:p>
    <w:p w14:paraId="301D17AD" w14:textId="77777777" w:rsidR="00B31444" w:rsidRPr="00A218AD" w:rsidRDefault="00B31444" w:rsidP="00B31444">
      <w:pPr>
        <w:pStyle w:val="Bibliography"/>
        <w:rPr>
          <w:rFonts w:asciiTheme="majorHAnsi" w:hAnsiTheme="majorHAnsi" w:cstheme="majorHAnsi"/>
        </w:rPr>
      </w:pPr>
      <w:proofErr w:type="spellStart"/>
      <w:r w:rsidRPr="00A218AD">
        <w:rPr>
          <w:rFonts w:asciiTheme="majorHAnsi" w:hAnsiTheme="majorHAnsi" w:cstheme="majorHAnsi"/>
        </w:rPr>
        <w:t>Thuiller</w:t>
      </w:r>
      <w:proofErr w:type="spellEnd"/>
      <w:r w:rsidRPr="00A218AD">
        <w:rPr>
          <w:rFonts w:asciiTheme="majorHAnsi" w:hAnsiTheme="majorHAnsi" w:cstheme="majorHAnsi"/>
        </w:rPr>
        <w:t xml:space="preserve">, W., </w:t>
      </w:r>
      <w:proofErr w:type="spellStart"/>
      <w:r w:rsidRPr="00A218AD">
        <w:rPr>
          <w:rFonts w:asciiTheme="majorHAnsi" w:hAnsiTheme="majorHAnsi" w:cstheme="majorHAnsi"/>
        </w:rPr>
        <w:t>Brotons</w:t>
      </w:r>
      <w:proofErr w:type="spellEnd"/>
      <w:r w:rsidRPr="00A218AD">
        <w:rPr>
          <w:rFonts w:asciiTheme="majorHAnsi" w:hAnsiTheme="majorHAnsi" w:cstheme="majorHAnsi"/>
        </w:rPr>
        <w:t xml:space="preserve">, L., Araujo, M.B., </w:t>
      </w:r>
      <w:proofErr w:type="spellStart"/>
      <w:r w:rsidRPr="00A218AD">
        <w:rPr>
          <w:rFonts w:asciiTheme="majorHAnsi" w:hAnsiTheme="majorHAnsi" w:cstheme="majorHAnsi"/>
        </w:rPr>
        <w:t>Lavorel</w:t>
      </w:r>
      <w:proofErr w:type="spellEnd"/>
      <w:r w:rsidRPr="00A218AD">
        <w:rPr>
          <w:rFonts w:asciiTheme="majorHAnsi" w:hAnsiTheme="majorHAnsi" w:cstheme="majorHAnsi"/>
        </w:rPr>
        <w:t>, S., 2004. Effects of restricting environmental range of data to project current and future species distributions 2.</w:t>
      </w:r>
    </w:p>
    <w:p w14:paraId="67222641"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 xml:space="preserve">White, M.A., </w:t>
      </w:r>
      <w:proofErr w:type="spellStart"/>
      <w:r w:rsidRPr="00A218AD">
        <w:rPr>
          <w:rFonts w:asciiTheme="majorHAnsi" w:hAnsiTheme="majorHAnsi" w:cstheme="majorHAnsi"/>
        </w:rPr>
        <w:t>Nemani</w:t>
      </w:r>
      <w:proofErr w:type="spellEnd"/>
      <w:r w:rsidRPr="00A218AD">
        <w:rPr>
          <w:rFonts w:asciiTheme="majorHAnsi" w:hAnsiTheme="majorHAnsi" w:cstheme="majorHAnsi"/>
        </w:rPr>
        <w:t xml:space="preserve">, R.R., 2004. Soil water forecasting in the continental United </w:t>
      </w:r>
      <w:proofErr w:type="gramStart"/>
      <w:r w:rsidRPr="00A218AD">
        <w:rPr>
          <w:rFonts w:asciiTheme="majorHAnsi" w:hAnsiTheme="majorHAnsi" w:cstheme="majorHAnsi"/>
        </w:rPr>
        <w:t>States :</w:t>
      </w:r>
      <w:proofErr w:type="gramEnd"/>
      <w:r w:rsidRPr="00A218AD">
        <w:rPr>
          <w:rFonts w:asciiTheme="majorHAnsi" w:hAnsiTheme="majorHAnsi" w:cstheme="majorHAnsi"/>
        </w:rPr>
        <w:t xml:space="preserve"> relative forcing by meteorology versus leaf area index and the effects of meteorological forecast errors 30, 717–730.</w:t>
      </w:r>
    </w:p>
    <w:p w14:paraId="242286B9"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 xml:space="preserve">Wilkinson, M.D., 2016. </w:t>
      </w:r>
      <w:proofErr w:type="gramStart"/>
      <w:r w:rsidRPr="00A218AD">
        <w:rPr>
          <w:rFonts w:asciiTheme="majorHAnsi" w:hAnsiTheme="majorHAnsi" w:cstheme="majorHAnsi"/>
        </w:rPr>
        <w:t>Comment :</w:t>
      </w:r>
      <w:proofErr w:type="gramEnd"/>
      <w:r w:rsidRPr="00A218AD">
        <w:rPr>
          <w:rFonts w:asciiTheme="majorHAnsi" w:hAnsiTheme="majorHAnsi" w:cstheme="majorHAnsi"/>
        </w:rPr>
        <w:t xml:space="preserve"> The FAIR Guiding Principles for </w:t>
      </w:r>
      <w:proofErr w:type="spellStart"/>
      <w:r w:rsidRPr="00A218AD">
        <w:rPr>
          <w:rFonts w:asciiTheme="majorHAnsi" w:hAnsiTheme="majorHAnsi" w:cstheme="majorHAnsi"/>
        </w:rPr>
        <w:t>scienti</w:t>
      </w:r>
      <w:proofErr w:type="spellEnd"/>
      <w:r w:rsidRPr="00A218AD">
        <w:rPr>
          <w:rFonts w:asciiTheme="majorHAnsi" w:hAnsiTheme="majorHAnsi" w:cstheme="majorHAnsi"/>
        </w:rPr>
        <w:t xml:space="preserve"> fi c data management and stewardship 1–9. https://doi.org/10.1038/sdata.2016.18</w:t>
      </w:r>
    </w:p>
    <w:p w14:paraId="5B972B64"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 xml:space="preserve">Woodbury, P.B., Smith, J.E., Weinstein, D.A., Laurence, J.A., 1998. Assessing potential climate change effects on loblolly pine </w:t>
      </w:r>
      <w:proofErr w:type="gramStart"/>
      <w:r w:rsidRPr="00A218AD">
        <w:rPr>
          <w:rFonts w:asciiTheme="majorHAnsi" w:hAnsiTheme="majorHAnsi" w:cstheme="majorHAnsi"/>
        </w:rPr>
        <w:t>growth :</w:t>
      </w:r>
      <w:proofErr w:type="gramEnd"/>
      <w:r w:rsidRPr="00A218AD">
        <w:rPr>
          <w:rFonts w:asciiTheme="majorHAnsi" w:hAnsiTheme="majorHAnsi" w:cstheme="majorHAnsi"/>
        </w:rPr>
        <w:t xml:space="preserve"> A probabilistic regional modeling approach 99–116.</w:t>
      </w:r>
    </w:p>
    <w:p w14:paraId="7398461B" w14:textId="51688068" w:rsidR="00B551B1" w:rsidRPr="00A218AD" w:rsidRDefault="00B551B1" w:rsidP="009963CB">
      <w:pPr>
        <w:rPr>
          <w:rFonts w:asciiTheme="majorHAnsi" w:hAnsiTheme="majorHAnsi" w:cstheme="majorHAnsi"/>
        </w:rPr>
      </w:pPr>
      <w:r w:rsidRPr="00A218AD">
        <w:rPr>
          <w:rFonts w:asciiTheme="majorHAnsi" w:hAnsiTheme="majorHAnsi" w:cstheme="majorHAnsi"/>
        </w:rPr>
        <w:fldChar w:fldCharType="end"/>
      </w:r>
    </w:p>
    <w:p w14:paraId="133171C8" w14:textId="77777777" w:rsidR="005D30B3" w:rsidRPr="00A218AD" w:rsidRDefault="005D30B3" w:rsidP="005D30B3">
      <w:pPr>
        <w:rPr>
          <w:rFonts w:asciiTheme="majorHAnsi" w:hAnsiTheme="majorHAnsi" w:cstheme="majorHAnsi"/>
        </w:rPr>
      </w:pPr>
    </w:p>
    <w:sectPr w:rsidR="005D30B3" w:rsidRPr="00A218AD">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3910D0" w14:textId="77777777" w:rsidR="00597429" w:rsidRDefault="00597429" w:rsidP="00F24871">
      <w:pPr>
        <w:spacing w:after="0" w:line="240" w:lineRule="auto"/>
      </w:pPr>
      <w:r>
        <w:separator/>
      </w:r>
    </w:p>
  </w:endnote>
  <w:endnote w:type="continuationSeparator" w:id="0">
    <w:p w14:paraId="212D99D1" w14:textId="77777777" w:rsidR="00597429" w:rsidRDefault="00597429" w:rsidP="00F24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53641363"/>
      <w:docPartObj>
        <w:docPartGallery w:val="Page Numbers (Bottom of Page)"/>
        <w:docPartUnique/>
      </w:docPartObj>
    </w:sdtPr>
    <w:sdtContent>
      <w:p w14:paraId="17D8E756" w14:textId="77777777" w:rsidR="007269B9" w:rsidRDefault="007269B9" w:rsidP="000A7A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72F9259" w14:textId="77777777" w:rsidR="007269B9" w:rsidRDefault="007269B9" w:rsidP="00E0166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1884939"/>
      <w:docPartObj>
        <w:docPartGallery w:val="Page Numbers (Bottom of Page)"/>
        <w:docPartUnique/>
      </w:docPartObj>
    </w:sdtPr>
    <w:sdtContent>
      <w:p w14:paraId="7E3E1211" w14:textId="77777777" w:rsidR="007269B9" w:rsidRDefault="007269B9" w:rsidP="000A7A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481149" w14:textId="77777777" w:rsidR="007269B9" w:rsidRDefault="007269B9" w:rsidP="00E0166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89718A" w14:textId="77777777" w:rsidR="00597429" w:rsidRDefault="00597429" w:rsidP="00F24871">
      <w:pPr>
        <w:spacing w:after="0" w:line="240" w:lineRule="auto"/>
      </w:pPr>
      <w:r>
        <w:separator/>
      </w:r>
    </w:p>
  </w:footnote>
  <w:footnote w:type="continuationSeparator" w:id="0">
    <w:p w14:paraId="66ADA095" w14:textId="77777777" w:rsidR="00597429" w:rsidRDefault="00597429" w:rsidP="00F248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7AA4"/>
    <w:multiLevelType w:val="hybridMultilevel"/>
    <w:tmpl w:val="54FA79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082EBC"/>
    <w:multiLevelType w:val="hybridMultilevel"/>
    <w:tmpl w:val="360E1E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00C83"/>
    <w:multiLevelType w:val="hybridMultilevel"/>
    <w:tmpl w:val="67DA7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94137A"/>
    <w:multiLevelType w:val="hybridMultilevel"/>
    <w:tmpl w:val="CABE5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2A154C"/>
    <w:multiLevelType w:val="hybridMultilevel"/>
    <w:tmpl w:val="7FBA76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E62DA8"/>
    <w:multiLevelType w:val="hybridMultilevel"/>
    <w:tmpl w:val="76368E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6F296C"/>
    <w:multiLevelType w:val="hybridMultilevel"/>
    <w:tmpl w:val="AF001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A91133"/>
    <w:multiLevelType w:val="multilevel"/>
    <w:tmpl w:val="0B5E5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1307A9"/>
    <w:multiLevelType w:val="hybridMultilevel"/>
    <w:tmpl w:val="EBA0DE8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4C5CD5"/>
    <w:multiLevelType w:val="hybridMultilevel"/>
    <w:tmpl w:val="61F08E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554FCE"/>
    <w:multiLevelType w:val="hybridMultilevel"/>
    <w:tmpl w:val="A8B0D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E06F84"/>
    <w:multiLevelType w:val="hybridMultilevel"/>
    <w:tmpl w:val="F37A4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3466D2"/>
    <w:multiLevelType w:val="hybridMultilevel"/>
    <w:tmpl w:val="BD420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891825"/>
    <w:multiLevelType w:val="hybridMultilevel"/>
    <w:tmpl w:val="F2E26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822FD1"/>
    <w:multiLevelType w:val="hybridMultilevel"/>
    <w:tmpl w:val="29CCE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4F3C8D"/>
    <w:multiLevelType w:val="hybridMultilevel"/>
    <w:tmpl w:val="61C89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E3653B"/>
    <w:multiLevelType w:val="hybridMultilevel"/>
    <w:tmpl w:val="534ABE2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6F2A9E"/>
    <w:multiLevelType w:val="hybridMultilevel"/>
    <w:tmpl w:val="6674FE9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9A17A33"/>
    <w:multiLevelType w:val="hybridMultilevel"/>
    <w:tmpl w:val="A7AAB4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D4167AC"/>
    <w:multiLevelType w:val="hybridMultilevel"/>
    <w:tmpl w:val="D7627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6"/>
  </w:num>
  <w:num w:numId="4">
    <w:abstractNumId w:val="0"/>
  </w:num>
  <w:num w:numId="5">
    <w:abstractNumId w:val="3"/>
  </w:num>
  <w:num w:numId="6">
    <w:abstractNumId w:val="18"/>
  </w:num>
  <w:num w:numId="7">
    <w:abstractNumId w:val="17"/>
  </w:num>
  <w:num w:numId="8">
    <w:abstractNumId w:val="4"/>
  </w:num>
  <w:num w:numId="9">
    <w:abstractNumId w:val="10"/>
  </w:num>
  <w:num w:numId="10">
    <w:abstractNumId w:val="5"/>
  </w:num>
  <w:num w:numId="11">
    <w:abstractNumId w:val="14"/>
  </w:num>
  <w:num w:numId="12">
    <w:abstractNumId w:val="12"/>
  </w:num>
  <w:num w:numId="13">
    <w:abstractNumId w:val="15"/>
  </w:num>
  <w:num w:numId="14">
    <w:abstractNumId w:val="9"/>
  </w:num>
  <w:num w:numId="15">
    <w:abstractNumId w:val="2"/>
  </w:num>
  <w:num w:numId="16">
    <w:abstractNumId w:val="8"/>
  </w:num>
  <w:num w:numId="17">
    <w:abstractNumId w:val="7"/>
  </w:num>
  <w:num w:numId="18">
    <w:abstractNumId w:val="16"/>
  </w:num>
  <w:num w:numId="19">
    <w:abstractNumId w:val="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411"/>
    <w:rsid w:val="0000038B"/>
    <w:rsid w:val="00006D80"/>
    <w:rsid w:val="00016956"/>
    <w:rsid w:val="00021E4D"/>
    <w:rsid w:val="00026A6E"/>
    <w:rsid w:val="00030F99"/>
    <w:rsid w:val="000318BB"/>
    <w:rsid w:val="000445A9"/>
    <w:rsid w:val="00051494"/>
    <w:rsid w:val="0005666D"/>
    <w:rsid w:val="000610A2"/>
    <w:rsid w:val="00066AA0"/>
    <w:rsid w:val="00066B4F"/>
    <w:rsid w:val="00073AE1"/>
    <w:rsid w:val="0007417B"/>
    <w:rsid w:val="00085A6B"/>
    <w:rsid w:val="00093239"/>
    <w:rsid w:val="00093740"/>
    <w:rsid w:val="00093A6F"/>
    <w:rsid w:val="000A4920"/>
    <w:rsid w:val="000A6831"/>
    <w:rsid w:val="000A7A45"/>
    <w:rsid w:val="000B31B5"/>
    <w:rsid w:val="000B4F17"/>
    <w:rsid w:val="000C7294"/>
    <w:rsid w:val="000D2E7B"/>
    <w:rsid w:val="000D6593"/>
    <w:rsid w:val="000E0F8F"/>
    <w:rsid w:val="000E1AF5"/>
    <w:rsid w:val="000E2224"/>
    <w:rsid w:val="000E6E72"/>
    <w:rsid w:val="000E7D49"/>
    <w:rsid w:val="00104835"/>
    <w:rsid w:val="00111084"/>
    <w:rsid w:val="00111BEB"/>
    <w:rsid w:val="00112372"/>
    <w:rsid w:val="001123AE"/>
    <w:rsid w:val="00112652"/>
    <w:rsid w:val="00113103"/>
    <w:rsid w:val="00113D29"/>
    <w:rsid w:val="00114590"/>
    <w:rsid w:val="001172B7"/>
    <w:rsid w:val="00117E66"/>
    <w:rsid w:val="00120075"/>
    <w:rsid w:val="001238AF"/>
    <w:rsid w:val="00126178"/>
    <w:rsid w:val="00126C24"/>
    <w:rsid w:val="00127385"/>
    <w:rsid w:val="00131854"/>
    <w:rsid w:val="001340C5"/>
    <w:rsid w:val="00142E66"/>
    <w:rsid w:val="00142F28"/>
    <w:rsid w:val="001444BD"/>
    <w:rsid w:val="001607B6"/>
    <w:rsid w:val="001641F2"/>
    <w:rsid w:val="0016750F"/>
    <w:rsid w:val="00167666"/>
    <w:rsid w:val="00167A04"/>
    <w:rsid w:val="00177E62"/>
    <w:rsid w:val="00180481"/>
    <w:rsid w:val="00183CA8"/>
    <w:rsid w:val="0018590B"/>
    <w:rsid w:val="001864B7"/>
    <w:rsid w:val="00191BF5"/>
    <w:rsid w:val="00192674"/>
    <w:rsid w:val="00194DF2"/>
    <w:rsid w:val="00196ECD"/>
    <w:rsid w:val="001A0DF1"/>
    <w:rsid w:val="001A2CCF"/>
    <w:rsid w:val="001A5882"/>
    <w:rsid w:val="001B3385"/>
    <w:rsid w:val="001C2B7C"/>
    <w:rsid w:val="001D084C"/>
    <w:rsid w:val="001D5E83"/>
    <w:rsid w:val="001D6794"/>
    <w:rsid w:val="001E1BFF"/>
    <w:rsid w:val="001E4FE9"/>
    <w:rsid w:val="001F24C4"/>
    <w:rsid w:val="001F323E"/>
    <w:rsid w:val="00200889"/>
    <w:rsid w:val="00205CF5"/>
    <w:rsid w:val="00213C82"/>
    <w:rsid w:val="002221A8"/>
    <w:rsid w:val="00223202"/>
    <w:rsid w:val="0023111B"/>
    <w:rsid w:val="00234D13"/>
    <w:rsid w:val="002375BF"/>
    <w:rsid w:val="002408E6"/>
    <w:rsid w:val="00240B11"/>
    <w:rsid w:val="00243779"/>
    <w:rsid w:val="00244319"/>
    <w:rsid w:val="00246BFA"/>
    <w:rsid w:val="00253349"/>
    <w:rsid w:val="00255A95"/>
    <w:rsid w:val="00277E0F"/>
    <w:rsid w:val="002827C3"/>
    <w:rsid w:val="00284411"/>
    <w:rsid w:val="00285257"/>
    <w:rsid w:val="002853DD"/>
    <w:rsid w:val="00291DE8"/>
    <w:rsid w:val="00292535"/>
    <w:rsid w:val="002942DA"/>
    <w:rsid w:val="002A1449"/>
    <w:rsid w:val="002A2263"/>
    <w:rsid w:val="002B055B"/>
    <w:rsid w:val="002B10E7"/>
    <w:rsid w:val="002B1D0A"/>
    <w:rsid w:val="002B3112"/>
    <w:rsid w:val="002B4CC4"/>
    <w:rsid w:val="002B7506"/>
    <w:rsid w:val="002C487C"/>
    <w:rsid w:val="002C7066"/>
    <w:rsid w:val="002D3409"/>
    <w:rsid w:val="002D37C0"/>
    <w:rsid w:val="002D44B4"/>
    <w:rsid w:val="002D73DD"/>
    <w:rsid w:val="002E1AF6"/>
    <w:rsid w:val="002E5C19"/>
    <w:rsid w:val="002E7540"/>
    <w:rsid w:val="002F12C7"/>
    <w:rsid w:val="0030717F"/>
    <w:rsid w:val="0031199B"/>
    <w:rsid w:val="00320827"/>
    <w:rsid w:val="00322096"/>
    <w:rsid w:val="0033108A"/>
    <w:rsid w:val="00336D7F"/>
    <w:rsid w:val="003459D1"/>
    <w:rsid w:val="00356CA4"/>
    <w:rsid w:val="0036543E"/>
    <w:rsid w:val="00367F00"/>
    <w:rsid w:val="003800DF"/>
    <w:rsid w:val="00385F2B"/>
    <w:rsid w:val="00386172"/>
    <w:rsid w:val="0039467F"/>
    <w:rsid w:val="00394EFC"/>
    <w:rsid w:val="00397952"/>
    <w:rsid w:val="003A3361"/>
    <w:rsid w:val="003A3A2A"/>
    <w:rsid w:val="003A46F7"/>
    <w:rsid w:val="003B6476"/>
    <w:rsid w:val="003C4CA7"/>
    <w:rsid w:val="003D0C30"/>
    <w:rsid w:val="003D1EEA"/>
    <w:rsid w:val="003E1C78"/>
    <w:rsid w:val="003E22BD"/>
    <w:rsid w:val="003E7E04"/>
    <w:rsid w:val="003F4831"/>
    <w:rsid w:val="003F4E51"/>
    <w:rsid w:val="003F5EE5"/>
    <w:rsid w:val="003F7C65"/>
    <w:rsid w:val="00400E63"/>
    <w:rsid w:val="00403A5C"/>
    <w:rsid w:val="0040408B"/>
    <w:rsid w:val="00404A39"/>
    <w:rsid w:val="004100DE"/>
    <w:rsid w:val="004202E1"/>
    <w:rsid w:val="00420A96"/>
    <w:rsid w:val="004230BE"/>
    <w:rsid w:val="00432EE0"/>
    <w:rsid w:val="0044602F"/>
    <w:rsid w:val="00446A47"/>
    <w:rsid w:val="00447A09"/>
    <w:rsid w:val="0045461B"/>
    <w:rsid w:val="004613B2"/>
    <w:rsid w:val="00462381"/>
    <w:rsid w:val="0046743D"/>
    <w:rsid w:val="00475745"/>
    <w:rsid w:val="00483E4E"/>
    <w:rsid w:val="00491707"/>
    <w:rsid w:val="00493A93"/>
    <w:rsid w:val="00494C60"/>
    <w:rsid w:val="0049608B"/>
    <w:rsid w:val="004A3CB8"/>
    <w:rsid w:val="004C463C"/>
    <w:rsid w:val="004C5A57"/>
    <w:rsid w:val="004D43A9"/>
    <w:rsid w:val="004E037D"/>
    <w:rsid w:val="004E1BFA"/>
    <w:rsid w:val="004E371C"/>
    <w:rsid w:val="004E49E3"/>
    <w:rsid w:val="004E6166"/>
    <w:rsid w:val="004F6ED8"/>
    <w:rsid w:val="004F736B"/>
    <w:rsid w:val="005029AA"/>
    <w:rsid w:val="005058DB"/>
    <w:rsid w:val="00511C21"/>
    <w:rsid w:val="0051720B"/>
    <w:rsid w:val="00521090"/>
    <w:rsid w:val="00521772"/>
    <w:rsid w:val="00524714"/>
    <w:rsid w:val="0053336B"/>
    <w:rsid w:val="00536010"/>
    <w:rsid w:val="005367DC"/>
    <w:rsid w:val="00536CC9"/>
    <w:rsid w:val="00544484"/>
    <w:rsid w:val="00552B68"/>
    <w:rsid w:val="00554E66"/>
    <w:rsid w:val="00556ED0"/>
    <w:rsid w:val="00557F37"/>
    <w:rsid w:val="0056354D"/>
    <w:rsid w:val="00567923"/>
    <w:rsid w:val="00575E47"/>
    <w:rsid w:val="00583EF1"/>
    <w:rsid w:val="00590FB1"/>
    <w:rsid w:val="00593957"/>
    <w:rsid w:val="00597429"/>
    <w:rsid w:val="005A39CC"/>
    <w:rsid w:val="005A65A7"/>
    <w:rsid w:val="005A7EBE"/>
    <w:rsid w:val="005B292A"/>
    <w:rsid w:val="005B772A"/>
    <w:rsid w:val="005C20AE"/>
    <w:rsid w:val="005C2294"/>
    <w:rsid w:val="005D085F"/>
    <w:rsid w:val="005D0B43"/>
    <w:rsid w:val="005D1BF2"/>
    <w:rsid w:val="005D2814"/>
    <w:rsid w:val="005D30B3"/>
    <w:rsid w:val="005E001B"/>
    <w:rsid w:val="005E320C"/>
    <w:rsid w:val="005E62C0"/>
    <w:rsid w:val="005F517E"/>
    <w:rsid w:val="005F735D"/>
    <w:rsid w:val="00605F86"/>
    <w:rsid w:val="006102E1"/>
    <w:rsid w:val="0061344A"/>
    <w:rsid w:val="00615E33"/>
    <w:rsid w:val="006162E2"/>
    <w:rsid w:val="00622BC4"/>
    <w:rsid w:val="00627569"/>
    <w:rsid w:val="0063111F"/>
    <w:rsid w:val="00655176"/>
    <w:rsid w:val="00662CC1"/>
    <w:rsid w:val="006649CC"/>
    <w:rsid w:val="00667469"/>
    <w:rsid w:val="00691826"/>
    <w:rsid w:val="006A1933"/>
    <w:rsid w:val="006A2ABE"/>
    <w:rsid w:val="006A3761"/>
    <w:rsid w:val="006A5BAA"/>
    <w:rsid w:val="006A5BC9"/>
    <w:rsid w:val="006B06BB"/>
    <w:rsid w:val="006B2426"/>
    <w:rsid w:val="006B4AF0"/>
    <w:rsid w:val="006C387A"/>
    <w:rsid w:val="006D0ED3"/>
    <w:rsid w:val="006D611C"/>
    <w:rsid w:val="006E40FB"/>
    <w:rsid w:val="006F01B7"/>
    <w:rsid w:val="006F2D2F"/>
    <w:rsid w:val="006F45C4"/>
    <w:rsid w:val="007032D6"/>
    <w:rsid w:val="007055C6"/>
    <w:rsid w:val="007203FB"/>
    <w:rsid w:val="00722142"/>
    <w:rsid w:val="007269B9"/>
    <w:rsid w:val="00737A58"/>
    <w:rsid w:val="00744C7A"/>
    <w:rsid w:val="007548FC"/>
    <w:rsid w:val="00756CD2"/>
    <w:rsid w:val="0076488E"/>
    <w:rsid w:val="007664F4"/>
    <w:rsid w:val="00777140"/>
    <w:rsid w:val="007877BC"/>
    <w:rsid w:val="007907BF"/>
    <w:rsid w:val="00793A87"/>
    <w:rsid w:val="007948AD"/>
    <w:rsid w:val="00794C52"/>
    <w:rsid w:val="007A4C69"/>
    <w:rsid w:val="007B3365"/>
    <w:rsid w:val="007B341F"/>
    <w:rsid w:val="007C4409"/>
    <w:rsid w:val="007C459A"/>
    <w:rsid w:val="007D0E56"/>
    <w:rsid w:val="007D383C"/>
    <w:rsid w:val="007D4E93"/>
    <w:rsid w:val="007D510C"/>
    <w:rsid w:val="007D5C7F"/>
    <w:rsid w:val="007D64D2"/>
    <w:rsid w:val="007E2387"/>
    <w:rsid w:val="007E4196"/>
    <w:rsid w:val="007F6A38"/>
    <w:rsid w:val="007F6DA5"/>
    <w:rsid w:val="00806D35"/>
    <w:rsid w:val="00811BDB"/>
    <w:rsid w:val="00813885"/>
    <w:rsid w:val="00815ECB"/>
    <w:rsid w:val="00832834"/>
    <w:rsid w:val="008342A4"/>
    <w:rsid w:val="00834C31"/>
    <w:rsid w:val="00836BE1"/>
    <w:rsid w:val="00840679"/>
    <w:rsid w:val="0084713B"/>
    <w:rsid w:val="0085101F"/>
    <w:rsid w:val="00851CE9"/>
    <w:rsid w:val="00856147"/>
    <w:rsid w:val="008572AD"/>
    <w:rsid w:val="00864BF8"/>
    <w:rsid w:val="00864C7D"/>
    <w:rsid w:val="00865DE1"/>
    <w:rsid w:val="00872C3F"/>
    <w:rsid w:val="00876C3A"/>
    <w:rsid w:val="0088098E"/>
    <w:rsid w:val="00885E10"/>
    <w:rsid w:val="008879A6"/>
    <w:rsid w:val="00890330"/>
    <w:rsid w:val="00892097"/>
    <w:rsid w:val="008A2FA1"/>
    <w:rsid w:val="008A3CBE"/>
    <w:rsid w:val="008A409D"/>
    <w:rsid w:val="008A58D8"/>
    <w:rsid w:val="008D3875"/>
    <w:rsid w:val="008D4878"/>
    <w:rsid w:val="008E2132"/>
    <w:rsid w:val="00913655"/>
    <w:rsid w:val="00915BE0"/>
    <w:rsid w:val="00915D94"/>
    <w:rsid w:val="00916A41"/>
    <w:rsid w:val="0092515D"/>
    <w:rsid w:val="00927615"/>
    <w:rsid w:val="00930AC6"/>
    <w:rsid w:val="00930C09"/>
    <w:rsid w:val="00931231"/>
    <w:rsid w:val="009362E7"/>
    <w:rsid w:val="00937144"/>
    <w:rsid w:val="00940D5A"/>
    <w:rsid w:val="0094434B"/>
    <w:rsid w:val="00947402"/>
    <w:rsid w:val="009500F9"/>
    <w:rsid w:val="009517EC"/>
    <w:rsid w:val="0095464C"/>
    <w:rsid w:val="00955A8D"/>
    <w:rsid w:val="00957D11"/>
    <w:rsid w:val="00960586"/>
    <w:rsid w:val="009624CD"/>
    <w:rsid w:val="0096276C"/>
    <w:rsid w:val="00964712"/>
    <w:rsid w:val="00967775"/>
    <w:rsid w:val="00971EE5"/>
    <w:rsid w:val="00975F1C"/>
    <w:rsid w:val="009856A0"/>
    <w:rsid w:val="0099207C"/>
    <w:rsid w:val="00992902"/>
    <w:rsid w:val="0099602B"/>
    <w:rsid w:val="009963CB"/>
    <w:rsid w:val="009A04B6"/>
    <w:rsid w:val="009A1B33"/>
    <w:rsid w:val="009A24B3"/>
    <w:rsid w:val="009A5DB2"/>
    <w:rsid w:val="009A6FB7"/>
    <w:rsid w:val="009A7F17"/>
    <w:rsid w:val="009C05AB"/>
    <w:rsid w:val="009C08D7"/>
    <w:rsid w:val="009C2B8A"/>
    <w:rsid w:val="009C41E3"/>
    <w:rsid w:val="009D16A7"/>
    <w:rsid w:val="009D35A4"/>
    <w:rsid w:val="009E1152"/>
    <w:rsid w:val="009E2930"/>
    <w:rsid w:val="009F3ACF"/>
    <w:rsid w:val="00A02196"/>
    <w:rsid w:val="00A02DF9"/>
    <w:rsid w:val="00A04316"/>
    <w:rsid w:val="00A04A63"/>
    <w:rsid w:val="00A14AF7"/>
    <w:rsid w:val="00A16EA0"/>
    <w:rsid w:val="00A20F12"/>
    <w:rsid w:val="00A218AD"/>
    <w:rsid w:val="00A3011B"/>
    <w:rsid w:val="00A3130B"/>
    <w:rsid w:val="00A34DAD"/>
    <w:rsid w:val="00A35477"/>
    <w:rsid w:val="00A539DE"/>
    <w:rsid w:val="00A56374"/>
    <w:rsid w:val="00A60B4B"/>
    <w:rsid w:val="00A60E2D"/>
    <w:rsid w:val="00A65A6B"/>
    <w:rsid w:val="00A65DB6"/>
    <w:rsid w:val="00A71A95"/>
    <w:rsid w:val="00A75ED8"/>
    <w:rsid w:val="00A92EA0"/>
    <w:rsid w:val="00AB0F13"/>
    <w:rsid w:val="00AB40B1"/>
    <w:rsid w:val="00AC14DE"/>
    <w:rsid w:val="00AC3299"/>
    <w:rsid w:val="00AD1D50"/>
    <w:rsid w:val="00AD77B1"/>
    <w:rsid w:val="00AE00B1"/>
    <w:rsid w:val="00AE5129"/>
    <w:rsid w:val="00AE5855"/>
    <w:rsid w:val="00B00AD5"/>
    <w:rsid w:val="00B025A1"/>
    <w:rsid w:val="00B0524D"/>
    <w:rsid w:val="00B0705D"/>
    <w:rsid w:val="00B10B61"/>
    <w:rsid w:val="00B12C71"/>
    <w:rsid w:val="00B13A88"/>
    <w:rsid w:val="00B14301"/>
    <w:rsid w:val="00B156E4"/>
    <w:rsid w:val="00B24D55"/>
    <w:rsid w:val="00B31444"/>
    <w:rsid w:val="00B33F29"/>
    <w:rsid w:val="00B40CF5"/>
    <w:rsid w:val="00B54D8A"/>
    <w:rsid w:val="00B551B1"/>
    <w:rsid w:val="00B556D9"/>
    <w:rsid w:val="00B56F1F"/>
    <w:rsid w:val="00B629F5"/>
    <w:rsid w:val="00B62AB0"/>
    <w:rsid w:val="00B66E9B"/>
    <w:rsid w:val="00B67703"/>
    <w:rsid w:val="00B67A29"/>
    <w:rsid w:val="00B67FD7"/>
    <w:rsid w:val="00B72463"/>
    <w:rsid w:val="00B753B5"/>
    <w:rsid w:val="00B8482B"/>
    <w:rsid w:val="00B85355"/>
    <w:rsid w:val="00B85A3A"/>
    <w:rsid w:val="00B900BF"/>
    <w:rsid w:val="00B96D4C"/>
    <w:rsid w:val="00BA5D71"/>
    <w:rsid w:val="00BB073C"/>
    <w:rsid w:val="00BB1515"/>
    <w:rsid w:val="00BB1F77"/>
    <w:rsid w:val="00BB3FD1"/>
    <w:rsid w:val="00BB7FA6"/>
    <w:rsid w:val="00BC1E33"/>
    <w:rsid w:val="00BC3F61"/>
    <w:rsid w:val="00BC5AB0"/>
    <w:rsid w:val="00BD06D6"/>
    <w:rsid w:val="00BD0EDC"/>
    <w:rsid w:val="00BD2095"/>
    <w:rsid w:val="00BD2144"/>
    <w:rsid w:val="00BD41D5"/>
    <w:rsid w:val="00BE0607"/>
    <w:rsid w:val="00BE51D0"/>
    <w:rsid w:val="00BF027C"/>
    <w:rsid w:val="00BF17A8"/>
    <w:rsid w:val="00C02B45"/>
    <w:rsid w:val="00C07B10"/>
    <w:rsid w:val="00C1524C"/>
    <w:rsid w:val="00C2013C"/>
    <w:rsid w:val="00C22121"/>
    <w:rsid w:val="00C264F4"/>
    <w:rsid w:val="00C26C6D"/>
    <w:rsid w:val="00C40407"/>
    <w:rsid w:val="00C43697"/>
    <w:rsid w:val="00C44557"/>
    <w:rsid w:val="00C4455B"/>
    <w:rsid w:val="00C448E0"/>
    <w:rsid w:val="00C51404"/>
    <w:rsid w:val="00C549FA"/>
    <w:rsid w:val="00C60AE3"/>
    <w:rsid w:val="00C60F59"/>
    <w:rsid w:val="00C65ED5"/>
    <w:rsid w:val="00C71542"/>
    <w:rsid w:val="00C718C3"/>
    <w:rsid w:val="00C718C8"/>
    <w:rsid w:val="00C7647C"/>
    <w:rsid w:val="00C83A45"/>
    <w:rsid w:val="00C84329"/>
    <w:rsid w:val="00C864F5"/>
    <w:rsid w:val="00C95155"/>
    <w:rsid w:val="00CB0698"/>
    <w:rsid w:val="00CB128F"/>
    <w:rsid w:val="00CB2814"/>
    <w:rsid w:val="00CB5318"/>
    <w:rsid w:val="00CD29DD"/>
    <w:rsid w:val="00CD5222"/>
    <w:rsid w:val="00CD6667"/>
    <w:rsid w:val="00CE466C"/>
    <w:rsid w:val="00CE6236"/>
    <w:rsid w:val="00CF2BA3"/>
    <w:rsid w:val="00CF4FBD"/>
    <w:rsid w:val="00D007A7"/>
    <w:rsid w:val="00D22EDC"/>
    <w:rsid w:val="00D249F9"/>
    <w:rsid w:val="00D309D4"/>
    <w:rsid w:val="00D333EB"/>
    <w:rsid w:val="00D3581E"/>
    <w:rsid w:val="00D43987"/>
    <w:rsid w:val="00D536A4"/>
    <w:rsid w:val="00D57358"/>
    <w:rsid w:val="00D60DCF"/>
    <w:rsid w:val="00D610A8"/>
    <w:rsid w:val="00D66184"/>
    <w:rsid w:val="00D70698"/>
    <w:rsid w:val="00D70937"/>
    <w:rsid w:val="00D72676"/>
    <w:rsid w:val="00D74161"/>
    <w:rsid w:val="00D76467"/>
    <w:rsid w:val="00D769B4"/>
    <w:rsid w:val="00D82DD8"/>
    <w:rsid w:val="00D84741"/>
    <w:rsid w:val="00D9005D"/>
    <w:rsid w:val="00D90E96"/>
    <w:rsid w:val="00D92362"/>
    <w:rsid w:val="00D94C90"/>
    <w:rsid w:val="00DA227F"/>
    <w:rsid w:val="00DB7216"/>
    <w:rsid w:val="00DC0F17"/>
    <w:rsid w:val="00DD2314"/>
    <w:rsid w:val="00DD273C"/>
    <w:rsid w:val="00DD27A5"/>
    <w:rsid w:val="00DD294B"/>
    <w:rsid w:val="00DE16B6"/>
    <w:rsid w:val="00DE4822"/>
    <w:rsid w:val="00E0096F"/>
    <w:rsid w:val="00E0166E"/>
    <w:rsid w:val="00E04A9E"/>
    <w:rsid w:val="00E107B8"/>
    <w:rsid w:val="00E12A6B"/>
    <w:rsid w:val="00E13CC0"/>
    <w:rsid w:val="00E1528C"/>
    <w:rsid w:val="00E207C5"/>
    <w:rsid w:val="00E22927"/>
    <w:rsid w:val="00E2472E"/>
    <w:rsid w:val="00E31B5B"/>
    <w:rsid w:val="00E31D62"/>
    <w:rsid w:val="00E32CF7"/>
    <w:rsid w:val="00E33697"/>
    <w:rsid w:val="00E35304"/>
    <w:rsid w:val="00E415F7"/>
    <w:rsid w:val="00E43974"/>
    <w:rsid w:val="00E43B00"/>
    <w:rsid w:val="00E442FE"/>
    <w:rsid w:val="00E4448C"/>
    <w:rsid w:val="00E464A2"/>
    <w:rsid w:val="00E46C21"/>
    <w:rsid w:val="00E52FFB"/>
    <w:rsid w:val="00E53830"/>
    <w:rsid w:val="00E56EDD"/>
    <w:rsid w:val="00E6262A"/>
    <w:rsid w:val="00E6334E"/>
    <w:rsid w:val="00E64050"/>
    <w:rsid w:val="00E66A90"/>
    <w:rsid w:val="00E67F50"/>
    <w:rsid w:val="00E739FA"/>
    <w:rsid w:val="00E73FBE"/>
    <w:rsid w:val="00E741C4"/>
    <w:rsid w:val="00E7692C"/>
    <w:rsid w:val="00E82FAF"/>
    <w:rsid w:val="00E845A8"/>
    <w:rsid w:val="00E90318"/>
    <w:rsid w:val="00E90551"/>
    <w:rsid w:val="00E90FD1"/>
    <w:rsid w:val="00E95AF2"/>
    <w:rsid w:val="00EA7D48"/>
    <w:rsid w:val="00EB2201"/>
    <w:rsid w:val="00EB3492"/>
    <w:rsid w:val="00EB4CBF"/>
    <w:rsid w:val="00EB7571"/>
    <w:rsid w:val="00EC71CE"/>
    <w:rsid w:val="00ED4567"/>
    <w:rsid w:val="00ED4E84"/>
    <w:rsid w:val="00ED561D"/>
    <w:rsid w:val="00EE37CC"/>
    <w:rsid w:val="00EE7A9B"/>
    <w:rsid w:val="00EF0D6F"/>
    <w:rsid w:val="00EF4735"/>
    <w:rsid w:val="00EF4A51"/>
    <w:rsid w:val="00F00186"/>
    <w:rsid w:val="00F07E88"/>
    <w:rsid w:val="00F10C83"/>
    <w:rsid w:val="00F11DD5"/>
    <w:rsid w:val="00F14B1B"/>
    <w:rsid w:val="00F222C1"/>
    <w:rsid w:val="00F22B93"/>
    <w:rsid w:val="00F24871"/>
    <w:rsid w:val="00F305CF"/>
    <w:rsid w:val="00F32946"/>
    <w:rsid w:val="00F33448"/>
    <w:rsid w:val="00F42EEE"/>
    <w:rsid w:val="00F4340F"/>
    <w:rsid w:val="00F43434"/>
    <w:rsid w:val="00F507CF"/>
    <w:rsid w:val="00F50B95"/>
    <w:rsid w:val="00F5259C"/>
    <w:rsid w:val="00F67C47"/>
    <w:rsid w:val="00F7630D"/>
    <w:rsid w:val="00F8456B"/>
    <w:rsid w:val="00F90740"/>
    <w:rsid w:val="00F97907"/>
    <w:rsid w:val="00FA2450"/>
    <w:rsid w:val="00FB7532"/>
    <w:rsid w:val="00FB7B61"/>
    <w:rsid w:val="00FC00C5"/>
    <w:rsid w:val="00FC258B"/>
    <w:rsid w:val="00FC27C3"/>
    <w:rsid w:val="00FC2E7E"/>
    <w:rsid w:val="00FC4402"/>
    <w:rsid w:val="00FD0E00"/>
    <w:rsid w:val="00FD37C7"/>
    <w:rsid w:val="00FE2793"/>
    <w:rsid w:val="00FE2CD8"/>
    <w:rsid w:val="00FE6842"/>
    <w:rsid w:val="00FF13DC"/>
    <w:rsid w:val="00FF5E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06F81"/>
  <w15:chartTrackingRefBased/>
  <w15:docId w15:val="{57AC5501-4E7C-4486-92F3-D04A7D6EE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00BF"/>
    <w:pPr>
      <w:ind w:left="720"/>
      <w:contextualSpacing/>
    </w:pPr>
  </w:style>
  <w:style w:type="character" w:styleId="CommentReference">
    <w:name w:val="annotation reference"/>
    <w:basedOn w:val="DefaultParagraphFont"/>
    <w:uiPriority w:val="99"/>
    <w:semiHidden/>
    <w:unhideWhenUsed/>
    <w:rsid w:val="00D84741"/>
    <w:rPr>
      <w:sz w:val="16"/>
      <w:szCs w:val="16"/>
    </w:rPr>
  </w:style>
  <w:style w:type="paragraph" w:styleId="CommentText">
    <w:name w:val="annotation text"/>
    <w:basedOn w:val="Normal"/>
    <w:link w:val="CommentTextChar"/>
    <w:uiPriority w:val="99"/>
    <w:semiHidden/>
    <w:unhideWhenUsed/>
    <w:rsid w:val="00D84741"/>
    <w:pPr>
      <w:spacing w:line="240" w:lineRule="auto"/>
    </w:pPr>
    <w:rPr>
      <w:sz w:val="20"/>
      <w:szCs w:val="20"/>
    </w:rPr>
  </w:style>
  <w:style w:type="character" w:customStyle="1" w:styleId="CommentTextChar">
    <w:name w:val="Comment Text Char"/>
    <w:basedOn w:val="DefaultParagraphFont"/>
    <w:link w:val="CommentText"/>
    <w:uiPriority w:val="99"/>
    <w:semiHidden/>
    <w:rsid w:val="00D84741"/>
    <w:rPr>
      <w:sz w:val="20"/>
      <w:szCs w:val="20"/>
    </w:rPr>
  </w:style>
  <w:style w:type="paragraph" w:styleId="CommentSubject">
    <w:name w:val="annotation subject"/>
    <w:basedOn w:val="CommentText"/>
    <w:next w:val="CommentText"/>
    <w:link w:val="CommentSubjectChar"/>
    <w:uiPriority w:val="99"/>
    <w:semiHidden/>
    <w:unhideWhenUsed/>
    <w:rsid w:val="00D84741"/>
    <w:rPr>
      <w:b/>
      <w:bCs/>
    </w:rPr>
  </w:style>
  <w:style w:type="character" w:customStyle="1" w:styleId="CommentSubjectChar">
    <w:name w:val="Comment Subject Char"/>
    <w:basedOn w:val="CommentTextChar"/>
    <w:link w:val="CommentSubject"/>
    <w:uiPriority w:val="99"/>
    <w:semiHidden/>
    <w:rsid w:val="00D84741"/>
    <w:rPr>
      <w:b/>
      <w:bCs/>
      <w:sz w:val="20"/>
      <w:szCs w:val="20"/>
    </w:rPr>
  </w:style>
  <w:style w:type="paragraph" w:styleId="BalloonText">
    <w:name w:val="Balloon Text"/>
    <w:basedOn w:val="Normal"/>
    <w:link w:val="BalloonTextChar"/>
    <w:uiPriority w:val="99"/>
    <w:semiHidden/>
    <w:unhideWhenUsed/>
    <w:rsid w:val="00D847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4741"/>
    <w:rPr>
      <w:rFonts w:ascii="Segoe UI" w:hAnsi="Segoe UI" w:cs="Segoe UI"/>
      <w:sz w:val="18"/>
      <w:szCs w:val="18"/>
    </w:rPr>
  </w:style>
  <w:style w:type="paragraph" w:styleId="Footer">
    <w:name w:val="footer"/>
    <w:basedOn w:val="Normal"/>
    <w:link w:val="FooterChar"/>
    <w:uiPriority w:val="99"/>
    <w:unhideWhenUsed/>
    <w:rsid w:val="00F24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4871"/>
  </w:style>
  <w:style w:type="character" w:styleId="PageNumber">
    <w:name w:val="page number"/>
    <w:basedOn w:val="DefaultParagraphFont"/>
    <w:uiPriority w:val="99"/>
    <w:semiHidden/>
    <w:unhideWhenUsed/>
    <w:rsid w:val="00F24871"/>
  </w:style>
  <w:style w:type="character" w:styleId="Hyperlink">
    <w:name w:val="Hyperlink"/>
    <w:basedOn w:val="DefaultParagraphFont"/>
    <w:uiPriority w:val="99"/>
    <w:unhideWhenUsed/>
    <w:rsid w:val="006B06BB"/>
    <w:rPr>
      <w:color w:val="0563C1" w:themeColor="hyperlink"/>
      <w:u w:val="single"/>
    </w:rPr>
  </w:style>
  <w:style w:type="character" w:styleId="UnresolvedMention">
    <w:name w:val="Unresolved Mention"/>
    <w:basedOn w:val="DefaultParagraphFont"/>
    <w:uiPriority w:val="99"/>
    <w:semiHidden/>
    <w:unhideWhenUsed/>
    <w:rsid w:val="006B06BB"/>
    <w:rPr>
      <w:color w:val="605E5C"/>
      <w:shd w:val="clear" w:color="auto" w:fill="E1DFDD"/>
    </w:rPr>
  </w:style>
  <w:style w:type="paragraph" w:styleId="NormalWeb">
    <w:name w:val="Normal (Web)"/>
    <w:basedOn w:val="Normal"/>
    <w:uiPriority w:val="99"/>
    <w:semiHidden/>
    <w:unhideWhenUsed/>
    <w:rsid w:val="005D30B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960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E371C"/>
    <w:pPr>
      <w:spacing w:after="0" w:line="240" w:lineRule="auto"/>
    </w:pPr>
  </w:style>
  <w:style w:type="paragraph" w:styleId="Header">
    <w:name w:val="header"/>
    <w:basedOn w:val="Normal"/>
    <w:link w:val="HeaderChar"/>
    <w:uiPriority w:val="99"/>
    <w:unhideWhenUsed/>
    <w:rsid w:val="004E37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371C"/>
  </w:style>
  <w:style w:type="character" w:styleId="HTMLCite">
    <w:name w:val="HTML Cite"/>
    <w:basedOn w:val="DefaultParagraphFont"/>
    <w:uiPriority w:val="99"/>
    <w:semiHidden/>
    <w:unhideWhenUsed/>
    <w:rsid w:val="00367F00"/>
    <w:rPr>
      <w:i/>
      <w:iCs/>
    </w:rPr>
  </w:style>
  <w:style w:type="character" w:styleId="PlaceholderText">
    <w:name w:val="Placeholder Text"/>
    <w:basedOn w:val="DefaultParagraphFont"/>
    <w:uiPriority w:val="99"/>
    <w:semiHidden/>
    <w:rsid w:val="00567923"/>
    <w:rPr>
      <w:color w:val="808080"/>
    </w:rPr>
  </w:style>
  <w:style w:type="paragraph" w:styleId="FootnoteText">
    <w:name w:val="footnote text"/>
    <w:basedOn w:val="Normal"/>
    <w:link w:val="FootnoteTextChar"/>
    <w:uiPriority w:val="99"/>
    <w:semiHidden/>
    <w:unhideWhenUsed/>
    <w:rsid w:val="00836B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6BE1"/>
    <w:rPr>
      <w:sz w:val="20"/>
      <w:szCs w:val="20"/>
    </w:rPr>
  </w:style>
  <w:style w:type="character" w:styleId="FootnoteReference">
    <w:name w:val="footnote reference"/>
    <w:basedOn w:val="DefaultParagraphFont"/>
    <w:uiPriority w:val="99"/>
    <w:semiHidden/>
    <w:unhideWhenUsed/>
    <w:rsid w:val="00836BE1"/>
    <w:rPr>
      <w:vertAlign w:val="superscript"/>
    </w:rPr>
  </w:style>
  <w:style w:type="paragraph" w:styleId="Bibliography">
    <w:name w:val="Bibliography"/>
    <w:basedOn w:val="Normal"/>
    <w:next w:val="Normal"/>
    <w:uiPriority w:val="37"/>
    <w:unhideWhenUsed/>
    <w:rsid w:val="00B551B1"/>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3218210">
      <w:bodyDiv w:val="1"/>
      <w:marLeft w:val="0"/>
      <w:marRight w:val="0"/>
      <w:marTop w:val="0"/>
      <w:marBottom w:val="0"/>
      <w:divBdr>
        <w:top w:val="none" w:sz="0" w:space="0" w:color="auto"/>
        <w:left w:val="none" w:sz="0" w:space="0" w:color="auto"/>
        <w:bottom w:val="none" w:sz="0" w:space="0" w:color="auto"/>
        <w:right w:val="none" w:sz="0" w:space="0" w:color="auto"/>
      </w:divBdr>
    </w:div>
    <w:div w:id="862979519">
      <w:bodyDiv w:val="1"/>
      <w:marLeft w:val="0"/>
      <w:marRight w:val="0"/>
      <w:marTop w:val="0"/>
      <w:marBottom w:val="0"/>
      <w:divBdr>
        <w:top w:val="none" w:sz="0" w:space="0" w:color="auto"/>
        <w:left w:val="none" w:sz="0" w:space="0" w:color="auto"/>
        <w:bottom w:val="none" w:sz="0" w:space="0" w:color="auto"/>
        <w:right w:val="none" w:sz="0" w:space="0" w:color="auto"/>
      </w:divBdr>
    </w:div>
    <w:div w:id="1222131627">
      <w:bodyDiv w:val="1"/>
      <w:marLeft w:val="0"/>
      <w:marRight w:val="0"/>
      <w:marTop w:val="0"/>
      <w:marBottom w:val="0"/>
      <w:divBdr>
        <w:top w:val="none" w:sz="0" w:space="0" w:color="auto"/>
        <w:left w:val="none" w:sz="0" w:space="0" w:color="auto"/>
        <w:bottom w:val="none" w:sz="0" w:space="0" w:color="auto"/>
        <w:right w:val="none" w:sz="0" w:space="0" w:color="auto"/>
      </w:divBdr>
      <w:divsChild>
        <w:div w:id="64189220">
          <w:marLeft w:val="0"/>
          <w:marRight w:val="0"/>
          <w:marTop w:val="0"/>
          <w:marBottom w:val="0"/>
          <w:divBdr>
            <w:top w:val="none" w:sz="0" w:space="0" w:color="auto"/>
            <w:left w:val="none" w:sz="0" w:space="0" w:color="auto"/>
            <w:bottom w:val="none" w:sz="0" w:space="0" w:color="auto"/>
            <w:right w:val="none" w:sz="0" w:space="0" w:color="auto"/>
          </w:divBdr>
        </w:div>
        <w:div w:id="445007682">
          <w:marLeft w:val="0"/>
          <w:marRight w:val="0"/>
          <w:marTop w:val="0"/>
          <w:marBottom w:val="0"/>
          <w:divBdr>
            <w:top w:val="none" w:sz="0" w:space="0" w:color="auto"/>
            <w:left w:val="none" w:sz="0" w:space="0" w:color="auto"/>
            <w:bottom w:val="none" w:sz="0" w:space="0" w:color="auto"/>
            <w:right w:val="none" w:sz="0" w:space="0" w:color="auto"/>
          </w:divBdr>
        </w:div>
        <w:div w:id="649792112">
          <w:marLeft w:val="0"/>
          <w:marRight w:val="0"/>
          <w:marTop w:val="0"/>
          <w:marBottom w:val="0"/>
          <w:divBdr>
            <w:top w:val="none" w:sz="0" w:space="0" w:color="auto"/>
            <w:left w:val="none" w:sz="0" w:space="0" w:color="auto"/>
            <w:bottom w:val="none" w:sz="0" w:space="0" w:color="auto"/>
            <w:right w:val="none" w:sz="0" w:space="0" w:color="auto"/>
          </w:divBdr>
        </w:div>
        <w:div w:id="672879536">
          <w:marLeft w:val="0"/>
          <w:marRight w:val="0"/>
          <w:marTop w:val="0"/>
          <w:marBottom w:val="0"/>
          <w:divBdr>
            <w:top w:val="none" w:sz="0" w:space="0" w:color="auto"/>
            <w:left w:val="none" w:sz="0" w:space="0" w:color="auto"/>
            <w:bottom w:val="none" w:sz="0" w:space="0" w:color="auto"/>
            <w:right w:val="none" w:sz="0" w:space="0" w:color="auto"/>
          </w:divBdr>
        </w:div>
        <w:div w:id="892035761">
          <w:marLeft w:val="0"/>
          <w:marRight w:val="0"/>
          <w:marTop w:val="0"/>
          <w:marBottom w:val="0"/>
          <w:divBdr>
            <w:top w:val="none" w:sz="0" w:space="0" w:color="auto"/>
            <w:left w:val="none" w:sz="0" w:space="0" w:color="auto"/>
            <w:bottom w:val="none" w:sz="0" w:space="0" w:color="auto"/>
            <w:right w:val="none" w:sz="0" w:space="0" w:color="auto"/>
          </w:divBdr>
        </w:div>
        <w:div w:id="1011757808">
          <w:marLeft w:val="0"/>
          <w:marRight w:val="0"/>
          <w:marTop w:val="0"/>
          <w:marBottom w:val="0"/>
          <w:divBdr>
            <w:top w:val="none" w:sz="0" w:space="0" w:color="auto"/>
            <w:left w:val="none" w:sz="0" w:space="0" w:color="auto"/>
            <w:bottom w:val="none" w:sz="0" w:space="0" w:color="auto"/>
            <w:right w:val="none" w:sz="0" w:space="0" w:color="auto"/>
          </w:divBdr>
        </w:div>
        <w:div w:id="1039474712">
          <w:marLeft w:val="0"/>
          <w:marRight w:val="0"/>
          <w:marTop w:val="0"/>
          <w:marBottom w:val="0"/>
          <w:divBdr>
            <w:top w:val="none" w:sz="0" w:space="0" w:color="auto"/>
            <w:left w:val="none" w:sz="0" w:space="0" w:color="auto"/>
            <w:bottom w:val="none" w:sz="0" w:space="0" w:color="auto"/>
            <w:right w:val="none" w:sz="0" w:space="0" w:color="auto"/>
          </w:divBdr>
        </w:div>
        <w:div w:id="1089083913">
          <w:marLeft w:val="0"/>
          <w:marRight w:val="0"/>
          <w:marTop w:val="0"/>
          <w:marBottom w:val="0"/>
          <w:divBdr>
            <w:top w:val="none" w:sz="0" w:space="0" w:color="auto"/>
            <w:left w:val="none" w:sz="0" w:space="0" w:color="auto"/>
            <w:bottom w:val="none" w:sz="0" w:space="0" w:color="auto"/>
            <w:right w:val="none" w:sz="0" w:space="0" w:color="auto"/>
          </w:divBdr>
        </w:div>
        <w:div w:id="1326280614">
          <w:marLeft w:val="0"/>
          <w:marRight w:val="0"/>
          <w:marTop w:val="0"/>
          <w:marBottom w:val="0"/>
          <w:divBdr>
            <w:top w:val="none" w:sz="0" w:space="0" w:color="auto"/>
            <w:left w:val="none" w:sz="0" w:space="0" w:color="auto"/>
            <w:bottom w:val="none" w:sz="0" w:space="0" w:color="auto"/>
            <w:right w:val="none" w:sz="0" w:space="0" w:color="auto"/>
          </w:divBdr>
        </w:div>
        <w:div w:id="1340742620">
          <w:marLeft w:val="0"/>
          <w:marRight w:val="0"/>
          <w:marTop w:val="0"/>
          <w:marBottom w:val="0"/>
          <w:divBdr>
            <w:top w:val="none" w:sz="0" w:space="0" w:color="auto"/>
            <w:left w:val="none" w:sz="0" w:space="0" w:color="auto"/>
            <w:bottom w:val="none" w:sz="0" w:space="0" w:color="auto"/>
            <w:right w:val="none" w:sz="0" w:space="0" w:color="auto"/>
          </w:divBdr>
        </w:div>
        <w:div w:id="1459489807">
          <w:marLeft w:val="0"/>
          <w:marRight w:val="0"/>
          <w:marTop w:val="0"/>
          <w:marBottom w:val="0"/>
          <w:divBdr>
            <w:top w:val="none" w:sz="0" w:space="0" w:color="auto"/>
            <w:left w:val="none" w:sz="0" w:space="0" w:color="auto"/>
            <w:bottom w:val="none" w:sz="0" w:space="0" w:color="auto"/>
            <w:right w:val="none" w:sz="0" w:space="0" w:color="auto"/>
          </w:divBdr>
        </w:div>
        <w:div w:id="1485318149">
          <w:marLeft w:val="0"/>
          <w:marRight w:val="0"/>
          <w:marTop w:val="0"/>
          <w:marBottom w:val="0"/>
          <w:divBdr>
            <w:top w:val="none" w:sz="0" w:space="0" w:color="auto"/>
            <w:left w:val="none" w:sz="0" w:space="0" w:color="auto"/>
            <w:bottom w:val="none" w:sz="0" w:space="0" w:color="auto"/>
            <w:right w:val="none" w:sz="0" w:space="0" w:color="auto"/>
          </w:divBdr>
        </w:div>
        <w:div w:id="1506633054">
          <w:marLeft w:val="0"/>
          <w:marRight w:val="0"/>
          <w:marTop w:val="0"/>
          <w:marBottom w:val="0"/>
          <w:divBdr>
            <w:top w:val="none" w:sz="0" w:space="0" w:color="auto"/>
            <w:left w:val="none" w:sz="0" w:space="0" w:color="auto"/>
            <w:bottom w:val="none" w:sz="0" w:space="0" w:color="auto"/>
            <w:right w:val="none" w:sz="0" w:space="0" w:color="auto"/>
          </w:divBdr>
        </w:div>
        <w:div w:id="1567299307">
          <w:marLeft w:val="0"/>
          <w:marRight w:val="0"/>
          <w:marTop w:val="0"/>
          <w:marBottom w:val="0"/>
          <w:divBdr>
            <w:top w:val="none" w:sz="0" w:space="0" w:color="auto"/>
            <w:left w:val="none" w:sz="0" w:space="0" w:color="auto"/>
            <w:bottom w:val="none" w:sz="0" w:space="0" w:color="auto"/>
            <w:right w:val="none" w:sz="0" w:space="0" w:color="auto"/>
          </w:divBdr>
        </w:div>
        <w:div w:id="1770004649">
          <w:marLeft w:val="0"/>
          <w:marRight w:val="0"/>
          <w:marTop w:val="0"/>
          <w:marBottom w:val="0"/>
          <w:divBdr>
            <w:top w:val="none" w:sz="0" w:space="0" w:color="auto"/>
            <w:left w:val="none" w:sz="0" w:space="0" w:color="auto"/>
            <w:bottom w:val="none" w:sz="0" w:space="0" w:color="auto"/>
            <w:right w:val="none" w:sz="0" w:space="0" w:color="auto"/>
          </w:divBdr>
        </w:div>
        <w:div w:id="1821463442">
          <w:marLeft w:val="0"/>
          <w:marRight w:val="0"/>
          <w:marTop w:val="0"/>
          <w:marBottom w:val="0"/>
          <w:divBdr>
            <w:top w:val="none" w:sz="0" w:space="0" w:color="auto"/>
            <w:left w:val="none" w:sz="0" w:space="0" w:color="auto"/>
            <w:bottom w:val="none" w:sz="0" w:space="0" w:color="auto"/>
            <w:right w:val="none" w:sz="0" w:space="0" w:color="auto"/>
          </w:divBdr>
        </w:div>
        <w:div w:id="1946039907">
          <w:marLeft w:val="0"/>
          <w:marRight w:val="0"/>
          <w:marTop w:val="0"/>
          <w:marBottom w:val="0"/>
          <w:divBdr>
            <w:top w:val="none" w:sz="0" w:space="0" w:color="auto"/>
            <w:left w:val="none" w:sz="0" w:space="0" w:color="auto"/>
            <w:bottom w:val="none" w:sz="0" w:space="0" w:color="auto"/>
            <w:right w:val="none" w:sz="0" w:space="0" w:color="auto"/>
          </w:divBdr>
        </w:div>
        <w:div w:id="1974559103">
          <w:marLeft w:val="0"/>
          <w:marRight w:val="0"/>
          <w:marTop w:val="0"/>
          <w:marBottom w:val="0"/>
          <w:divBdr>
            <w:top w:val="none" w:sz="0" w:space="0" w:color="auto"/>
            <w:left w:val="none" w:sz="0" w:space="0" w:color="auto"/>
            <w:bottom w:val="none" w:sz="0" w:space="0" w:color="auto"/>
            <w:right w:val="none" w:sz="0" w:space="0" w:color="auto"/>
          </w:divBdr>
        </w:div>
        <w:div w:id="2014841926">
          <w:marLeft w:val="0"/>
          <w:marRight w:val="0"/>
          <w:marTop w:val="0"/>
          <w:marBottom w:val="0"/>
          <w:divBdr>
            <w:top w:val="none" w:sz="0" w:space="0" w:color="auto"/>
            <w:left w:val="none" w:sz="0" w:space="0" w:color="auto"/>
            <w:bottom w:val="none" w:sz="0" w:space="0" w:color="auto"/>
            <w:right w:val="none" w:sz="0" w:space="0" w:color="auto"/>
          </w:divBdr>
        </w:div>
      </w:divsChild>
    </w:div>
    <w:div w:id="1555660676">
      <w:bodyDiv w:val="1"/>
      <w:marLeft w:val="0"/>
      <w:marRight w:val="0"/>
      <w:marTop w:val="0"/>
      <w:marBottom w:val="0"/>
      <w:divBdr>
        <w:top w:val="none" w:sz="0" w:space="0" w:color="auto"/>
        <w:left w:val="none" w:sz="0" w:space="0" w:color="auto"/>
        <w:bottom w:val="none" w:sz="0" w:space="0" w:color="auto"/>
        <w:right w:val="none" w:sz="0" w:space="0" w:color="auto"/>
      </w:divBdr>
    </w:div>
    <w:div w:id="1611162651">
      <w:bodyDiv w:val="1"/>
      <w:marLeft w:val="0"/>
      <w:marRight w:val="0"/>
      <w:marTop w:val="0"/>
      <w:marBottom w:val="0"/>
      <w:divBdr>
        <w:top w:val="none" w:sz="0" w:space="0" w:color="auto"/>
        <w:left w:val="none" w:sz="0" w:space="0" w:color="auto"/>
        <w:bottom w:val="none" w:sz="0" w:space="0" w:color="auto"/>
        <w:right w:val="none" w:sz="0" w:space="0" w:color="auto"/>
      </w:divBdr>
    </w:div>
    <w:div w:id="212568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C68A0-6767-4F33-8F24-D22C86078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1686</TotalTime>
  <Pages>19</Pages>
  <Words>18418</Words>
  <Characters>104987</Characters>
  <Application>Microsoft Office Word</Application>
  <DocSecurity>0</DocSecurity>
  <Lines>874</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Whitney Woelmer</dc:creator>
  <cp:keywords/>
  <dc:description/>
  <cp:lastModifiedBy>Whitney Woelmer</cp:lastModifiedBy>
  <cp:revision>11</cp:revision>
  <dcterms:created xsi:type="dcterms:W3CDTF">2019-04-04T12:27:00Z</dcterms:created>
  <dcterms:modified xsi:type="dcterms:W3CDTF">2019-04-05T16:37:00Z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zotero-version="5.0.65"&gt;&lt;session id="r26BKKPg"/&gt;&lt;style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