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40D81" w14:textId="77777777" w:rsidR="00B50EE2" w:rsidRPr="002F0FD0" w:rsidRDefault="00B1238A">
      <w:pPr>
        <w:rPr>
          <w:rFonts w:ascii="Times New Roman" w:hAnsi="Times New Roman" w:cs="Times New Roman"/>
          <w:sz w:val="24"/>
          <w:szCs w:val="24"/>
        </w:rPr>
      </w:pPr>
      <w:r w:rsidRPr="002F0FD0">
        <w:rPr>
          <w:rFonts w:ascii="Times New Roman" w:hAnsi="Times New Roman" w:cs="Times New Roman"/>
          <w:b/>
          <w:sz w:val="24"/>
          <w:szCs w:val="24"/>
        </w:rPr>
        <w:t xml:space="preserve">Text SX: </w:t>
      </w:r>
      <w:r w:rsidRPr="00DF706B">
        <w:rPr>
          <w:rFonts w:ascii="Times New Roman" w:hAnsi="Times New Roman" w:cs="Times New Roman"/>
          <w:i/>
          <w:sz w:val="24"/>
          <w:szCs w:val="24"/>
        </w:rPr>
        <w:t>Microscope identification of phytoplankton during 2019 bloom event</w:t>
      </w:r>
    </w:p>
    <w:p w14:paraId="7D36C622" w14:textId="0FE7D9A7" w:rsidR="00EC78FA" w:rsidRDefault="00B1238A">
      <w:pPr>
        <w:rPr>
          <w:rFonts w:ascii="Times New Roman" w:hAnsi="Times New Roman" w:cs="Times New Roman"/>
          <w:sz w:val="24"/>
          <w:szCs w:val="24"/>
        </w:rPr>
      </w:pPr>
      <w:r w:rsidRPr="002F0FD0">
        <w:rPr>
          <w:rFonts w:ascii="Times New Roman" w:hAnsi="Times New Roman" w:cs="Times New Roman"/>
          <w:sz w:val="24"/>
          <w:szCs w:val="24"/>
        </w:rPr>
        <w:t xml:space="preserve">Weekly </w:t>
      </w:r>
      <w:r w:rsidR="000A4F41" w:rsidRPr="002F0FD0">
        <w:rPr>
          <w:rFonts w:ascii="Times New Roman" w:hAnsi="Times New Roman" w:cs="Times New Roman"/>
          <w:sz w:val="24"/>
          <w:szCs w:val="24"/>
        </w:rPr>
        <w:t xml:space="preserve">phytoplankton </w:t>
      </w:r>
      <w:r w:rsidRPr="002F0FD0">
        <w:rPr>
          <w:rFonts w:ascii="Times New Roman" w:hAnsi="Times New Roman" w:cs="Times New Roman"/>
          <w:sz w:val="24"/>
          <w:szCs w:val="24"/>
        </w:rPr>
        <w:t>samples taken at various depths in the surface waters</w:t>
      </w:r>
      <w:r w:rsidR="00796D1C">
        <w:rPr>
          <w:rFonts w:ascii="Times New Roman" w:hAnsi="Times New Roman" w:cs="Times New Roman"/>
          <w:sz w:val="24"/>
          <w:szCs w:val="24"/>
        </w:rPr>
        <w:t xml:space="preserve"> of Falling Creek Reservoir</w:t>
      </w:r>
      <w:r w:rsidRPr="002F0FD0">
        <w:rPr>
          <w:rFonts w:ascii="Times New Roman" w:hAnsi="Times New Roman" w:cs="Times New Roman"/>
          <w:sz w:val="24"/>
          <w:szCs w:val="24"/>
        </w:rPr>
        <w:t xml:space="preserve"> (0.3 – 5 </w:t>
      </w:r>
      <w:r w:rsidR="000A4F41" w:rsidRPr="002F0FD0">
        <w:rPr>
          <w:rFonts w:ascii="Times New Roman" w:hAnsi="Times New Roman" w:cs="Times New Roman"/>
          <w:sz w:val="24"/>
          <w:szCs w:val="24"/>
        </w:rPr>
        <w:t>m) from 15 July</w:t>
      </w:r>
      <w:r w:rsidRPr="002F0FD0">
        <w:rPr>
          <w:rFonts w:ascii="Times New Roman" w:hAnsi="Times New Roman" w:cs="Times New Roman"/>
          <w:sz w:val="24"/>
          <w:szCs w:val="24"/>
        </w:rPr>
        <w:t xml:space="preserve"> to 05 August 2019 indicated that the phytoplankton community in the epilimnion was dominated by cyanobacteria</w:t>
      </w:r>
      <w:r w:rsidR="00EC78FA">
        <w:rPr>
          <w:rFonts w:ascii="Times New Roman" w:hAnsi="Times New Roman" w:cs="Times New Roman"/>
          <w:sz w:val="24"/>
          <w:szCs w:val="24"/>
        </w:rPr>
        <w:t>l</w:t>
      </w:r>
      <w:r w:rsidRPr="002F0FD0">
        <w:rPr>
          <w:rFonts w:ascii="Times New Roman" w:hAnsi="Times New Roman" w:cs="Times New Roman"/>
          <w:sz w:val="24"/>
          <w:szCs w:val="24"/>
        </w:rPr>
        <w:t xml:space="preserve"> </w:t>
      </w:r>
      <w:r w:rsidR="00C61B01">
        <w:rPr>
          <w:rFonts w:ascii="Times New Roman" w:hAnsi="Times New Roman" w:cs="Times New Roman"/>
          <w:sz w:val="24"/>
          <w:szCs w:val="24"/>
        </w:rPr>
        <w:t>and green algae taxa.</w:t>
      </w:r>
      <w:r w:rsidRPr="002F0FD0">
        <w:rPr>
          <w:rFonts w:ascii="Times New Roman" w:hAnsi="Times New Roman" w:cs="Times New Roman"/>
          <w:sz w:val="24"/>
          <w:szCs w:val="24"/>
        </w:rPr>
        <w:t xml:space="preserve"> </w:t>
      </w:r>
      <w:r w:rsidRPr="002F0FD0">
        <w:rPr>
          <w:rFonts w:ascii="Times New Roman" w:hAnsi="Times New Roman" w:cs="Times New Roman"/>
          <w:i/>
          <w:sz w:val="24"/>
          <w:szCs w:val="24"/>
        </w:rPr>
        <w:t xml:space="preserve">Dolichospermum </w:t>
      </w:r>
      <w:r w:rsidRPr="002F0FD0">
        <w:rPr>
          <w:rFonts w:ascii="Times New Roman" w:hAnsi="Times New Roman" w:cs="Times New Roman"/>
          <w:sz w:val="24"/>
          <w:szCs w:val="24"/>
        </w:rPr>
        <w:t xml:space="preserve">and </w:t>
      </w:r>
      <w:r w:rsidRPr="002F0FD0">
        <w:rPr>
          <w:rFonts w:ascii="Times New Roman" w:hAnsi="Times New Roman" w:cs="Times New Roman"/>
          <w:i/>
          <w:sz w:val="24"/>
          <w:szCs w:val="24"/>
        </w:rPr>
        <w:t>Pseudanabaena</w:t>
      </w:r>
      <w:r w:rsidR="00C61B01">
        <w:rPr>
          <w:rFonts w:ascii="Times New Roman" w:hAnsi="Times New Roman" w:cs="Times New Roman"/>
          <w:i/>
          <w:sz w:val="24"/>
          <w:szCs w:val="24"/>
        </w:rPr>
        <w:t xml:space="preserve"> </w:t>
      </w:r>
      <w:r w:rsidR="00C61B01">
        <w:rPr>
          <w:rFonts w:ascii="Times New Roman" w:hAnsi="Times New Roman" w:cs="Times New Roman"/>
          <w:sz w:val="24"/>
          <w:szCs w:val="24"/>
        </w:rPr>
        <w:t>were the dominant cyanobacterial taxa; the dominant green alga was a non-flagellated, unicellular nanoplankter with a maximum linear dimension averaging 5 μm</w:t>
      </w:r>
      <w:r w:rsidRPr="002F0FD0">
        <w:rPr>
          <w:rFonts w:ascii="Times New Roman" w:hAnsi="Times New Roman" w:cs="Times New Roman"/>
          <w:sz w:val="24"/>
          <w:szCs w:val="24"/>
        </w:rPr>
        <w:t xml:space="preserve">. </w:t>
      </w:r>
      <w:r w:rsidRPr="002F0FD0">
        <w:rPr>
          <w:rFonts w:ascii="Times New Roman" w:hAnsi="Times New Roman" w:cs="Times New Roman"/>
          <w:i/>
          <w:sz w:val="24"/>
          <w:szCs w:val="24"/>
        </w:rPr>
        <w:t xml:space="preserve">Dolichospermum </w:t>
      </w:r>
      <w:r w:rsidRPr="002F0FD0">
        <w:rPr>
          <w:rFonts w:ascii="Times New Roman" w:hAnsi="Times New Roman" w:cs="Times New Roman"/>
          <w:sz w:val="24"/>
          <w:szCs w:val="24"/>
        </w:rPr>
        <w:t xml:space="preserve">was the dominant genus from 15 July to 29 July, comprising between 41% and 73% of total phytoplankton biovolume during this time period. </w:t>
      </w:r>
      <w:r w:rsidRPr="002F0FD0">
        <w:rPr>
          <w:rFonts w:ascii="Times New Roman" w:hAnsi="Times New Roman" w:cs="Times New Roman"/>
          <w:i/>
          <w:sz w:val="24"/>
          <w:szCs w:val="24"/>
        </w:rPr>
        <w:t>Pseudanabaena</w:t>
      </w:r>
      <w:r w:rsidRPr="002F0FD0">
        <w:rPr>
          <w:rFonts w:ascii="Times New Roman" w:hAnsi="Times New Roman" w:cs="Times New Roman"/>
          <w:sz w:val="24"/>
          <w:szCs w:val="24"/>
        </w:rPr>
        <w:t xml:space="preserve"> was dominant on </w:t>
      </w:r>
      <w:commentRangeStart w:id="0"/>
      <w:r w:rsidRPr="002F0FD0">
        <w:rPr>
          <w:rFonts w:ascii="Times New Roman" w:hAnsi="Times New Roman" w:cs="Times New Roman"/>
          <w:sz w:val="24"/>
          <w:szCs w:val="24"/>
        </w:rPr>
        <w:t xml:space="preserve">05 August </w:t>
      </w:r>
      <w:commentRangeEnd w:id="0"/>
      <w:r w:rsidR="00052A35">
        <w:rPr>
          <w:rStyle w:val="CommentReference"/>
        </w:rPr>
        <w:commentReference w:id="0"/>
      </w:r>
      <w:r w:rsidRPr="002F0FD0">
        <w:rPr>
          <w:rFonts w:ascii="Times New Roman" w:hAnsi="Times New Roman" w:cs="Times New Roman"/>
          <w:sz w:val="24"/>
          <w:szCs w:val="24"/>
        </w:rPr>
        <w:t xml:space="preserve">in a sample collected at 5 m, comprising 77% of total phytoplankton biovolume. </w:t>
      </w:r>
    </w:p>
    <w:p w14:paraId="395BF000" w14:textId="4C9598F5" w:rsidR="00B1238A" w:rsidRDefault="00B1238A">
      <w:pPr>
        <w:rPr>
          <w:rFonts w:ascii="Times New Roman" w:eastAsiaTheme="minorEastAsia" w:hAnsi="Times New Roman" w:cs="Times New Roman"/>
          <w:sz w:val="24"/>
          <w:szCs w:val="24"/>
        </w:rPr>
      </w:pPr>
      <w:r w:rsidRPr="002F0FD0">
        <w:rPr>
          <w:rFonts w:ascii="Times New Roman" w:hAnsi="Times New Roman" w:cs="Times New Roman"/>
          <w:sz w:val="24"/>
          <w:szCs w:val="24"/>
        </w:rPr>
        <w:t xml:space="preserve">Samples were collected using a </w:t>
      </w:r>
      <w:r w:rsidR="002F0FD0" w:rsidRPr="002F0FD0">
        <w:rPr>
          <w:rFonts w:ascii="Times New Roman" w:hAnsi="Times New Roman" w:cs="Times New Roman"/>
          <w:sz w:val="24"/>
          <w:szCs w:val="24"/>
        </w:rPr>
        <w:t xml:space="preserve">4-L </w:t>
      </w:r>
      <w:r w:rsidRPr="002F0FD0">
        <w:rPr>
          <w:rFonts w:ascii="Times New Roman" w:hAnsi="Times New Roman" w:cs="Times New Roman"/>
          <w:sz w:val="24"/>
          <w:szCs w:val="24"/>
        </w:rPr>
        <w:t>van Dorn depth sampler</w:t>
      </w:r>
      <w:r w:rsidR="002F0FD0" w:rsidRPr="002F0FD0">
        <w:rPr>
          <w:rFonts w:ascii="Times New Roman" w:hAnsi="Times New Roman" w:cs="Times New Roman"/>
          <w:sz w:val="24"/>
          <w:szCs w:val="24"/>
        </w:rPr>
        <w:t xml:space="preserve"> (</w:t>
      </w:r>
      <w:r w:rsidR="002F0FD0" w:rsidRPr="002F0FD0">
        <w:rPr>
          <w:rFonts w:ascii="Times New Roman" w:hAnsi="Times New Roman" w:cs="Times New Roman"/>
          <w:color w:val="222222"/>
          <w:sz w:val="24"/>
          <w:szCs w:val="24"/>
          <w:shd w:val="clear" w:color="auto" w:fill="FFFFFF"/>
        </w:rPr>
        <w:t>Wildco, Yulee, FL, USA)</w:t>
      </w:r>
      <w:r w:rsidRPr="002F0FD0">
        <w:rPr>
          <w:rFonts w:ascii="Times New Roman" w:hAnsi="Times New Roman" w:cs="Times New Roman"/>
          <w:sz w:val="24"/>
          <w:szCs w:val="24"/>
        </w:rPr>
        <w:t xml:space="preserve"> and immediately preserved in </w:t>
      </w:r>
      <w:r w:rsidR="000A4F41" w:rsidRPr="002F0FD0">
        <w:rPr>
          <w:rFonts w:ascii="Times New Roman" w:hAnsi="Times New Roman" w:cs="Times New Roman"/>
          <w:sz w:val="24"/>
          <w:szCs w:val="24"/>
        </w:rPr>
        <w:t xml:space="preserve">250 mL amber high-density polyethylene bottles by adding ~1% Lugol’s iodine by volume to each sample. Before counting, three sub-samples of 20 mL </w:t>
      </w:r>
      <w:r w:rsidR="0060273D">
        <w:rPr>
          <w:rFonts w:ascii="Times New Roman" w:hAnsi="Times New Roman" w:cs="Times New Roman"/>
          <w:sz w:val="24"/>
          <w:szCs w:val="24"/>
        </w:rPr>
        <w:t>from</w:t>
      </w:r>
      <w:r w:rsidR="000A4F41" w:rsidRPr="002F0FD0">
        <w:rPr>
          <w:rFonts w:ascii="Times New Roman" w:hAnsi="Times New Roman" w:cs="Times New Roman"/>
          <w:sz w:val="24"/>
          <w:szCs w:val="24"/>
        </w:rPr>
        <w:t xml:space="preserve"> each sample were filtered and fixed onto permanent slides using 2-hydroxypropyl methacrylate (HPMA) following</w:t>
      </w:r>
      <w:r w:rsidR="00DF706B">
        <w:rPr>
          <w:rFonts w:ascii="Times New Roman" w:hAnsi="Times New Roman" w:cs="Times New Roman"/>
          <w:sz w:val="24"/>
          <w:szCs w:val="24"/>
        </w:rPr>
        <w:t xml:space="preserve"> </w:t>
      </w:r>
      <w:r w:rsidR="00DF706B">
        <w:rPr>
          <w:rFonts w:ascii="Times New Roman" w:hAnsi="Times New Roman" w:cs="Times New Roman"/>
          <w:sz w:val="24"/>
          <w:szCs w:val="24"/>
        </w:rPr>
        <w:fldChar w:fldCharType="begin" w:fldLock="1"/>
      </w:r>
      <w:r w:rsidR="00DF706B">
        <w:rPr>
          <w:rFonts w:ascii="Times New Roman" w:hAnsi="Times New Roman" w:cs="Times New Roman"/>
          <w:sz w:val="24"/>
          <w:szCs w:val="24"/>
        </w:rPr>
        <w:instrText>ADDIN CSL_CITATION {"citationItems":[{"id":"ITEM-1","itemData":{"DOI":"10.4319/lo.1987.32.5.1154","ISSN":"19395590","abstract":"This article is in Free Access Publication and may be downloaded using the “Download Full Text PDF” link at right. © 1987, by the Association for the Sciences of Limnology and Oceanography, Inc.","author":[{"dropping-particle":"","family":"Crumpton","given":"W. G.","non-dropping-particle":"","parse-names":false,"suffix":""}],"container-title":"Limnology and Oceanography","id":"ITEM-1","issue":"5","issued":{"date-parts":[["1987"]]},"page":"1154-1159","title":"A simple and reliable method for making permanent mounts of phytoplankton for light and fluorescence microscopy","type":"article-journal","volume":"32"},"uris":["http://www.mendeley.com/documents/?uuid=be70995f-fb5b-423e-98c0-ac5317e764a1"]}],"mendeley":{"formattedCitation":"(Crumpton 1987)","manualFormatting":"Crumpton 1987","plainTextFormattedCitation":"(Crumpton 1987)","previouslyFormattedCitation":"(Crumpton 1987)"},"properties":{"noteIndex":0},"schema":"https://github.com/citation-style-language/schema/raw/master/csl-citation.json"}</w:instrText>
      </w:r>
      <w:r w:rsidR="00DF706B">
        <w:rPr>
          <w:rFonts w:ascii="Times New Roman" w:hAnsi="Times New Roman" w:cs="Times New Roman"/>
          <w:sz w:val="24"/>
          <w:szCs w:val="24"/>
        </w:rPr>
        <w:fldChar w:fldCharType="separate"/>
      </w:r>
      <w:r w:rsidR="00DF706B" w:rsidRPr="00DF706B">
        <w:rPr>
          <w:rFonts w:ascii="Times New Roman" w:hAnsi="Times New Roman" w:cs="Times New Roman"/>
          <w:noProof/>
          <w:sz w:val="24"/>
          <w:szCs w:val="24"/>
        </w:rPr>
        <w:t>Crumpton 1987</w:t>
      </w:r>
      <w:r w:rsidR="00DF706B">
        <w:rPr>
          <w:rFonts w:ascii="Times New Roman" w:hAnsi="Times New Roman" w:cs="Times New Roman"/>
          <w:sz w:val="24"/>
          <w:szCs w:val="24"/>
        </w:rPr>
        <w:fldChar w:fldCharType="end"/>
      </w:r>
      <w:r w:rsidR="000A4F41" w:rsidRPr="002F0FD0">
        <w:rPr>
          <w:rFonts w:ascii="Times New Roman" w:hAnsi="Times New Roman" w:cs="Times New Roman"/>
          <w:sz w:val="24"/>
          <w:szCs w:val="24"/>
        </w:rPr>
        <w:t xml:space="preserve">. Samples were subsequently </w:t>
      </w:r>
      <w:r w:rsidR="00713958">
        <w:rPr>
          <w:rFonts w:ascii="Times New Roman" w:hAnsi="Times New Roman" w:cs="Times New Roman"/>
          <w:sz w:val="24"/>
          <w:szCs w:val="24"/>
        </w:rPr>
        <w:t>enumerated on a Nikon Eclipse Ci</w:t>
      </w:r>
      <w:r w:rsidR="000A4F41" w:rsidRPr="002F0FD0">
        <w:rPr>
          <w:rFonts w:ascii="Times New Roman" w:hAnsi="Times New Roman" w:cs="Times New Roman"/>
          <w:sz w:val="24"/>
          <w:szCs w:val="24"/>
        </w:rPr>
        <w:t xml:space="preserve"> microscope</w:t>
      </w:r>
      <w:r w:rsidR="00713958">
        <w:rPr>
          <w:rFonts w:ascii="Times New Roman" w:hAnsi="Times New Roman" w:cs="Times New Roman"/>
          <w:sz w:val="24"/>
          <w:szCs w:val="24"/>
        </w:rPr>
        <w:t xml:space="preserve"> (Nikon, Minato City, Tokyo, Japan)</w:t>
      </w:r>
      <w:r w:rsidR="000A4F41" w:rsidRPr="002F0FD0">
        <w:rPr>
          <w:rFonts w:ascii="Times New Roman" w:hAnsi="Times New Roman" w:cs="Times New Roman"/>
          <w:sz w:val="24"/>
          <w:szCs w:val="24"/>
        </w:rPr>
        <w:t xml:space="preserve"> at 400</w:t>
      </w:r>
      <m:oMath>
        <m:r>
          <w:rPr>
            <w:rFonts w:ascii="Cambria Math" w:hAnsi="Cambria Math" w:cs="Times New Roman"/>
            <w:sz w:val="24"/>
            <w:szCs w:val="24"/>
          </w:rPr>
          <m:t>×</m:t>
        </m:r>
      </m:oMath>
      <w:r w:rsidR="000A4F41" w:rsidRPr="002F0FD0">
        <w:rPr>
          <w:rFonts w:ascii="Times New Roman" w:eastAsiaTheme="minorEastAsia" w:hAnsi="Times New Roman" w:cs="Times New Roman"/>
          <w:sz w:val="24"/>
          <w:szCs w:val="24"/>
        </w:rPr>
        <w:t xml:space="preserve"> until at least 300 natural units (either single cells or </w:t>
      </w:r>
      <w:r w:rsidR="002F0FD0" w:rsidRPr="002F0FD0">
        <w:rPr>
          <w:rFonts w:ascii="Times New Roman" w:eastAsiaTheme="minorEastAsia" w:hAnsi="Times New Roman" w:cs="Times New Roman"/>
          <w:sz w:val="24"/>
          <w:szCs w:val="24"/>
        </w:rPr>
        <w:t>colonies</w:t>
      </w:r>
      <w:r w:rsidR="000A4F41" w:rsidRPr="002F0FD0">
        <w:rPr>
          <w:rFonts w:ascii="Times New Roman" w:eastAsiaTheme="minorEastAsia" w:hAnsi="Times New Roman" w:cs="Times New Roman"/>
          <w:sz w:val="24"/>
          <w:szCs w:val="24"/>
        </w:rPr>
        <w:t>) had been counted</w:t>
      </w:r>
      <w:r w:rsidR="0060273D">
        <w:rPr>
          <w:rFonts w:ascii="Times New Roman" w:eastAsiaTheme="minorEastAsia" w:hAnsi="Times New Roman" w:cs="Times New Roman"/>
          <w:sz w:val="24"/>
          <w:szCs w:val="24"/>
        </w:rPr>
        <w:t>, with counting effort evenly divided amongst the three sub-samples</w:t>
      </w:r>
      <w:r w:rsidR="000A4F41" w:rsidRPr="002F0FD0">
        <w:rPr>
          <w:rFonts w:ascii="Times New Roman" w:eastAsiaTheme="minorEastAsia" w:hAnsi="Times New Roman" w:cs="Times New Roman"/>
          <w:sz w:val="24"/>
          <w:szCs w:val="24"/>
        </w:rPr>
        <w:t>. Phytoplankton were identified to genus</w:t>
      </w:r>
      <w:r w:rsidR="00C61B01">
        <w:rPr>
          <w:rFonts w:ascii="Times New Roman" w:eastAsiaTheme="minorEastAsia" w:hAnsi="Times New Roman" w:cs="Times New Roman"/>
          <w:sz w:val="24"/>
          <w:szCs w:val="24"/>
        </w:rPr>
        <w:t xml:space="preserve"> when possible</w:t>
      </w:r>
      <w:bookmarkStart w:id="1" w:name="_GoBack"/>
      <w:bookmarkEnd w:id="1"/>
      <w:r w:rsidR="000A4F41" w:rsidRPr="002F0FD0">
        <w:rPr>
          <w:rFonts w:ascii="Times New Roman" w:eastAsiaTheme="minorEastAsia" w:hAnsi="Times New Roman" w:cs="Times New Roman"/>
          <w:sz w:val="24"/>
          <w:szCs w:val="24"/>
        </w:rPr>
        <w:t xml:space="preserve"> and the first ten natural units of each genus were measured and used to calculate biovolume via approximation to </w:t>
      </w:r>
      <w:r w:rsidR="002F0FD0" w:rsidRPr="002F0FD0">
        <w:rPr>
          <w:rFonts w:ascii="Times New Roman" w:eastAsiaTheme="minorEastAsia" w:hAnsi="Times New Roman" w:cs="Times New Roman"/>
          <w:sz w:val="24"/>
          <w:szCs w:val="24"/>
        </w:rPr>
        <w:t xml:space="preserve">known </w:t>
      </w:r>
      <w:r w:rsidR="000A4F41" w:rsidRPr="002F0FD0">
        <w:rPr>
          <w:rFonts w:ascii="Times New Roman" w:eastAsiaTheme="minorEastAsia" w:hAnsi="Times New Roman" w:cs="Times New Roman"/>
          <w:sz w:val="24"/>
          <w:szCs w:val="24"/>
        </w:rPr>
        <w:t>geometric shapes following</w:t>
      </w:r>
      <w:r w:rsidR="00DF706B">
        <w:rPr>
          <w:rFonts w:ascii="Times New Roman" w:eastAsiaTheme="minorEastAsia" w:hAnsi="Times New Roman" w:cs="Times New Roman"/>
          <w:sz w:val="24"/>
          <w:szCs w:val="24"/>
        </w:rPr>
        <w:t xml:space="preserve"> </w:t>
      </w:r>
      <w:r w:rsidR="00DF706B">
        <w:rPr>
          <w:rFonts w:ascii="Times New Roman" w:eastAsiaTheme="minorEastAsia" w:hAnsi="Times New Roman" w:cs="Times New Roman"/>
          <w:sz w:val="24"/>
          <w:szCs w:val="24"/>
        </w:rPr>
        <w:fldChar w:fldCharType="begin" w:fldLock="1"/>
      </w:r>
      <w:r w:rsidR="00DF706B">
        <w:rPr>
          <w:rFonts w:ascii="Times New Roman" w:eastAsiaTheme="minorEastAsia" w:hAnsi="Times New Roman" w:cs="Times New Roman"/>
          <w:sz w:val="24"/>
          <w:szCs w:val="24"/>
        </w:rPr>
        <w:instrText>ADDIN CSL_CITATION {"citationItems":[{"id":"ITEM-1","itemData":{"DOI":"10.1046/j.1529-8817.1999.3520403.x","ISBN":"1529-8817","ISSN":"00223646","PMID":"69","abstract":"Microalgal biovolume is commonly calculated to assess the relative abundance (as biomass or carbon) of co-occurring algae varying in shape and/or size. However, a standardized set of equations for biovolume calculations from microscopically measured linear dimensions that includes the entire range of microalgal shapes is not available yet. In comparison with automated methods, the use of microscopical measurements allows high taxonomic resolution, up to the species level, and has fewer sources of error. We present a set of geometric shapes and mathematical equations for calculating biovolumes of &gt;850 pelagic and benthic marine and freshwater microalgal genera. The equations are designed to minimize the effort of microscopic measurement. The similarities and differences between our proposal for standardization and previously published proposals are discussed and recommendations for quality standards given.","author":[{"dropping-particle":"","family":"Hillebrand","given":"Helmut","non-dropping-particle":"","parse-names":false,"suffix":""},{"dropping-particle":"","family":"Dürselen","given":"Claus-Dieter","non-dropping-particle":"","parse-names":false,"suffix":""},{"dropping-particle":"","family":"Kirschtel","given":"David","non-dropping-particle":"","parse-names":false,"suffix":""},{"dropping-particle":"","family":"Pollingher","given":"Utsa","non-dropping-particle":"","parse-names":false,"suffix":""},{"dropping-particle":"","family":"Zohary","given":"Tamar","non-dropping-particle":"","parse-names":false,"suffix":""}],"container-title":"Journal of Phycology","id":"ITEM-1","issue":"2","issued":{"date-parts":[["1999"]]},"page":"403-424","title":"Biovolume calculation for pelagic and benthic microalgae","type":"article-journal","volume":"35"},"uris":["http://www.mendeley.com/documents/?uuid=3eea000a-b072-43da-a55a-75270d092fea"]}],"mendeley":{"formattedCitation":"(Hillebrand et al. 1999)","manualFormatting":"Hillebrand et al. 1999","plainTextFormattedCitation":"(Hillebrand et al. 1999)","previouslyFormattedCitation":"(Hillebrand et al. 1999)"},"properties":{"noteIndex":0},"schema":"https://github.com/citation-style-language/schema/raw/master/csl-citation.json"}</w:instrText>
      </w:r>
      <w:r w:rsidR="00DF706B">
        <w:rPr>
          <w:rFonts w:ascii="Times New Roman" w:eastAsiaTheme="minorEastAsia" w:hAnsi="Times New Roman" w:cs="Times New Roman"/>
          <w:sz w:val="24"/>
          <w:szCs w:val="24"/>
        </w:rPr>
        <w:fldChar w:fldCharType="separate"/>
      </w:r>
      <w:r w:rsidR="00DF706B" w:rsidRPr="00DF706B">
        <w:rPr>
          <w:rFonts w:ascii="Times New Roman" w:eastAsiaTheme="minorEastAsia" w:hAnsi="Times New Roman" w:cs="Times New Roman"/>
          <w:noProof/>
          <w:sz w:val="24"/>
          <w:szCs w:val="24"/>
        </w:rPr>
        <w:t>Hillebrand et al. 1999</w:t>
      </w:r>
      <w:r w:rsidR="00DF706B">
        <w:rPr>
          <w:rFonts w:ascii="Times New Roman" w:eastAsiaTheme="minorEastAsia" w:hAnsi="Times New Roman" w:cs="Times New Roman"/>
          <w:sz w:val="24"/>
          <w:szCs w:val="24"/>
        </w:rPr>
        <w:fldChar w:fldCharType="end"/>
      </w:r>
      <w:r w:rsidR="000A4F41" w:rsidRPr="002F0FD0">
        <w:rPr>
          <w:rFonts w:ascii="Times New Roman" w:eastAsiaTheme="minorEastAsia" w:hAnsi="Times New Roman" w:cs="Times New Roman"/>
          <w:sz w:val="24"/>
          <w:szCs w:val="24"/>
        </w:rPr>
        <w:t>. All counts were conducted by M.E.L.</w:t>
      </w:r>
    </w:p>
    <w:p w14:paraId="17130E56" w14:textId="77777777" w:rsidR="00DF706B" w:rsidRPr="00DF706B" w:rsidRDefault="00DF706B" w:rsidP="00DF706B">
      <w:pPr>
        <w:widowControl w:val="0"/>
        <w:autoSpaceDE w:val="0"/>
        <w:autoSpaceDN w:val="0"/>
        <w:adjustRightInd w:val="0"/>
        <w:spacing w:line="240" w:lineRule="auto"/>
        <w:ind w:left="480" w:hanging="480"/>
        <w:rPr>
          <w:rFonts w:ascii="Times New Roman" w:hAnsi="Times New Roman" w:cs="Times New Roman"/>
          <w:b/>
          <w:sz w:val="24"/>
          <w:szCs w:val="24"/>
        </w:rPr>
      </w:pPr>
      <w:r>
        <w:rPr>
          <w:rFonts w:ascii="Times New Roman" w:hAnsi="Times New Roman" w:cs="Times New Roman"/>
          <w:b/>
          <w:sz w:val="24"/>
          <w:szCs w:val="24"/>
        </w:rPr>
        <w:t>References</w:t>
      </w:r>
    </w:p>
    <w:p w14:paraId="5119C704" w14:textId="77777777" w:rsidR="00DF706B" w:rsidRPr="00DF706B" w:rsidRDefault="00DF706B" w:rsidP="00DF706B">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DF706B">
        <w:rPr>
          <w:rFonts w:ascii="Times New Roman" w:hAnsi="Times New Roman" w:cs="Times New Roman"/>
          <w:noProof/>
          <w:sz w:val="24"/>
          <w:szCs w:val="24"/>
        </w:rPr>
        <w:t>Crumpton, W. G. 1987. A simple and reliable method for making permanent mounts of phytoplankton for light and fluorescence microscopy. Limnology and Oceanography 32:1154–1159.</w:t>
      </w:r>
    </w:p>
    <w:p w14:paraId="64F4D31F" w14:textId="77777777" w:rsidR="00DF706B" w:rsidRPr="00DF706B" w:rsidRDefault="00DF706B" w:rsidP="00DF706B">
      <w:pPr>
        <w:widowControl w:val="0"/>
        <w:autoSpaceDE w:val="0"/>
        <w:autoSpaceDN w:val="0"/>
        <w:adjustRightInd w:val="0"/>
        <w:spacing w:line="240" w:lineRule="auto"/>
        <w:ind w:left="480" w:hanging="480"/>
        <w:rPr>
          <w:rFonts w:ascii="Times New Roman" w:hAnsi="Times New Roman" w:cs="Times New Roman"/>
          <w:noProof/>
          <w:sz w:val="24"/>
        </w:rPr>
      </w:pPr>
      <w:r w:rsidRPr="00DF706B">
        <w:rPr>
          <w:rFonts w:ascii="Times New Roman" w:hAnsi="Times New Roman" w:cs="Times New Roman"/>
          <w:noProof/>
          <w:sz w:val="24"/>
          <w:szCs w:val="24"/>
        </w:rPr>
        <w:t>Hillebrand, H., C.-D. Dürselen, D. Kirschtel, U. Pollingher, and T. Zohary. 1999. Biovolume calculation for pelagic and benthic microalgae. Journal of Phycology 35:403–424.</w:t>
      </w:r>
    </w:p>
    <w:p w14:paraId="1F5430F8" w14:textId="77777777" w:rsidR="00DF706B" w:rsidRPr="002F0FD0" w:rsidRDefault="00DF706B">
      <w:pPr>
        <w:rPr>
          <w:rFonts w:ascii="Times New Roman" w:hAnsi="Times New Roman" w:cs="Times New Roman"/>
          <w:sz w:val="24"/>
          <w:szCs w:val="24"/>
        </w:rPr>
      </w:pPr>
      <w:r>
        <w:rPr>
          <w:rFonts w:ascii="Times New Roman" w:hAnsi="Times New Roman" w:cs="Times New Roman"/>
          <w:sz w:val="24"/>
          <w:szCs w:val="24"/>
        </w:rPr>
        <w:fldChar w:fldCharType="end"/>
      </w:r>
    </w:p>
    <w:sectPr w:rsidR="00DF706B" w:rsidRPr="002F0F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y Lofton" w:date="2020-05-09T21:24:00Z" w:initials="ML">
    <w:p w14:paraId="40220038" w14:textId="77777777" w:rsidR="00052A35" w:rsidRDefault="00052A35">
      <w:pPr>
        <w:pStyle w:val="CommentText"/>
      </w:pPr>
      <w:r>
        <w:rPr>
          <w:rStyle w:val="CommentReference"/>
        </w:rPr>
        <w:annotationRef/>
      </w:r>
      <w:r>
        <w:t>Possible that this sample was not actually in epilimnion? Would have to check</w:t>
      </w:r>
      <w:r w:rsidR="0060273D">
        <w:t xml:space="preserve"> depth of thermocline</w:t>
      </w:r>
      <w:r>
        <w:t>. So you might want to exclude this one</w:t>
      </w:r>
      <w:r w:rsidR="0060273D">
        <w:t xml:space="preserve"> because I think the community at or below the thermocline is probably not a good representation of what’s happening at 1.6 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2200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Lofton">
    <w15:presenceInfo w15:providerId="None" w15:userId="Mary Lof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38A"/>
    <w:rsid w:val="00052A35"/>
    <w:rsid w:val="000A4F41"/>
    <w:rsid w:val="002F0FD0"/>
    <w:rsid w:val="0060273D"/>
    <w:rsid w:val="00713958"/>
    <w:rsid w:val="00796D1C"/>
    <w:rsid w:val="00B1238A"/>
    <w:rsid w:val="00B50EE2"/>
    <w:rsid w:val="00C61B01"/>
    <w:rsid w:val="00DF706B"/>
    <w:rsid w:val="00EC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B9F"/>
  <w15:chartTrackingRefBased/>
  <w15:docId w15:val="{DBF425D3-F1E8-4A2A-939F-D8C5991F2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4F41"/>
    <w:rPr>
      <w:color w:val="808080"/>
    </w:rPr>
  </w:style>
  <w:style w:type="character" w:styleId="CommentReference">
    <w:name w:val="annotation reference"/>
    <w:basedOn w:val="DefaultParagraphFont"/>
    <w:uiPriority w:val="99"/>
    <w:semiHidden/>
    <w:unhideWhenUsed/>
    <w:rsid w:val="00052A35"/>
    <w:rPr>
      <w:sz w:val="16"/>
      <w:szCs w:val="16"/>
    </w:rPr>
  </w:style>
  <w:style w:type="paragraph" w:styleId="CommentText">
    <w:name w:val="annotation text"/>
    <w:basedOn w:val="Normal"/>
    <w:link w:val="CommentTextChar"/>
    <w:uiPriority w:val="99"/>
    <w:semiHidden/>
    <w:unhideWhenUsed/>
    <w:rsid w:val="00052A35"/>
    <w:pPr>
      <w:spacing w:line="240" w:lineRule="auto"/>
    </w:pPr>
    <w:rPr>
      <w:sz w:val="20"/>
      <w:szCs w:val="20"/>
    </w:rPr>
  </w:style>
  <w:style w:type="character" w:customStyle="1" w:styleId="CommentTextChar">
    <w:name w:val="Comment Text Char"/>
    <w:basedOn w:val="DefaultParagraphFont"/>
    <w:link w:val="CommentText"/>
    <w:uiPriority w:val="99"/>
    <w:semiHidden/>
    <w:rsid w:val="00052A35"/>
    <w:rPr>
      <w:sz w:val="20"/>
      <w:szCs w:val="20"/>
    </w:rPr>
  </w:style>
  <w:style w:type="paragraph" w:styleId="CommentSubject">
    <w:name w:val="annotation subject"/>
    <w:basedOn w:val="CommentText"/>
    <w:next w:val="CommentText"/>
    <w:link w:val="CommentSubjectChar"/>
    <w:uiPriority w:val="99"/>
    <w:semiHidden/>
    <w:unhideWhenUsed/>
    <w:rsid w:val="00052A35"/>
    <w:rPr>
      <w:b/>
      <w:bCs/>
    </w:rPr>
  </w:style>
  <w:style w:type="character" w:customStyle="1" w:styleId="CommentSubjectChar">
    <w:name w:val="Comment Subject Char"/>
    <w:basedOn w:val="CommentTextChar"/>
    <w:link w:val="CommentSubject"/>
    <w:uiPriority w:val="99"/>
    <w:semiHidden/>
    <w:rsid w:val="00052A35"/>
    <w:rPr>
      <w:b/>
      <w:bCs/>
      <w:sz w:val="20"/>
      <w:szCs w:val="20"/>
    </w:rPr>
  </w:style>
  <w:style w:type="paragraph" w:styleId="BalloonText">
    <w:name w:val="Balloon Text"/>
    <w:basedOn w:val="Normal"/>
    <w:link w:val="BalloonTextChar"/>
    <w:uiPriority w:val="99"/>
    <w:semiHidden/>
    <w:unhideWhenUsed/>
    <w:rsid w:val="00052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A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D84C-FF99-4809-AEB7-088E810A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Lofton</dc:creator>
  <cp:keywords/>
  <dc:description/>
  <cp:lastModifiedBy>Mary Lofton</cp:lastModifiedBy>
  <cp:revision>6</cp:revision>
  <dcterms:created xsi:type="dcterms:W3CDTF">2020-05-10T00:42:00Z</dcterms:created>
  <dcterms:modified xsi:type="dcterms:W3CDTF">2020-05-22T19:38:00Z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http://www.zotero.org/styles/limnology-and-oceanography</vt:lpwstr>
  </property>
  <property fmtid="{D5CDD505-2E9C-101B-9397-08002B2CF9AE}" pid="17" name="Mendeley Recent Style Name 7_1">
    <vt:lpwstr>Limnology and Oceanography</vt:lpwstr>
  </property>
  <property fmtid="{D5CDD505-2E9C-101B-9397-08002B2CF9AE}" pid="18" name="Mendeley Recent Style Id 8_1">
    <vt:lpwstr>http://www.zotero.org/styles/multidisciplinary-digital-publishing-institute</vt:lpwstr>
  </property>
  <property fmtid="{D5CDD505-2E9C-101B-9397-08002B2CF9AE}" pid="19" name="Mendeley Recent Style Name 8_1">
    <vt:lpwstr>Multidisciplinary Digital Publishing Institute</vt:lpwstr>
  </property>
  <property fmtid="{D5CDD505-2E9C-101B-9397-08002B2CF9AE}" pid="20" name="Mendeley Recent Style Id 9_1">
    <vt:lpwstr>http://www.zotero.org/styles/water-research</vt:lpwstr>
  </property>
  <property fmtid="{D5CDD505-2E9C-101B-9397-08002B2CF9AE}" pid="21" name="Mendeley Recent Style Name 9_1">
    <vt:lpwstr>Water Research</vt:lpwstr>
  </property>
  <property fmtid="{D5CDD505-2E9C-101B-9397-08002B2CF9AE}" pid="22" name="Mendeley Document_1">
    <vt:lpwstr>True</vt:lpwstr>
  </property>
  <property fmtid="{D5CDD505-2E9C-101B-9397-08002B2CF9AE}" pid="23" name="Mendeley Unique User Id_1">
    <vt:lpwstr>43cca4cb-f260-3c4c-83a3-9addcf757ca7</vt:lpwstr>
  </property>
  <property fmtid="{D5CDD505-2E9C-101B-9397-08002B2CF9AE}" pid="24" name="Mendeley Citation Style_1">
    <vt:lpwstr>http://www.zotero.org/styles/ecological-applications</vt:lpwstr>
  </property>
</Properties>
</file>