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9ADAB" w14:textId="5E9BC1F7" w:rsidR="00BF4C49" w:rsidRDefault="00BD6F06">
      <w:proofErr w:type="gramStart"/>
      <w:r>
        <w:t>From  Melissa</w:t>
      </w:r>
      <w:proofErr w:type="gramEnd"/>
      <w:r>
        <w:t xml:space="preserve"> Kenney’s website:</w:t>
      </w:r>
    </w:p>
    <w:p w14:paraId="186D1386" w14:textId="28CA5847" w:rsidR="00BD6F06" w:rsidRDefault="00BD6F06">
      <w:pPr>
        <w:rPr>
          <w:rFonts w:ascii="Source Sans Pro" w:hAnsi="Source Sans Pro"/>
          <w:color w:val="424242"/>
          <w:sz w:val="27"/>
          <w:szCs w:val="27"/>
          <w:shd w:val="clear" w:color="auto" w:fill="FFFFFF"/>
        </w:rPr>
      </w:pPr>
      <w:r>
        <w:rPr>
          <w:rStyle w:val="Strong"/>
          <w:rFonts w:ascii="Source Sans Pro" w:hAnsi="Source Sans Pro"/>
          <w:color w:val="424242"/>
          <w:sz w:val="27"/>
          <w:szCs w:val="27"/>
          <w:shd w:val="clear" w:color="auto" w:fill="FFFFFF"/>
        </w:rPr>
        <w:t>Evaluation of Climate Decision Support Tools</w:t>
      </w:r>
      <w:r>
        <w:rPr>
          <w:rFonts w:ascii="Source Sans Pro" w:hAnsi="Source Sans Pro"/>
          <w:color w:val="424242"/>
          <w:sz w:val="27"/>
          <w:szCs w:val="27"/>
        </w:rPr>
        <w:br/>
      </w:r>
      <w:r>
        <w:rPr>
          <w:rFonts w:ascii="Source Sans Pro" w:hAnsi="Source Sans Pro"/>
          <w:color w:val="424242"/>
          <w:sz w:val="27"/>
          <w:szCs w:val="27"/>
          <w:shd w:val="clear" w:color="auto" w:fill="FFFFFF"/>
        </w:rPr>
        <w:t>Effectively supporting decisions with science is an active process that requires co-production of information. This involves using scientific methods that are designed to bring stakeholders into the production of knowledge and to structure information so that it is aligned with stakeholder needs. Our research team is assessing indicator understandability for non-scientific audiences and the usability of decision support tools by multidisciplinary scientists and decision-makers.</w:t>
      </w:r>
    </w:p>
    <w:p w14:paraId="7955D1B9" w14:textId="14C40BD4" w:rsidR="00BD6F06" w:rsidRPr="00BD6F06" w:rsidRDefault="00BD6F06" w:rsidP="00BD6F06">
      <w:pPr>
        <w:pStyle w:val="NormalWeb"/>
        <w:shd w:val="clear" w:color="auto" w:fill="FFFFFF"/>
        <w:spacing w:before="0" w:beforeAutospacing="0" w:after="0" w:afterAutospacing="0" w:line="300" w:lineRule="atLeast"/>
        <w:jc w:val="both"/>
        <w:rPr>
          <w:rStyle w:val="Strong"/>
          <w:rFonts w:ascii="Source Sans Pro" w:hAnsi="Source Sans Pro"/>
          <w:color w:val="424242"/>
          <w:sz w:val="27"/>
          <w:szCs w:val="27"/>
          <w:u w:val="single"/>
        </w:rPr>
      </w:pPr>
      <w:r w:rsidRPr="00BD6F06">
        <w:rPr>
          <w:rStyle w:val="Strong"/>
          <w:rFonts w:ascii="Source Sans Pro" w:hAnsi="Source Sans Pro"/>
          <w:color w:val="424242"/>
          <w:sz w:val="27"/>
          <w:szCs w:val="27"/>
          <w:u w:val="single"/>
        </w:rPr>
        <w:t>Possible papers</w:t>
      </w:r>
    </w:p>
    <w:p w14:paraId="31913199" w14:textId="6F5A615B" w:rsidR="00BD6F06" w:rsidRDefault="00BD6F06" w:rsidP="00BD6F06">
      <w:pPr>
        <w:pStyle w:val="NormalWeb"/>
        <w:shd w:val="clear" w:color="auto" w:fill="FFFFFF"/>
        <w:spacing w:before="0" w:beforeAutospacing="0" w:after="0" w:afterAutospacing="0" w:line="300" w:lineRule="atLeast"/>
        <w:jc w:val="both"/>
        <w:rPr>
          <w:rFonts w:ascii="Source Sans Pro" w:hAnsi="Source Sans Pro"/>
          <w:color w:val="424242"/>
          <w:sz w:val="27"/>
          <w:szCs w:val="27"/>
        </w:rPr>
      </w:pPr>
      <w:r>
        <w:rPr>
          <w:rStyle w:val="Strong"/>
          <w:rFonts w:ascii="Source Sans Pro" w:hAnsi="Source Sans Pro"/>
          <w:color w:val="424242"/>
          <w:sz w:val="27"/>
          <w:szCs w:val="27"/>
        </w:rPr>
        <w:t>Exploring Visual Representations to Support Data Re-Use for Interdisciplinary Science.</w:t>
      </w:r>
    </w:p>
    <w:p w14:paraId="2A2883F0" w14:textId="40068AE6" w:rsidR="00BD6F06" w:rsidRDefault="00BD6F06" w:rsidP="00BD6F06">
      <w:pPr>
        <w:pStyle w:val="NormalWeb"/>
        <w:shd w:val="clear" w:color="auto" w:fill="FFFFFF"/>
        <w:spacing w:before="0" w:beforeAutospacing="0" w:after="0" w:afterAutospacing="0" w:line="300" w:lineRule="atLeast"/>
        <w:jc w:val="both"/>
        <w:rPr>
          <w:rFonts w:ascii="Source Sans Pro" w:hAnsi="Source Sans Pro"/>
          <w:color w:val="424242"/>
          <w:sz w:val="27"/>
          <w:szCs w:val="27"/>
        </w:rPr>
      </w:pPr>
      <w:r>
        <w:rPr>
          <w:rFonts w:ascii="Source Sans Pro" w:hAnsi="Source Sans Pro"/>
          <w:color w:val="424242"/>
          <w:sz w:val="27"/>
          <w:szCs w:val="27"/>
        </w:rPr>
        <w:t>Wiggins, A., A. Young, and </w:t>
      </w:r>
      <w:r>
        <w:rPr>
          <w:rStyle w:val="Strong"/>
          <w:rFonts w:ascii="Source Sans Pro" w:hAnsi="Source Sans Pro"/>
          <w:color w:val="424242"/>
          <w:sz w:val="27"/>
          <w:szCs w:val="27"/>
        </w:rPr>
        <w:t>M.A. Kenney</w:t>
      </w:r>
      <w:r>
        <w:rPr>
          <w:rFonts w:ascii="Source Sans Pro" w:hAnsi="Source Sans Pro"/>
          <w:color w:val="424242"/>
          <w:sz w:val="27"/>
          <w:szCs w:val="27"/>
        </w:rPr>
        <w:t>. (2018) Exploring Visual Representations to Support Data Re-Use for Interdisciplinary Science. </w:t>
      </w:r>
      <w:r>
        <w:rPr>
          <w:rStyle w:val="Emphasis"/>
          <w:rFonts w:ascii="Source Sans Pro" w:hAnsi="Source Sans Pro"/>
          <w:color w:val="424242"/>
          <w:sz w:val="27"/>
          <w:szCs w:val="27"/>
        </w:rPr>
        <w:t>Association for Information Science &amp; Technology</w:t>
      </w:r>
      <w:r>
        <w:rPr>
          <w:rFonts w:ascii="Source Sans Pro" w:hAnsi="Source Sans Pro"/>
          <w:color w:val="424242"/>
          <w:sz w:val="27"/>
          <w:szCs w:val="27"/>
        </w:rPr>
        <w:t>.</w:t>
      </w:r>
      <w:r>
        <w:rPr>
          <w:rStyle w:val="Emphasis"/>
          <w:rFonts w:ascii="Source Sans Pro" w:hAnsi="Source Sans Pro"/>
          <w:color w:val="424242"/>
          <w:sz w:val="27"/>
          <w:szCs w:val="27"/>
        </w:rPr>
        <w:t> </w:t>
      </w:r>
      <w:r>
        <w:rPr>
          <w:rFonts w:ascii="Source Sans Pro" w:hAnsi="Source Sans Pro"/>
          <w:color w:val="424242"/>
          <w:sz w:val="27"/>
          <w:szCs w:val="27"/>
        </w:rPr>
        <w:t>[</w:t>
      </w:r>
      <w:hyperlink r:id="rId4" w:history="1">
        <w:r>
          <w:rPr>
            <w:rStyle w:val="Hyperlink"/>
            <w:rFonts w:ascii="Source Sans Pro" w:hAnsi="Source Sans Pro"/>
            <w:color w:val="78909C"/>
          </w:rPr>
          <w:t>pdf</w:t>
        </w:r>
      </w:hyperlink>
      <w:r>
        <w:rPr>
          <w:rFonts w:ascii="Source Sans Pro" w:hAnsi="Source Sans Pro"/>
          <w:color w:val="424242"/>
          <w:sz w:val="27"/>
          <w:szCs w:val="27"/>
        </w:rPr>
        <w:t>]</w:t>
      </w:r>
    </w:p>
    <w:p w14:paraId="19B8B84F" w14:textId="77777777" w:rsidR="00BD6F06" w:rsidRPr="00BD6F06" w:rsidRDefault="00BD6F06" w:rsidP="00BD6F06">
      <w:pPr>
        <w:shd w:val="clear" w:color="auto" w:fill="FFFFFF"/>
        <w:spacing w:before="300" w:after="150" w:line="240" w:lineRule="auto"/>
        <w:jc w:val="both"/>
        <w:outlineLvl w:val="2"/>
        <w:rPr>
          <w:rFonts w:ascii="Arial" w:eastAsia="Times New Roman" w:hAnsi="Arial" w:cs="Arial"/>
          <w:color w:val="212121"/>
          <w:sz w:val="36"/>
          <w:szCs w:val="36"/>
        </w:rPr>
      </w:pPr>
      <w:r w:rsidRPr="00BD6F06">
        <w:rPr>
          <w:rFonts w:ascii="Arial" w:eastAsia="Times New Roman" w:hAnsi="Arial" w:cs="Arial"/>
          <w:color w:val="212121"/>
          <w:sz w:val="36"/>
          <w:szCs w:val="36"/>
        </w:rPr>
        <w:t>Effective Visual Communication of Climate Indicators and Scientific Information: Synthesis, Design Considerations, and Examples. A Technical Input Report to the 4th National Climate Assessment Report.</w:t>
      </w:r>
    </w:p>
    <w:p w14:paraId="5E835C7B" w14:textId="77777777" w:rsidR="00BD6F06" w:rsidRPr="00BD6F06" w:rsidRDefault="00BD6F06" w:rsidP="00BD6F06">
      <w:pPr>
        <w:shd w:val="clear" w:color="auto" w:fill="FFFFFF"/>
        <w:spacing w:after="0" w:line="300" w:lineRule="atLeast"/>
        <w:jc w:val="both"/>
        <w:rPr>
          <w:rFonts w:ascii="Source Sans Pro" w:eastAsia="Times New Roman" w:hAnsi="Source Sans Pro" w:cs="Times New Roman"/>
          <w:color w:val="424242"/>
          <w:sz w:val="27"/>
          <w:szCs w:val="27"/>
        </w:rPr>
      </w:pPr>
      <w:proofErr w:type="spellStart"/>
      <w:r w:rsidRPr="00BD6F06">
        <w:rPr>
          <w:rFonts w:ascii="Source Sans Pro" w:eastAsia="Times New Roman" w:hAnsi="Source Sans Pro" w:cs="Times New Roman"/>
          <w:color w:val="424242"/>
          <w:sz w:val="27"/>
          <w:szCs w:val="27"/>
        </w:rPr>
        <w:t>Gerst</w:t>
      </w:r>
      <w:proofErr w:type="spellEnd"/>
      <w:r w:rsidRPr="00BD6F06">
        <w:rPr>
          <w:rFonts w:ascii="Source Sans Pro" w:eastAsia="Times New Roman" w:hAnsi="Source Sans Pro" w:cs="Times New Roman"/>
          <w:color w:val="424242"/>
          <w:sz w:val="27"/>
          <w:szCs w:val="27"/>
        </w:rPr>
        <w:t>, M.D., </w:t>
      </w:r>
      <w:r w:rsidRPr="00BD6F06">
        <w:rPr>
          <w:rFonts w:ascii="Source Sans Pro" w:eastAsia="Times New Roman" w:hAnsi="Source Sans Pro" w:cs="Times New Roman"/>
          <w:b/>
          <w:bCs/>
          <w:color w:val="424242"/>
          <w:sz w:val="27"/>
          <w:szCs w:val="27"/>
        </w:rPr>
        <w:t>M.A. Kenney</w:t>
      </w:r>
      <w:r w:rsidRPr="00BD6F06">
        <w:rPr>
          <w:rFonts w:ascii="Source Sans Pro" w:eastAsia="Times New Roman" w:hAnsi="Source Sans Pro" w:cs="Times New Roman"/>
          <w:color w:val="424242"/>
          <w:sz w:val="27"/>
          <w:szCs w:val="27"/>
        </w:rPr>
        <w:t xml:space="preserve">, J.F. </w:t>
      </w:r>
      <w:proofErr w:type="spellStart"/>
      <w:r w:rsidRPr="00BD6F06">
        <w:rPr>
          <w:rFonts w:ascii="Source Sans Pro" w:eastAsia="Times New Roman" w:hAnsi="Source Sans Pro" w:cs="Times New Roman"/>
          <w:color w:val="424242"/>
          <w:sz w:val="27"/>
          <w:szCs w:val="27"/>
        </w:rPr>
        <w:t>Wolfinger</w:t>
      </w:r>
      <w:proofErr w:type="spellEnd"/>
      <w:r w:rsidRPr="00BD6F06">
        <w:rPr>
          <w:rFonts w:ascii="Source Sans Pro" w:eastAsia="Times New Roman" w:hAnsi="Source Sans Pro" w:cs="Times New Roman"/>
          <w:color w:val="424242"/>
          <w:sz w:val="27"/>
          <w:szCs w:val="27"/>
        </w:rPr>
        <w:t xml:space="preserve"> et al., A. Baer, et al. (2017). Version [2.0]. [</w:t>
      </w:r>
      <w:hyperlink r:id="rId5" w:history="1">
        <w:r w:rsidRPr="00BD6F06">
          <w:rPr>
            <w:rFonts w:ascii="Source Sans Pro" w:eastAsia="Times New Roman" w:hAnsi="Source Sans Pro" w:cs="Times New Roman"/>
            <w:color w:val="78909C"/>
            <w:sz w:val="27"/>
            <w:szCs w:val="27"/>
            <w:u w:val="single"/>
          </w:rPr>
          <w:t>documents</w:t>
        </w:r>
      </w:hyperlink>
      <w:r w:rsidRPr="00BD6F06">
        <w:rPr>
          <w:rFonts w:ascii="Source Sans Pro" w:eastAsia="Times New Roman" w:hAnsi="Source Sans Pro" w:cs="Times New Roman"/>
          <w:color w:val="424242"/>
          <w:sz w:val="27"/>
          <w:szCs w:val="27"/>
        </w:rPr>
        <w:t>]</w:t>
      </w:r>
    </w:p>
    <w:p w14:paraId="32C8EF97" w14:textId="77777777" w:rsidR="00BD6F06" w:rsidRDefault="00BD6F06" w:rsidP="00BD6F06">
      <w:pPr>
        <w:pStyle w:val="Heading3"/>
        <w:shd w:val="clear" w:color="auto" w:fill="FFFFFF"/>
        <w:spacing w:before="300" w:beforeAutospacing="0" w:after="150" w:afterAutospacing="0"/>
        <w:jc w:val="both"/>
        <w:rPr>
          <w:rFonts w:ascii="Arial" w:hAnsi="Arial" w:cs="Arial"/>
          <w:b w:val="0"/>
          <w:bCs w:val="0"/>
          <w:color w:val="212121"/>
          <w:sz w:val="36"/>
          <w:szCs w:val="36"/>
        </w:rPr>
      </w:pPr>
      <w:r>
        <w:rPr>
          <w:rFonts w:ascii="Arial" w:hAnsi="Arial" w:cs="Arial"/>
          <w:b w:val="0"/>
          <w:bCs w:val="0"/>
          <w:color w:val="212121"/>
          <w:sz w:val="36"/>
          <w:szCs w:val="36"/>
        </w:rPr>
        <w:t>Methods for translating narrative scenarios into quantitative assessments of land use change</w:t>
      </w:r>
    </w:p>
    <w:p w14:paraId="619C3C4F" w14:textId="77777777" w:rsidR="00BD6F06" w:rsidRDefault="00BD6F06" w:rsidP="00BD6F06">
      <w:pPr>
        <w:pStyle w:val="NormalWeb"/>
        <w:shd w:val="clear" w:color="auto" w:fill="FFFFFF"/>
        <w:spacing w:before="0" w:beforeAutospacing="0" w:after="0" w:afterAutospacing="0" w:line="300" w:lineRule="atLeast"/>
        <w:rPr>
          <w:rFonts w:ascii="Source Sans Pro" w:hAnsi="Source Sans Pro"/>
          <w:color w:val="424242"/>
          <w:sz w:val="27"/>
          <w:szCs w:val="27"/>
        </w:rPr>
      </w:pPr>
      <w:r>
        <w:rPr>
          <w:rFonts w:ascii="Source Sans Pro" w:hAnsi="Source Sans Pro"/>
          <w:color w:val="424242"/>
          <w:sz w:val="27"/>
          <w:szCs w:val="27"/>
        </w:rPr>
        <w:t xml:space="preserve">Varun Rao </w:t>
      </w:r>
      <w:proofErr w:type="spellStart"/>
      <w:r>
        <w:rPr>
          <w:rFonts w:ascii="Source Sans Pro" w:hAnsi="Source Sans Pro"/>
          <w:color w:val="424242"/>
          <w:sz w:val="27"/>
          <w:szCs w:val="27"/>
        </w:rPr>
        <w:t>Mallampalli</w:t>
      </w:r>
      <w:proofErr w:type="spellEnd"/>
      <w:r>
        <w:rPr>
          <w:rFonts w:ascii="Source Sans Pro" w:hAnsi="Source Sans Pro"/>
          <w:color w:val="424242"/>
          <w:sz w:val="27"/>
          <w:szCs w:val="27"/>
        </w:rPr>
        <w:t xml:space="preserve">, Georgia </w:t>
      </w:r>
      <w:proofErr w:type="spellStart"/>
      <w:r>
        <w:rPr>
          <w:rFonts w:ascii="Source Sans Pro" w:hAnsi="Source Sans Pro"/>
          <w:color w:val="424242"/>
          <w:sz w:val="27"/>
          <w:szCs w:val="27"/>
        </w:rPr>
        <w:t>Mavrommati</w:t>
      </w:r>
      <w:proofErr w:type="spellEnd"/>
      <w:r>
        <w:rPr>
          <w:rFonts w:ascii="Source Sans Pro" w:hAnsi="Source Sans Pro"/>
          <w:color w:val="424242"/>
          <w:sz w:val="27"/>
          <w:szCs w:val="27"/>
        </w:rPr>
        <w:t xml:space="preserve">, Jonathan Thompson, Matthew </w:t>
      </w:r>
      <w:proofErr w:type="spellStart"/>
      <w:r>
        <w:rPr>
          <w:rFonts w:ascii="Source Sans Pro" w:hAnsi="Source Sans Pro"/>
          <w:color w:val="424242"/>
          <w:sz w:val="27"/>
          <w:szCs w:val="27"/>
        </w:rPr>
        <w:t>Duveneck</w:t>
      </w:r>
      <w:proofErr w:type="spellEnd"/>
      <w:r>
        <w:rPr>
          <w:rFonts w:ascii="Source Sans Pro" w:hAnsi="Source Sans Pro"/>
          <w:color w:val="424242"/>
          <w:sz w:val="27"/>
          <w:szCs w:val="27"/>
        </w:rPr>
        <w:t xml:space="preserve">, Spencer Meyer, Arika </w:t>
      </w:r>
      <w:proofErr w:type="spellStart"/>
      <w:r>
        <w:rPr>
          <w:rFonts w:ascii="Source Sans Pro" w:hAnsi="Source Sans Pro"/>
          <w:color w:val="424242"/>
          <w:sz w:val="27"/>
          <w:szCs w:val="27"/>
        </w:rPr>
        <w:t>Ligmann-Zielinska</w:t>
      </w:r>
      <w:proofErr w:type="spellEnd"/>
      <w:r>
        <w:rPr>
          <w:rFonts w:ascii="Source Sans Pro" w:hAnsi="Source Sans Pro"/>
          <w:color w:val="424242"/>
          <w:sz w:val="27"/>
          <w:szCs w:val="27"/>
        </w:rPr>
        <w:t xml:space="preserve">, Caroline Gottschalk </w:t>
      </w:r>
      <w:proofErr w:type="spellStart"/>
      <w:r>
        <w:rPr>
          <w:rFonts w:ascii="Source Sans Pro" w:hAnsi="Source Sans Pro"/>
          <w:color w:val="424242"/>
          <w:sz w:val="27"/>
          <w:szCs w:val="27"/>
        </w:rPr>
        <w:t>Druschke</w:t>
      </w:r>
      <w:proofErr w:type="spellEnd"/>
      <w:r>
        <w:rPr>
          <w:rFonts w:ascii="Source Sans Pro" w:hAnsi="Source Sans Pro"/>
          <w:color w:val="424242"/>
          <w:sz w:val="27"/>
          <w:szCs w:val="27"/>
        </w:rPr>
        <w:t xml:space="preserve">, Kristen </w:t>
      </w:r>
      <w:proofErr w:type="spellStart"/>
      <w:r>
        <w:rPr>
          <w:rFonts w:ascii="Source Sans Pro" w:hAnsi="Source Sans Pro"/>
          <w:color w:val="424242"/>
          <w:sz w:val="27"/>
          <w:szCs w:val="27"/>
        </w:rPr>
        <w:t>Hychka</w:t>
      </w:r>
      <w:proofErr w:type="spellEnd"/>
      <w:r>
        <w:rPr>
          <w:rFonts w:ascii="Source Sans Pro" w:hAnsi="Source Sans Pro"/>
          <w:color w:val="424242"/>
          <w:sz w:val="27"/>
          <w:szCs w:val="27"/>
        </w:rPr>
        <w:t>, </w:t>
      </w:r>
      <w:r>
        <w:rPr>
          <w:rFonts w:ascii="Source Sans Pro" w:hAnsi="Source Sans Pro"/>
          <w:b/>
          <w:bCs/>
          <w:color w:val="424242"/>
          <w:sz w:val="27"/>
          <w:szCs w:val="27"/>
        </w:rPr>
        <w:t>Melissa A. Kenney</w:t>
      </w:r>
      <w:r>
        <w:rPr>
          <w:rFonts w:ascii="Source Sans Pro" w:hAnsi="Source Sans Pro"/>
          <w:color w:val="424242"/>
          <w:sz w:val="27"/>
          <w:szCs w:val="27"/>
        </w:rPr>
        <w:t xml:space="preserve">, Kasper </w:t>
      </w:r>
      <w:proofErr w:type="spellStart"/>
      <w:r>
        <w:rPr>
          <w:rFonts w:ascii="Source Sans Pro" w:hAnsi="Source Sans Pro"/>
          <w:color w:val="424242"/>
          <w:sz w:val="27"/>
          <w:szCs w:val="27"/>
        </w:rPr>
        <w:t>Kok</w:t>
      </w:r>
      <w:proofErr w:type="spellEnd"/>
      <w:r>
        <w:rPr>
          <w:rFonts w:ascii="Source Sans Pro" w:hAnsi="Source Sans Pro"/>
          <w:color w:val="424242"/>
          <w:sz w:val="27"/>
          <w:szCs w:val="27"/>
        </w:rPr>
        <w:t>, Mark E. Borsuk. 2016. </w:t>
      </w:r>
      <w:r>
        <w:rPr>
          <w:rStyle w:val="Emphasis"/>
          <w:rFonts w:ascii="Source Sans Pro" w:hAnsi="Source Sans Pro"/>
          <w:color w:val="424242"/>
          <w:sz w:val="27"/>
          <w:szCs w:val="27"/>
        </w:rPr>
        <w:t>Environmental Modelling and Software. </w:t>
      </w:r>
      <w:proofErr w:type="spellStart"/>
      <w:r>
        <w:rPr>
          <w:rFonts w:ascii="Source Sans Pro" w:hAnsi="Source Sans Pro"/>
          <w:color w:val="424242"/>
          <w:sz w:val="27"/>
          <w:szCs w:val="27"/>
        </w:rPr>
        <w:t>doi</w:t>
      </w:r>
      <w:proofErr w:type="spellEnd"/>
      <w:r>
        <w:rPr>
          <w:rFonts w:ascii="Source Sans Pro" w:hAnsi="Source Sans Pro"/>
          <w:color w:val="424242"/>
          <w:sz w:val="27"/>
          <w:szCs w:val="27"/>
        </w:rPr>
        <w:t>: </w:t>
      </w:r>
      <w:hyperlink r:id="rId6" w:history="1">
        <w:r>
          <w:rPr>
            <w:rStyle w:val="Hyperlink"/>
            <w:rFonts w:ascii="Source Sans Pro" w:hAnsi="Source Sans Pro"/>
            <w:color w:val="78909C"/>
          </w:rPr>
          <w:t>10.1016/j.envsoft.2016.04.011</w:t>
        </w:r>
      </w:hyperlink>
      <w:r>
        <w:rPr>
          <w:rFonts w:ascii="Source Sans Pro" w:hAnsi="Source Sans Pro"/>
          <w:color w:val="424242"/>
          <w:sz w:val="27"/>
          <w:szCs w:val="27"/>
        </w:rPr>
        <w:t> </w:t>
      </w:r>
      <w:hyperlink r:id="rId7" w:tgtFrame="_blank" w:history="1">
        <w:r>
          <w:rPr>
            <w:rStyle w:val="Hyperlink"/>
            <w:rFonts w:ascii="Source Sans Pro" w:hAnsi="Source Sans Pro"/>
            <w:color w:val="78909C"/>
          </w:rPr>
          <w:t>[html]</w:t>
        </w:r>
      </w:hyperlink>
    </w:p>
    <w:p w14:paraId="6C8D8496" w14:textId="77777777" w:rsidR="00BD6F06" w:rsidRDefault="00BD6F06" w:rsidP="00BD6F06">
      <w:pPr>
        <w:pStyle w:val="Heading3"/>
        <w:shd w:val="clear" w:color="auto" w:fill="FFFFFF"/>
        <w:spacing w:before="300" w:beforeAutospacing="0" w:after="150" w:afterAutospacing="0"/>
        <w:jc w:val="both"/>
        <w:rPr>
          <w:rFonts w:ascii="Arial" w:hAnsi="Arial" w:cs="Arial"/>
          <w:b w:val="0"/>
          <w:bCs w:val="0"/>
          <w:color w:val="212121"/>
          <w:sz w:val="36"/>
          <w:szCs w:val="36"/>
        </w:rPr>
      </w:pPr>
      <w:r>
        <w:rPr>
          <w:rFonts w:ascii="Arial" w:hAnsi="Arial" w:cs="Arial"/>
          <w:b w:val="0"/>
          <w:bCs w:val="0"/>
          <w:color w:val="212121"/>
          <w:sz w:val="36"/>
          <w:szCs w:val="36"/>
        </w:rPr>
        <w:t>Partition Dependence and Carryover Biases in Subjective Probability Assessment Surveys for Continuous Variables: Model-Based Estimation and Correction</w:t>
      </w:r>
    </w:p>
    <w:p w14:paraId="0C24640F" w14:textId="77777777" w:rsidR="00BD6F06" w:rsidRDefault="00BD6F06" w:rsidP="00BD6F06">
      <w:pPr>
        <w:pStyle w:val="NormalWeb"/>
        <w:shd w:val="clear" w:color="auto" w:fill="FFFFFF"/>
        <w:spacing w:before="0" w:beforeAutospacing="0" w:after="75" w:afterAutospacing="0" w:line="300" w:lineRule="atLeast"/>
        <w:jc w:val="both"/>
        <w:rPr>
          <w:rFonts w:ascii="Source Sans Pro" w:hAnsi="Source Sans Pro"/>
          <w:color w:val="424242"/>
          <w:sz w:val="27"/>
          <w:szCs w:val="27"/>
        </w:rPr>
      </w:pPr>
      <w:r>
        <w:rPr>
          <w:rFonts w:ascii="Source Sans Pro" w:hAnsi="Source Sans Pro"/>
          <w:color w:val="424242"/>
          <w:sz w:val="27"/>
          <w:szCs w:val="27"/>
        </w:rPr>
        <w:lastRenderedPageBreak/>
        <w:t xml:space="preserve">Venkata R. Prava, Robert T. </w:t>
      </w:r>
      <w:proofErr w:type="spellStart"/>
      <w:r>
        <w:rPr>
          <w:rFonts w:ascii="Source Sans Pro" w:hAnsi="Source Sans Pro"/>
          <w:color w:val="424242"/>
          <w:sz w:val="27"/>
          <w:szCs w:val="27"/>
        </w:rPr>
        <w:t>Clemen</w:t>
      </w:r>
      <w:proofErr w:type="spellEnd"/>
      <w:r>
        <w:rPr>
          <w:rFonts w:ascii="Source Sans Pro" w:hAnsi="Source Sans Pro"/>
          <w:color w:val="424242"/>
          <w:sz w:val="27"/>
          <w:szCs w:val="27"/>
        </w:rPr>
        <w:t>, Benjamin F. Hobbs, </w:t>
      </w:r>
      <w:r>
        <w:rPr>
          <w:rFonts w:ascii="Source Sans Pro" w:hAnsi="Source Sans Pro"/>
          <w:b/>
          <w:bCs/>
          <w:color w:val="424242"/>
          <w:sz w:val="27"/>
          <w:szCs w:val="27"/>
        </w:rPr>
        <w:t>Melissa A. Kenney</w:t>
      </w:r>
      <w:r>
        <w:rPr>
          <w:rFonts w:ascii="Source Sans Pro" w:hAnsi="Source Sans Pro"/>
          <w:color w:val="424242"/>
          <w:sz w:val="27"/>
          <w:szCs w:val="27"/>
        </w:rPr>
        <w:t>. 2015. </w:t>
      </w:r>
      <w:r>
        <w:rPr>
          <w:rStyle w:val="Emphasis"/>
          <w:rFonts w:ascii="Source Sans Pro" w:hAnsi="Source Sans Pro"/>
          <w:color w:val="424242"/>
          <w:sz w:val="27"/>
          <w:szCs w:val="27"/>
        </w:rPr>
        <w:t>Decision Analysis</w:t>
      </w:r>
      <w:r>
        <w:rPr>
          <w:rFonts w:ascii="Source Sans Pro" w:hAnsi="Source Sans Pro"/>
          <w:color w:val="424242"/>
          <w:sz w:val="27"/>
          <w:szCs w:val="27"/>
        </w:rPr>
        <w:t>. doi:</w:t>
      </w:r>
      <w:hyperlink r:id="rId8" w:history="1">
        <w:r>
          <w:rPr>
            <w:rStyle w:val="Hyperlink"/>
            <w:rFonts w:ascii="Source Sans Pro" w:hAnsi="Source Sans Pro"/>
            <w:color w:val="78909C"/>
          </w:rPr>
          <w:t>10.1287/deca.2015.0323</w:t>
        </w:r>
      </w:hyperlink>
      <w:r>
        <w:rPr>
          <w:rFonts w:ascii="Source Sans Pro" w:hAnsi="Source Sans Pro"/>
          <w:color w:val="424242"/>
          <w:sz w:val="27"/>
          <w:szCs w:val="27"/>
        </w:rPr>
        <w:t> </w:t>
      </w:r>
      <w:hyperlink r:id="rId9" w:tgtFrame="_blank" w:history="1">
        <w:r>
          <w:rPr>
            <w:rStyle w:val="Hyperlink"/>
            <w:rFonts w:ascii="Source Sans Pro" w:hAnsi="Source Sans Pro"/>
            <w:color w:val="78909C"/>
          </w:rPr>
          <w:t>[html]</w:t>
        </w:r>
      </w:hyperlink>
    </w:p>
    <w:p w14:paraId="560B6CF3" w14:textId="6B1F46C6" w:rsidR="00BD6F06" w:rsidRDefault="00BD6F06" w:rsidP="00BD6F06">
      <w:pPr>
        <w:pStyle w:val="NormalWeb"/>
        <w:shd w:val="clear" w:color="auto" w:fill="FFFFFF"/>
        <w:spacing w:before="0" w:beforeAutospacing="0" w:after="0" w:afterAutospacing="0" w:line="300" w:lineRule="atLeast"/>
        <w:jc w:val="both"/>
        <w:rPr>
          <w:rFonts w:ascii="Source Sans Pro" w:hAnsi="Source Sans Pro"/>
          <w:color w:val="424242"/>
          <w:sz w:val="27"/>
          <w:szCs w:val="27"/>
        </w:rPr>
      </w:pPr>
    </w:p>
    <w:p w14:paraId="5B398BE1" w14:textId="77777777" w:rsidR="00BD6F06" w:rsidRDefault="00BD6F06" w:rsidP="00BD6F06">
      <w:pPr>
        <w:pStyle w:val="Heading3"/>
        <w:shd w:val="clear" w:color="auto" w:fill="FFFFFF"/>
        <w:spacing w:before="300" w:beforeAutospacing="0" w:after="150" w:afterAutospacing="0"/>
        <w:jc w:val="both"/>
        <w:rPr>
          <w:rFonts w:ascii="Arial" w:hAnsi="Arial" w:cs="Arial"/>
          <w:b w:val="0"/>
          <w:bCs w:val="0"/>
          <w:color w:val="212121"/>
          <w:sz w:val="36"/>
          <w:szCs w:val="36"/>
        </w:rPr>
      </w:pPr>
      <w:r>
        <w:rPr>
          <w:rFonts w:ascii="Arial" w:hAnsi="Arial" w:cs="Arial"/>
          <w:b w:val="0"/>
          <w:bCs w:val="0"/>
          <w:color w:val="212121"/>
          <w:sz w:val="36"/>
          <w:szCs w:val="36"/>
        </w:rPr>
        <w:t>Understandability of Indicators for Non-expert Audiences: Increasing their potential value for decision-making</w:t>
      </w:r>
    </w:p>
    <w:p w14:paraId="49B81573" w14:textId="77777777" w:rsidR="00BD6F06" w:rsidRDefault="00BD6F06" w:rsidP="00BD6F06">
      <w:pPr>
        <w:pStyle w:val="NormalWeb"/>
        <w:shd w:val="clear" w:color="auto" w:fill="FFFFFF"/>
        <w:spacing w:before="0" w:beforeAutospacing="0" w:after="0" w:afterAutospacing="0" w:line="300" w:lineRule="atLeast"/>
        <w:jc w:val="both"/>
        <w:rPr>
          <w:rFonts w:ascii="Source Sans Pro" w:hAnsi="Source Sans Pro"/>
          <w:color w:val="424242"/>
          <w:sz w:val="27"/>
          <w:szCs w:val="27"/>
        </w:rPr>
      </w:pPr>
      <w:r>
        <w:rPr>
          <w:rStyle w:val="Strong"/>
          <w:rFonts w:ascii="Source Sans Pro" w:hAnsi="Source Sans Pro"/>
          <w:color w:val="424242"/>
          <w:sz w:val="27"/>
          <w:szCs w:val="27"/>
        </w:rPr>
        <w:t>Kenney, M.A.</w:t>
      </w:r>
      <w:r>
        <w:rPr>
          <w:rFonts w:ascii="Source Sans Pro" w:hAnsi="Source Sans Pro"/>
          <w:color w:val="424242"/>
          <w:sz w:val="27"/>
          <w:szCs w:val="27"/>
        </w:rPr>
        <w:t xml:space="preserve">, M.D. </w:t>
      </w:r>
      <w:proofErr w:type="spellStart"/>
      <w:r>
        <w:rPr>
          <w:rFonts w:ascii="Source Sans Pro" w:hAnsi="Source Sans Pro"/>
          <w:color w:val="424242"/>
          <w:sz w:val="27"/>
          <w:szCs w:val="27"/>
        </w:rPr>
        <w:t>Gerst</w:t>
      </w:r>
      <w:proofErr w:type="spellEnd"/>
      <w:r>
        <w:rPr>
          <w:rFonts w:ascii="Source Sans Pro" w:hAnsi="Source Sans Pro"/>
          <w:color w:val="424242"/>
          <w:sz w:val="27"/>
          <w:szCs w:val="27"/>
        </w:rPr>
        <w:t xml:space="preserve">, and J.F. </w:t>
      </w:r>
      <w:proofErr w:type="spellStart"/>
      <w:r>
        <w:rPr>
          <w:rFonts w:ascii="Source Sans Pro" w:hAnsi="Source Sans Pro"/>
          <w:color w:val="424242"/>
          <w:sz w:val="27"/>
          <w:szCs w:val="27"/>
        </w:rPr>
        <w:t>Wolfinger</w:t>
      </w:r>
      <w:proofErr w:type="spellEnd"/>
      <w:r>
        <w:rPr>
          <w:rFonts w:ascii="Source Sans Pro" w:hAnsi="Source Sans Pro"/>
          <w:color w:val="424242"/>
          <w:sz w:val="27"/>
          <w:szCs w:val="27"/>
        </w:rPr>
        <w:t xml:space="preserve"> (2016) Extended, reviewed conference abstract for edited volume for workshop on the Socioeconomic Benefits of Geospatial Information.</w:t>
      </w:r>
    </w:p>
    <w:p w14:paraId="40221D8C" w14:textId="77777777" w:rsidR="00BD6F06" w:rsidRDefault="00BD6F06" w:rsidP="00BD6F06">
      <w:pPr>
        <w:pStyle w:val="Heading3"/>
        <w:shd w:val="clear" w:color="auto" w:fill="FFFFFF"/>
        <w:spacing w:before="300" w:beforeAutospacing="0" w:after="150" w:afterAutospacing="0"/>
        <w:jc w:val="both"/>
        <w:rPr>
          <w:rFonts w:ascii="Arial" w:hAnsi="Arial" w:cs="Arial"/>
          <w:b w:val="0"/>
          <w:bCs w:val="0"/>
          <w:color w:val="212121"/>
          <w:sz w:val="36"/>
          <w:szCs w:val="36"/>
        </w:rPr>
      </w:pPr>
      <w:r>
        <w:rPr>
          <w:rFonts w:ascii="Arial" w:hAnsi="Arial" w:cs="Arial"/>
          <w:b w:val="0"/>
          <w:bCs w:val="0"/>
          <w:color w:val="212121"/>
          <w:sz w:val="36"/>
          <w:szCs w:val="36"/>
        </w:rPr>
        <w:t>From global change science to action with social sciences</w:t>
      </w:r>
    </w:p>
    <w:p w14:paraId="77D46A5C" w14:textId="77777777" w:rsidR="00BD6F06" w:rsidRDefault="00BD6F06" w:rsidP="00BD6F06">
      <w:pPr>
        <w:pStyle w:val="NormalWeb"/>
        <w:shd w:val="clear" w:color="auto" w:fill="FFFFFF"/>
        <w:spacing w:before="0" w:beforeAutospacing="0" w:after="0" w:afterAutospacing="0" w:line="300" w:lineRule="atLeast"/>
        <w:jc w:val="both"/>
        <w:rPr>
          <w:rFonts w:ascii="Source Sans Pro" w:hAnsi="Source Sans Pro"/>
          <w:color w:val="424242"/>
          <w:sz w:val="27"/>
          <w:szCs w:val="27"/>
        </w:rPr>
      </w:pPr>
      <w:r>
        <w:rPr>
          <w:rFonts w:ascii="Source Sans Pro" w:hAnsi="Source Sans Pro"/>
          <w:color w:val="424242"/>
          <w:sz w:val="27"/>
          <w:szCs w:val="27"/>
        </w:rPr>
        <w:t xml:space="preserve">Christopher P. Weaver, </w:t>
      </w:r>
      <w:proofErr w:type="spellStart"/>
      <w:r>
        <w:rPr>
          <w:rFonts w:ascii="Source Sans Pro" w:hAnsi="Source Sans Pro"/>
          <w:color w:val="424242"/>
          <w:sz w:val="27"/>
          <w:szCs w:val="27"/>
        </w:rPr>
        <w:t>Siân</w:t>
      </w:r>
      <w:proofErr w:type="spellEnd"/>
      <w:r>
        <w:rPr>
          <w:rFonts w:ascii="Source Sans Pro" w:hAnsi="Source Sans Pro"/>
          <w:color w:val="424242"/>
          <w:sz w:val="27"/>
          <w:szCs w:val="27"/>
        </w:rPr>
        <w:t xml:space="preserve"> Mooney, David Allen, Nancy </w:t>
      </w:r>
      <w:proofErr w:type="spellStart"/>
      <w:r>
        <w:rPr>
          <w:rFonts w:ascii="Source Sans Pro" w:hAnsi="Source Sans Pro"/>
          <w:color w:val="424242"/>
          <w:sz w:val="27"/>
          <w:szCs w:val="27"/>
        </w:rPr>
        <w:t>Beller</w:t>
      </w:r>
      <w:proofErr w:type="spellEnd"/>
      <w:r>
        <w:rPr>
          <w:rFonts w:ascii="Source Sans Pro" w:hAnsi="Source Sans Pro"/>
          <w:color w:val="424242"/>
          <w:sz w:val="27"/>
          <w:szCs w:val="27"/>
        </w:rPr>
        <w:t xml:space="preserve">-Simms, Thomas E. Fish, Anne E. </w:t>
      </w:r>
      <w:proofErr w:type="spellStart"/>
      <w:r>
        <w:rPr>
          <w:rFonts w:ascii="Source Sans Pro" w:hAnsi="Source Sans Pro"/>
          <w:color w:val="424242"/>
          <w:sz w:val="27"/>
          <w:szCs w:val="27"/>
        </w:rPr>
        <w:t>Grambsch</w:t>
      </w:r>
      <w:proofErr w:type="spellEnd"/>
      <w:r>
        <w:rPr>
          <w:rFonts w:ascii="Source Sans Pro" w:hAnsi="Source Sans Pro"/>
          <w:color w:val="424242"/>
          <w:sz w:val="27"/>
          <w:szCs w:val="27"/>
        </w:rPr>
        <w:t>, William Hohenstein, Kathy Jacobs, </w:t>
      </w:r>
      <w:r>
        <w:rPr>
          <w:rFonts w:ascii="Source Sans Pro" w:hAnsi="Source Sans Pro"/>
          <w:b/>
          <w:bCs/>
          <w:color w:val="424242"/>
          <w:sz w:val="27"/>
          <w:szCs w:val="27"/>
        </w:rPr>
        <w:t>Melissa A. Kenney</w:t>
      </w:r>
      <w:r>
        <w:rPr>
          <w:rFonts w:ascii="Source Sans Pro" w:hAnsi="Source Sans Pro"/>
          <w:color w:val="424242"/>
          <w:sz w:val="27"/>
          <w:szCs w:val="27"/>
        </w:rPr>
        <w:t xml:space="preserve">, Meredith A. Lane, Linda </w:t>
      </w:r>
      <w:proofErr w:type="spellStart"/>
      <w:r>
        <w:rPr>
          <w:rFonts w:ascii="Source Sans Pro" w:hAnsi="Source Sans Pro"/>
          <w:color w:val="424242"/>
          <w:sz w:val="27"/>
          <w:szCs w:val="27"/>
        </w:rPr>
        <w:t>Langner</w:t>
      </w:r>
      <w:proofErr w:type="spellEnd"/>
      <w:r>
        <w:rPr>
          <w:rFonts w:ascii="Source Sans Pro" w:hAnsi="Source Sans Pro"/>
          <w:color w:val="424242"/>
          <w:sz w:val="27"/>
          <w:szCs w:val="27"/>
        </w:rPr>
        <w:t xml:space="preserve">, Elisabeth Larson, Dave L. McGinnis, Richard H. Moss, L. G. Nichols, Claudia Nierenberg, Emily A. </w:t>
      </w:r>
      <w:proofErr w:type="spellStart"/>
      <w:r>
        <w:rPr>
          <w:rFonts w:ascii="Source Sans Pro" w:hAnsi="Source Sans Pro"/>
          <w:color w:val="424242"/>
          <w:sz w:val="27"/>
          <w:szCs w:val="27"/>
        </w:rPr>
        <w:t>Seyller</w:t>
      </w:r>
      <w:proofErr w:type="spellEnd"/>
      <w:r>
        <w:rPr>
          <w:rFonts w:ascii="Source Sans Pro" w:hAnsi="Source Sans Pro"/>
          <w:color w:val="424242"/>
          <w:sz w:val="27"/>
          <w:szCs w:val="27"/>
        </w:rPr>
        <w:t>, Paul C. Stern and Robert Winthrop. 2014. doi:</w:t>
      </w:r>
      <w:hyperlink r:id="rId10" w:history="1">
        <w:r>
          <w:rPr>
            <w:rStyle w:val="Hyperlink"/>
            <w:rFonts w:ascii="Source Sans Pro" w:hAnsi="Source Sans Pro"/>
            <w:color w:val="78909C"/>
            <w:sz w:val="27"/>
            <w:szCs w:val="27"/>
          </w:rPr>
          <w:t>10.1038/nclimate2319</w:t>
        </w:r>
      </w:hyperlink>
      <w:r>
        <w:rPr>
          <w:rFonts w:ascii="Source Sans Pro" w:hAnsi="Source Sans Pro"/>
          <w:color w:val="424242"/>
          <w:sz w:val="27"/>
          <w:szCs w:val="27"/>
        </w:rPr>
        <w:t> </w:t>
      </w:r>
      <w:hyperlink r:id="rId11" w:tgtFrame="_blank" w:history="1">
        <w:r>
          <w:rPr>
            <w:rStyle w:val="Hyperlink"/>
            <w:rFonts w:ascii="Source Sans Pro" w:hAnsi="Source Sans Pro"/>
            <w:color w:val="78909C"/>
            <w:sz w:val="27"/>
            <w:szCs w:val="27"/>
          </w:rPr>
          <w:t>[html]</w:t>
        </w:r>
      </w:hyperlink>
    </w:p>
    <w:p w14:paraId="11858501" w14:textId="77777777" w:rsidR="00BD6F06" w:rsidRDefault="00BD6F06" w:rsidP="00BD6F06">
      <w:pPr>
        <w:pStyle w:val="Heading3"/>
        <w:shd w:val="clear" w:color="auto" w:fill="FFFFFF"/>
        <w:spacing w:before="300" w:beforeAutospacing="0" w:after="150" w:afterAutospacing="0"/>
        <w:jc w:val="both"/>
        <w:rPr>
          <w:rFonts w:ascii="Arial" w:hAnsi="Arial" w:cs="Arial"/>
          <w:b w:val="0"/>
          <w:bCs w:val="0"/>
          <w:color w:val="212121"/>
          <w:sz w:val="36"/>
          <w:szCs w:val="36"/>
        </w:rPr>
      </w:pPr>
      <w:r>
        <w:rPr>
          <w:rFonts w:ascii="Arial" w:hAnsi="Arial" w:cs="Arial"/>
          <w:b w:val="0"/>
          <w:bCs w:val="0"/>
          <w:color w:val="212121"/>
          <w:sz w:val="36"/>
          <w:szCs w:val="36"/>
        </w:rPr>
        <w:t>Ch. 26: Decision Support: Connecting Science, Risk Perception, and Decisions. Climate Change Impacts in the United States: The Third National Climate Assessment</w:t>
      </w:r>
    </w:p>
    <w:p w14:paraId="4A4C2DFC" w14:textId="54EF3D2C" w:rsidR="00BD6F06" w:rsidRDefault="00BD6F06" w:rsidP="00BD6F06">
      <w:pPr>
        <w:pStyle w:val="NormalWeb"/>
        <w:shd w:val="clear" w:color="auto" w:fill="FFFFFF"/>
        <w:spacing w:before="0" w:beforeAutospacing="0" w:after="0" w:afterAutospacing="0" w:line="300" w:lineRule="atLeast"/>
        <w:jc w:val="both"/>
        <w:rPr>
          <w:rFonts w:ascii="Source Sans Pro" w:hAnsi="Source Sans Pro"/>
          <w:color w:val="424242"/>
          <w:sz w:val="27"/>
          <w:szCs w:val="27"/>
        </w:rPr>
      </w:pPr>
      <w:r>
        <w:rPr>
          <w:rFonts w:ascii="Source Sans Pro" w:hAnsi="Source Sans Pro"/>
          <w:color w:val="424242"/>
          <w:sz w:val="27"/>
          <w:szCs w:val="27"/>
        </w:rPr>
        <w:t>Richard Moss, P. L. Scarlett, </w:t>
      </w:r>
      <w:r>
        <w:rPr>
          <w:rStyle w:val="Strong"/>
          <w:rFonts w:ascii="Source Sans Pro" w:hAnsi="Source Sans Pro"/>
          <w:color w:val="424242"/>
          <w:sz w:val="27"/>
          <w:szCs w:val="27"/>
        </w:rPr>
        <w:t>Melissa A. Kenney</w:t>
      </w:r>
      <w:r>
        <w:rPr>
          <w:rFonts w:ascii="Source Sans Pro" w:hAnsi="Source Sans Pro"/>
          <w:color w:val="424242"/>
          <w:sz w:val="27"/>
          <w:szCs w:val="27"/>
        </w:rPr>
        <w:t xml:space="preserve">, H. </w:t>
      </w:r>
      <w:proofErr w:type="spellStart"/>
      <w:r>
        <w:rPr>
          <w:rFonts w:ascii="Source Sans Pro" w:hAnsi="Source Sans Pro"/>
          <w:color w:val="424242"/>
          <w:sz w:val="27"/>
          <w:szCs w:val="27"/>
        </w:rPr>
        <w:t>Kunreuther</w:t>
      </w:r>
      <w:proofErr w:type="spellEnd"/>
      <w:r>
        <w:rPr>
          <w:rFonts w:ascii="Source Sans Pro" w:hAnsi="Source Sans Pro"/>
          <w:color w:val="424242"/>
          <w:sz w:val="27"/>
          <w:szCs w:val="27"/>
        </w:rPr>
        <w:t xml:space="preserve">, R. </w:t>
      </w:r>
      <w:proofErr w:type="spellStart"/>
      <w:r>
        <w:rPr>
          <w:rFonts w:ascii="Source Sans Pro" w:hAnsi="Source Sans Pro"/>
          <w:color w:val="424242"/>
          <w:sz w:val="27"/>
          <w:szCs w:val="27"/>
        </w:rPr>
        <w:t>Lempert</w:t>
      </w:r>
      <w:proofErr w:type="spellEnd"/>
      <w:r>
        <w:rPr>
          <w:rFonts w:ascii="Source Sans Pro" w:hAnsi="Source Sans Pro"/>
          <w:color w:val="424242"/>
          <w:sz w:val="27"/>
          <w:szCs w:val="27"/>
        </w:rPr>
        <w:t xml:space="preserve">, J. Manning, B. K. Williams, J. W. Boyd, Emily T. </w:t>
      </w:r>
      <w:proofErr w:type="spellStart"/>
      <w:r>
        <w:rPr>
          <w:rFonts w:ascii="Source Sans Pro" w:hAnsi="Source Sans Pro"/>
          <w:color w:val="424242"/>
          <w:sz w:val="27"/>
          <w:szCs w:val="27"/>
        </w:rPr>
        <w:t>Cloyd</w:t>
      </w:r>
      <w:proofErr w:type="spellEnd"/>
      <w:r>
        <w:rPr>
          <w:rFonts w:ascii="Source Sans Pro" w:hAnsi="Source Sans Pro"/>
          <w:color w:val="424242"/>
          <w:sz w:val="27"/>
          <w:szCs w:val="27"/>
        </w:rPr>
        <w:t xml:space="preserve">, L. </w:t>
      </w:r>
      <w:proofErr w:type="spellStart"/>
      <w:r>
        <w:rPr>
          <w:rFonts w:ascii="Source Sans Pro" w:hAnsi="Source Sans Pro"/>
          <w:color w:val="424242"/>
          <w:sz w:val="27"/>
          <w:szCs w:val="27"/>
        </w:rPr>
        <w:t>Kaatz</w:t>
      </w:r>
      <w:proofErr w:type="spellEnd"/>
      <w:r>
        <w:rPr>
          <w:rFonts w:ascii="Source Sans Pro" w:hAnsi="Source Sans Pro"/>
          <w:color w:val="424242"/>
          <w:sz w:val="27"/>
          <w:szCs w:val="27"/>
        </w:rPr>
        <w:t xml:space="preserve">, and L. Patton. 2014. J. M. Melillo, </w:t>
      </w:r>
      <w:proofErr w:type="spellStart"/>
      <w:r>
        <w:rPr>
          <w:rFonts w:ascii="Source Sans Pro" w:hAnsi="Source Sans Pro"/>
          <w:color w:val="424242"/>
          <w:sz w:val="27"/>
          <w:szCs w:val="27"/>
        </w:rPr>
        <w:t>Terese</w:t>
      </w:r>
      <w:proofErr w:type="spellEnd"/>
      <w:r>
        <w:rPr>
          <w:rFonts w:ascii="Source Sans Pro" w:hAnsi="Source Sans Pro"/>
          <w:color w:val="424242"/>
          <w:sz w:val="27"/>
          <w:szCs w:val="27"/>
        </w:rPr>
        <w:t xml:space="preserve"> (T.C.) Richmond, and G. W. </w:t>
      </w:r>
      <w:proofErr w:type="spellStart"/>
      <w:r>
        <w:rPr>
          <w:rFonts w:ascii="Source Sans Pro" w:hAnsi="Source Sans Pro"/>
          <w:color w:val="424242"/>
          <w:sz w:val="27"/>
          <w:szCs w:val="27"/>
        </w:rPr>
        <w:t>Yohe</w:t>
      </w:r>
      <w:proofErr w:type="spellEnd"/>
      <w:r>
        <w:rPr>
          <w:rFonts w:ascii="Source Sans Pro" w:hAnsi="Source Sans Pro"/>
          <w:color w:val="424242"/>
          <w:sz w:val="27"/>
          <w:szCs w:val="27"/>
        </w:rPr>
        <w:t>, Eds., U.S. Global Change Research Program. 2014. doi:</w:t>
      </w:r>
      <w:hyperlink r:id="rId12" w:history="1">
        <w:r>
          <w:rPr>
            <w:rStyle w:val="Hyperlink"/>
            <w:rFonts w:ascii="Source Sans Pro" w:hAnsi="Source Sans Pro"/>
            <w:color w:val="78909C"/>
          </w:rPr>
          <w:t>10.7930/J0H12ZXG</w:t>
        </w:r>
      </w:hyperlink>
      <w:r>
        <w:rPr>
          <w:rFonts w:ascii="Source Sans Pro" w:hAnsi="Source Sans Pro"/>
          <w:color w:val="424242"/>
          <w:sz w:val="27"/>
          <w:szCs w:val="27"/>
        </w:rPr>
        <w:t> [</w:t>
      </w:r>
      <w:hyperlink r:id="rId13" w:tgtFrame="_blank" w:history="1">
        <w:r>
          <w:rPr>
            <w:rStyle w:val="Hyperlink"/>
            <w:rFonts w:ascii="Source Sans Pro" w:hAnsi="Source Sans Pro"/>
            <w:color w:val="78909C"/>
          </w:rPr>
          <w:t>pdf</w:t>
        </w:r>
      </w:hyperlink>
      <w:r>
        <w:rPr>
          <w:rFonts w:ascii="Source Sans Pro" w:hAnsi="Source Sans Pro"/>
          <w:color w:val="424242"/>
          <w:sz w:val="27"/>
          <w:szCs w:val="27"/>
        </w:rPr>
        <w:t>]</w:t>
      </w:r>
    </w:p>
    <w:p w14:paraId="790AB425" w14:textId="2AADF69D" w:rsidR="00324380" w:rsidRDefault="00324380" w:rsidP="00BD6F06">
      <w:pPr>
        <w:pStyle w:val="NormalWeb"/>
        <w:shd w:val="clear" w:color="auto" w:fill="FFFFFF"/>
        <w:spacing w:before="0" w:beforeAutospacing="0" w:after="0" w:afterAutospacing="0" w:line="300" w:lineRule="atLeast"/>
        <w:jc w:val="both"/>
        <w:rPr>
          <w:rFonts w:ascii="Source Sans Pro" w:hAnsi="Source Sans Pro"/>
          <w:color w:val="424242"/>
          <w:sz w:val="27"/>
          <w:szCs w:val="27"/>
        </w:rPr>
      </w:pPr>
    </w:p>
    <w:p w14:paraId="3EB54434" w14:textId="719C729C" w:rsidR="00324380" w:rsidRDefault="00324380" w:rsidP="00324380">
      <w:pPr>
        <w:pStyle w:val="NormalWeb"/>
        <w:ind w:left="480" w:hanging="480"/>
      </w:pPr>
      <w:r>
        <w:rPr>
          <w:rFonts w:ascii="Source Sans Pro" w:hAnsi="Source Sans Pro"/>
          <w:color w:val="424242"/>
          <w:sz w:val="27"/>
          <w:szCs w:val="27"/>
        </w:rPr>
        <w:t xml:space="preserve">FROM </w:t>
      </w:r>
      <w:r w:rsidRPr="00324380">
        <w:t xml:space="preserve">Smith Mason, J., </w:t>
      </w:r>
      <w:proofErr w:type="spellStart"/>
      <w:r w:rsidRPr="00324380">
        <w:t>Retchless</w:t>
      </w:r>
      <w:proofErr w:type="spellEnd"/>
      <w:r w:rsidRPr="00324380">
        <w:t xml:space="preserve">, D., &amp; Klippel, A. (2017). Domains of uncertainty visualization research: a visual summary approach. </w:t>
      </w:r>
      <w:r w:rsidRPr="00324380">
        <w:rPr>
          <w:i/>
          <w:iCs/>
        </w:rPr>
        <w:t>Cartography and Geographic Information Science</w:t>
      </w:r>
      <w:r w:rsidRPr="00324380">
        <w:t xml:space="preserve">, </w:t>
      </w:r>
      <w:r w:rsidRPr="00324380">
        <w:rPr>
          <w:i/>
          <w:iCs/>
        </w:rPr>
        <w:t>44</w:t>
      </w:r>
      <w:r w:rsidRPr="00324380">
        <w:t xml:space="preserve">(4), 296–309. </w:t>
      </w:r>
      <w:hyperlink r:id="rId14" w:history="1">
        <w:r w:rsidRPr="00054CEA">
          <w:rPr>
            <w:rStyle w:val="Hyperlink"/>
          </w:rPr>
          <w:t>https://doi.org/10.1080/15230406.2016.1154804</w:t>
        </w:r>
      </w:hyperlink>
    </w:p>
    <w:p w14:paraId="6EDAB295" w14:textId="3638D83A" w:rsidR="00324380" w:rsidRPr="00324380" w:rsidRDefault="00324380" w:rsidP="00324380">
      <w:pPr>
        <w:pStyle w:val="NormalWeb"/>
      </w:pPr>
      <w:r w:rsidRPr="00324380">
        <w:rPr>
          <w:rFonts w:ascii="Source Sans Pro" w:hAnsi="Source Sans Pro"/>
          <w:color w:val="424242"/>
          <w:sz w:val="27"/>
          <w:szCs w:val="27"/>
        </w:rPr>
        <w:t xml:space="preserve">In their seminal paper “Why a diagram is (sometimes) worth ten thousand words”, </w:t>
      </w:r>
      <w:r w:rsidRPr="00324380">
        <w:rPr>
          <w:rFonts w:ascii="Source Sans Pro" w:hAnsi="Source Sans Pro"/>
          <w:b/>
          <w:bCs/>
          <w:color w:val="424242"/>
          <w:sz w:val="27"/>
          <w:szCs w:val="27"/>
        </w:rPr>
        <w:t>Larkin and Simon (1987</w:t>
      </w:r>
      <w:r w:rsidRPr="00324380">
        <w:rPr>
          <w:rFonts w:ascii="Source Sans Pro" w:hAnsi="Source Sans Pro"/>
          <w:color w:val="424242"/>
          <w:sz w:val="27"/>
          <w:szCs w:val="27"/>
        </w:rPr>
        <w:t xml:space="preserve">) detail their observation on information processing in relation to diagrams and why diagrams are in many situations advantageous for human information processing over verbal descriptions. </w:t>
      </w:r>
      <w:bookmarkStart w:id="0" w:name="_GoBack"/>
      <w:bookmarkEnd w:id="0"/>
    </w:p>
    <w:p w14:paraId="29EB0408" w14:textId="77777777" w:rsidR="00BD6F06" w:rsidRDefault="00BD6F06" w:rsidP="00BD6F06">
      <w:pPr>
        <w:pStyle w:val="NormalWeb"/>
        <w:shd w:val="clear" w:color="auto" w:fill="FFFFFF"/>
        <w:spacing w:before="0" w:beforeAutospacing="0" w:after="0" w:afterAutospacing="0" w:line="300" w:lineRule="atLeast"/>
        <w:jc w:val="both"/>
        <w:rPr>
          <w:rFonts w:ascii="Source Sans Pro" w:hAnsi="Source Sans Pro"/>
          <w:color w:val="424242"/>
          <w:sz w:val="27"/>
          <w:szCs w:val="27"/>
        </w:rPr>
      </w:pPr>
    </w:p>
    <w:p w14:paraId="75A96DC3" w14:textId="77777777" w:rsidR="00BD6F06" w:rsidRDefault="00BD6F06"/>
    <w:sectPr w:rsidR="00BD6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F06"/>
    <w:rsid w:val="00324380"/>
    <w:rsid w:val="00BD6F06"/>
    <w:rsid w:val="00BF4C49"/>
    <w:rsid w:val="00E418E5"/>
    <w:rsid w:val="00E9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BB42"/>
  <w15:chartTrackingRefBased/>
  <w15:docId w15:val="{9474DFCB-B136-442B-84A2-999615AD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BD6F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6F06"/>
    <w:rPr>
      <w:b/>
      <w:bCs/>
    </w:rPr>
  </w:style>
  <w:style w:type="paragraph" w:styleId="NormalWeb">
    <w:name w:val="Normal (Web)"/>
    <w:basedOn w:val="Normal"/>
    <w:uiPriority w:val="99"/>
    <w:semiHidden/>
    <w:unhideWhenUsed/>
    <w:rsid w:val="00BD6F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D6F06"/>
    <w:rPr>
      <w:i/>
      <w:iCs/>
    </w:rPr>
  </w:style>
  <w:style w:type="character" w:styleId="Hyperlink">
    <w:name w:val="Hyperlink"/>
    <w:basedOn w:val="DefaultParagraphFont"/>
    <w:uiPriority w:val="99"/>
    <w:unhideWhenUsed/>
    <w:rsid w:val="00BD6F06"/>
    <w:rPr>
      <w:color w:val="0000FF"/>
      <w:u w:val="single"/>
    </w:rPr>
  </w:style>
  <w:style w:type="character" w:customStyle="1" w:styleId="Heading3Char">
    <w:name w:val="Heading 3 Char"/>
    <w:basedOn w:val="DefaultParagraphFont"/>
    <w:link w:val="Heading3"/>
    <w:uiPriority w:val="9"/>
    <w:rsid w:val="00BD6F0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E94F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F12"/>
    <w:rPr>
      <w:rFonts w:ascii="Segoe UI" w:hAnsi="Segoe UI" w:cs="Segoe UI"/>
      <w:sz w:val="18"/>
      <w:szCs w:val="18"/>
    </w:rPr>
  </w:style>
  <w:style w:type="character" w:styleId="UnresolvedMention">
    <w:name w:val="Unresolved Mention"/>
    <w:basedOn w:val="DefaultParagraphFont"/>
    <w:uiPriority w:val="99"/>
    <w:semiHidden/>
    <w:unhideWhenUsed/>
    <w:rsid w:val="00324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3964">
      <w:bodyDiv w:val="1"/>
      <w:marLeft w:val="0"/>
      <w:marRight w:val="0"/>
      <w:marTop w:val="0"/>
      <w:marBottom w:val="0"/>
      <w:divBdr>
        <w:top w:val="none" w:sz="0" w:space="0" w:color="auto"/>
        <w:left w:val="none" w:sz="0" w:space="0" w:color="auto"/>
        <w:bottom w:val="none" w:sz="0" w:space="0" w:color="auto"/>
        <w:right w:val="none" w:sz="0" w:space="0" w:color="auto"/>
      </w:divBdr>
    </w:div>
    <w:div w:id="692343472">
      <w:bodyDiv w:val="1"/>
      <w:marLeft w:val="0"/>
      <w:marRight w:val="0"/>
      <w:marTop w:val="0"/>
      <w:marBottom w:val="0"/>
      <w:divBdr>
        <w:top w:val="none" w:sz="0" w:space="0" w:color="auto"/>
        <w:left w:val="none" w:sz="0" w:space="0" w:color="auto"/>
        <w:bottom w:val="none" w:sz="0" w:space="0" w:color="auto"/>
        <w:right w:val="none" w:sz="0" w:space="0" w:color="auto"/>
      </w:divBdr>
    </w:div>
    <w:div w:id="858347571">
      <w:bodyDiv w:val="1"/>
      <w:marLeft w:val="0"/>
      <w:marRight w:val="0"/>
      <w:marTop w:val="0"/>
      <w:marBottom w:val="0"/>
      <w:divBdr>
        <w:top w:val="none" w:sz="0" w:space="0" w:color="auto"/>
        <w:left w:val="none" w:sz="0" w:space="0" w:color="auto"/>
        <w:bottom w:val="none" w:sz="0" w:space="0" w:color="auto"/>
        <w:right w:val="none" w:sz="0" w:space="0" w:color="auto"/>
      </w:divBdr>
    </w:div>
    <w:div w:id="949897618">
      <w:bodyDiv w:val="1"/>
      <w:marLeft w:val="0"/>
      <w:marRight w:val="0"/>
      <w:marTop w:val="0"/>
      <w:marBottom w:val="0"/>
      <w:divBdr>
        <w:top w:val="none" w:sz="0" w:space="0" w:color="auto"/>
        <w:left w:val="none" w:sz="0" w:space="0" w:color="auto"/>
        <w:bottom w:val="none" w:sz="0" w:space="0" w:color="auto"/>
        <w:right w:val="none" w:sz="0" w:space="0" w:color="auto"/>
      </w:divBdr>
    </w:div>
    <w:div w:id="1064989103">
      <w:bodyDiv w:val="1"/>
      <w:marLeft w:val="0"/>
      <w:marRight w:val="0"/>
      <w:marTop w:val="0"/>
      <w:marBottom w:val="0"/>
      <w:divBdr>
        <w:top w:val="none" w:sz="0" w:space="0" w:color="auto"/>
        <w:left w:val="none" w:sz="0" w:space="0" w:color="auto"/>
        <w:bottom w:val="none" w:sz="0" w:space="0" w:color="auto"/>
        <w:right w:val="none" w:sz="0" w:space="0" w:color="auto"/>
      </w:divBdr>
    </w:div>
    <w:div w:id="1608467066">
      <w:bodyDiv w:val="1"/>
      <w:marLeft w:val="0"/>
      <w:marRight w:val="0"/>
      <w:marTop w:val="0"/>
      <w:marBottom w:val="0"/>
      <w:divBdr>
        <w:top w:val="none" w:sz="0" w:space="0" w:color="auto"/>
        <w:left w:val="none" w:sz="0" w:space="0" w:color="auto"/>
        <w:bottom w:val="none" w:sz="0" w:space="0" w:color="auto"/>
        <w:right w:val="none" w:sz="0" w:space="0" w:color="auto"/>
      </w:divBdr>
    </w:div>
    <w:div w:id="1651641533">
      <w:bodyDiv w:val="1"/>
      <w:marLeft w:val="0"/>
      <w:marRight w:val="0"/>
      <w:marTop w:val="0"/>
      <w:marBottom w:val="0"/>
      <w:divBdr>
        <w:top w:val="none" w:sz="0" w:space="0" w:color="auto"/>
        <w:left w:val="none" w:sz="0" w:space="0" w:color="auto"/>
        <w:bottom w:val="none" w:sz="0" w:space="0" w:color="auto"/>
        <w:right w:val="none" w:sz="0" w:space="0" w:color="auto"/>
      </w:divBdr>
    </w:div>
    <w:div w:id="189145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olver.ebscohost.com/openurl?url_ver=Z39.88-2004&amp;rft_val_fmt=info:ofi/fmt:kev:mtx:journal&amp;__char_set=utf8&amp;rft_id=info:doi/10.1287/deca.2015.0323&amp;rfr_id=info:sid/libx%3Avirginiatech&amp;rft.genre=article" TargetMode="External"/><Relationship Id="rId13" Type="http://schemas.openxmlformats.org/officeDocument/2006/relationships/hyperlink" Target="https://data.globalchange.gov/report/nca3/chapter/decision-support" TargetMode="External"/><Relationship Id="rId3" Type="http://schemas.openxmlformats.org/officeDocument/2006/relationships/webSettings" Target="webSettings.xml"/><Relationship Id="rId7" Type="http://schemas.openxmlformats.org/officeDocument/2006/relationships/hyperlink" Target="https://www.researchgate.net/publication/301696179_Methods_for_translating_narrative_scenarios_into_quantitative_assessments_of_land_use_change" TargetMode="External"/><Relationship Id="rId12" Type="http://schemas.openxmlformats.org/officeDocument/2006/relationships/hyperlink" Target="http://resolver.ebscohost.com/openurl?url_ver=Z39.88-2004&amp;rft_val_fmt=info:ofi/fmt:kev:mtx:journal&amp;__char_set=utf8&amp;rft_id=info:doi/10.7930/J0H12ZXG&amp;rfr_id=info:sid/libx%3Avirginiatech&amp;rft.genre=articl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resolver.ebscohost.com/openurl?url_ver=Z39.88-2004&amp;rft_val_fmt=info:ofi/fmt:kev:mtx:journal&amp;__char_set=utf8&amp;rft_id=info:doi/10.1016/j.envsoft.2016.04.011&amp;rfr_id=info:sid/libx%3Avirginiatech&amp;rft.genre=article" TargetMode="External"/><Relationship Id="rId11" Type="http://schemas.openxmlformats.org/officeDocument/2006/relationships/hyperlink" Target="https://www.researchgate.net/publication/275035247_From_global_change_science_to_action_with_social_sciences" TargetMode="External"/><Relationship Id="rId5" Type="http://schemas.openxmlformats.org/officeDocument/2006/relationships/hyperlink" Target="http://www.umdindicators.org/?page_id=1028" TargetMode="External"/><Relationship Id="rId15" Type="http://schemas.openxmlformats.org/officeDocument/2006/relationships/fontTable" Target="fontTable.xml"/><Relationship Id="rId10" Type="http://schemas.openxmlformats.org/officeDocument/2006/relationships/hyperlink" Target="http://resolver.ebscohost.com/openurl?url_ver=Z39.88-2004&amp;rft_val_fmt=info:ofi/fmt:kev:mtx:journal&amp;__char_set=utf8&amp;rft_id=info:doi/10.1038/nclimate2319&amp;rfr_id=info:sid/libx%3Avirginiatech&amp;rft.genre=article" TargetMode="External"/><Relationship Id="rId4" Type="http://schemas.openxmlformats.org/officeDocument/2006/relationships/hyperlink" Target="https://www.umdindicators.org/wp-content/uploads/2018/10/ASIST2018-final.pdf" TargetMode="External"/><Relationship Id="rId9" Type="http://schemas.openxmlformats.org/officeDocument/2006/relationships/hyperlink" Target="https://www.researchgate.net/publication/286489054_Partition_Dependence_and_Carryover_Biases_in_Subjective_Probability_Assessment_Surveys_for_Continuous_Variables_Model-Based_Estimation_and_Correction" TargetMode="External"/><Relationship Id="rId14" Type="http://schemas.openxmlformats.org/officeDocument/2006/relationships/hyperlink" Target="https://doi.org/10.1080/15230406.2016.1154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2</cp:revision>
  <dcterms:created xsi:type="dcterms:W3CDTF">2019-10-29T12:48:00Z</dcterms:created>
  <dcterms:modified xsi:type="dcterms:W3CDTF">2019-10-31T14:10:00Z</dcterms:modified>
</cp:coreProperties>
</file>