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CE0" w14:textId="77777777" w:rsidR="00A36FB2" w:rsidRPr="00764864" w:rsidRDefault="005B6058" w:rsidP="00A36FB2">
      <w:pPr>
        <w:pStyle w:val="booktitle"/>
        <w:spacing w:before="0" w:after="2160"/>
        <w:ind w:left="0"/>
        <w:jc w:val="right"/>
        <w:rPr>
          <w:noProof w:val="0"/>
        </w:rPr>
      </w:pPr>
      <w:r w:rsidRPr="00764864"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B694" w14:textId="54BF1C31" w:rsidR="00A36FB2" w:rsidRPr="00764864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  <w:r w:rsidRPr="00764864">
        <w:rPr>
          <w:rFonts w:cs="Arial"/>
          <w:noProof w:val="0"/>
          <w:color w:val="333333"/>
          <w:sz w:val="40"/>
        </w:rPr>
        <w:t xml:space="preserve">Payment Card Industry </w:t>
      </w:r>
      <w:r w:rsidRPr="00764864">
        <w:rPr>
          <w:rFonts w:cs="Arial"/>
          <w:noProof w:val="0"/>
          <w:color w:val="333333"/>
          <w:sz w:val="40"/>
        </w:rPr>
        <w:br/>
      </w:r>
      <w:r w:rsidRPr="00F93FCA">
        <w:rPr>
          <w:rFonts w:cs="Arial"/>
          <w:color w:val="333333"/>
          <w:sz w:val="48"/>
          <w:szCs w:val="24"/>
        </w:rPr>
        <w:t>Data Security Standard</w:t>
      </w:r>
      <w:r w:rsidRPr="00764864">
        <w:rPr>
          <w:rFonts w:cs="Arial"/>
          <w:noProof w:val="0"/>
          <w:color w:val="333333"/>
          <w:sz w:val="40"/>
        </w:rPr>
        <w:br/>
      </w:r>
    </w:p>
    <w:p w14:paraId="57D20024" w14:textId="77777777" w:rsidR="00A36FB2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1E828DCF" w14:textId="77777777" w:rsidR="003C785B" w:rsidRPr="00764864" w:rsidRDefault="003C785B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2E5C3DA5" w14:textId="65EC898F" w:rsidR="00A36FB2" w:rsidRPr="00DC30F4" w:rsidRDefault="002E671A" w:rsidP="00472984">
      <w:pPr>
        <w:pStyle w:val="Subtitle1"/>
        <w:pBdr>
          <w:top w:val="single" w:sz="6" w:space="1" w:color="333333"/>
        </w:pBdr>
        <w:spacing w:after="0"/>
        <w:ind w:left="0" w:right="270"/>
        <w:jc w:val="left"/>
        <w:outlineLvl w:val="0"/>
        <w:rPr>
          <w:sz w:val="36"/>
          <w:szCs w:val="36"/>
        </w:rPr>
      </w:pPr>
      <w:r>
        <w:rPr>
          <w:szCs w:val="40"/>
        </w:rPr>
        <w:t xml:space="preserve">Attestation of Compliance for Self-Assessment Questionnaire C </w:t>
      </w:r>
    </w:p>
    <w:p w14:paraId="23B5B13E" w14:textId="046A530C" w:rsidR="00E82CA3" w:rsidRPr="00DC30F4" w:rsidRDefault="00C54286" w:rsidP="00DC30F4">
      <w:pPr>
        <w:pStyle w:val="TableText"/>
        <w:rPr>
          <w:b/>
          <w:sz w:val="24"/>
          <w:szCs w:val="24"/>
        </w:rPr>
      </w:pPr>
      <w:r w:rsidRPr="00DC30F4">
        <w:rPr>
          <w:b/>
          <w:sz w:val="24"/>
          <w:szCs w:val="24"/>
        </w:rPr>
        <w:t xml:space="preserve">For use with PCI DSS </w:t>
      </w:r>
      <w:r w:rsidR="00A36FB2" w:rsidRPr="00DC30F4">
        <w:rPr>
          <w:b/>
          <w:sz w:val="24"/>
          <w:szCs w:val="24"/>
        </w:rPr>
        <w:t>Version</w:t>
      </w:r>
      <w:r w:rsidR="00F4176D" w:rsidRPr="00DC30F4">
        <w:rPr>
          <w:b/>
          <w:sz w:val="24"/>
          <w:szCs w:val="24"/>
        </w:rPr>
        <w:t xml:space="preserve"> </w:t>
      </w:r>
      <w:r w:rsidR="00263AC5">
        <w:rPr>
          <w:b/>
          <w:sz w:val="24"/>
          <w:szCs w:val="24"/>
        </w:rPr>
        <w:t>4</w:t>
      </w:r>
      <w:r w:rsidR="00FE3177" w:rsidRPr="00DC30F4">
        <w:rPr>
          <w:b/>
          <w:sz w:val="24"/>
          <w:szCs w:val="24"/>
        </w:rPr>
        <w:t>.</w:t>
      </w:r>
      <w:r w:rsidR="00263AC5">
        <w:rPr>
          <w:b/>
          <w:sz w:val="24"/>
          <w:szCs w:val="24"/>
        </w:rPr>
        <w:t>0</w:t>
      </w:r>
    </w:p>
    <w:p w14:paraId="3E513E4F" w14:textId="2419DAEC" w:rsidR="00CE7452" w:rsidRDefault="00CE7452" w:rsidP="00731F33">
      <w:pPr>
        <w:pStyle w:val="TableText"/>
        <w:rPr>
          <w:sz w:val="24"/>
        </w:rPr>
      </w:pPr>
      <w:r>
        <w:rPr>
          <w:sz w:val="24"/>
        </w:rPr>
        <w:t>Revision 1</w:t>
      </w:r>
    </w:p>
    <w:p w14:paraId="0C5D6A3F" w14:textId="7D50E1CE" w:rsidR="00A36FB2" w:rsidRPr="00DC30F4" w:rsidRDefault="00263AC5" w:rsidP="00731F33">
      <w:pPr>
        <w:pStyle w:val="TableText"/>
        <w:rPr>
          <w:sz w:val="24"/>
          <w:szCs w:val="24"/>
        </w:rPr>
      </w:pPr>
      <w:r>
        <w:rPr>
          <w:sz w:val="24"/>
        </w:rPr>
        <w:t xml:space="preserve">Publication Date: </w:t>
      </w:r>
      <w:r w:rsidR="00EE4BEF">
        <w:rPr>
          <w:sz w:val="24"/>
        </w:rPr>
        <w:t xml:space="preserve">December </w:t>
      </w:r>
      <w:r>
        <w:rPr>
          <w:sz w:val="24"/>
        </w:rPr>
        <w:t>2022</w:t>
      </w:r>
    </w:p>
    <w:p w14:paraId="0125EC49" w14:textId="77777777" w:rsidR="00FB082F" w:rsidRPr="00764864" w:rsidRDefault="00FB082F" w:rsidP="00FB082F">
      <w:pPr>
        <w:sectPr w:rsidR="00FB082F" w:rsidRPr="00764864" w:rsidSect="00E7053B">
          <w:headerReference w:type="default" r:id="rId12"/>
          <w:headerReference w:type="first" r:id="rId13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docGrid w:linePitch="360"/>
        </w:sectPr>
      </w:pPr>
    </w:p>
    <w:p w14:paraId="6C3C9446" w14:textId="77777777" w:rsidR="007D6B40" w:rsidRPr="00764864" w:rsidRDefault="00AD6B2C" w:rsidP="00AD6B2C">
      <w:pPr>
        <w:pStyle w:val="Headingrule"/>
        <w:spacing w:before="240" w:after="120"/>
        <w:ind w:left="1440" w:hanging="1440"/>
        <w:rPr>
          <w:bCs/>
          <w:iCs/>
        </w:rPr>
      </w:pPr>
      <w:bookmarkStart w:id="0" w:name="_Toc377997567"/>
      <w:bookmarkStart w:id="1" w:name="_Toc98771344"/>
      <w:bookmarkStart w:id="2" w:name="_Toc275753517"/>
      <w:r w:rsidRPr="00764864">
        <w:rPr>
          <w:bCs/>
          <w:iCs/>
        </w:rPr>
        <w:lastRenderedPageBreak/>
        <w:t>Section 1:</w:t>
      </w:r>
      <w:r w:rsidRPr="00764864">
        <w:rPr>
          <w:bCs/>
          <w:iCs/>
        </w:rPr>
        <w:tab/>
      </w:r>
      <w:r w:rsidR="007D6B40" w:rsidRPr="00764864">
        <w:rPr>
          <w:bCs/>
          <w:iCs/>
        </w:rPr>
        <w:t xml:space="preserve">Assessment </w:t>
      </w:r>
      <w:r w:rsidR="003551AF" w:rsidRPr="00764864">
        <w:rPr>
          <w:bCs/>
          <w:iCs/>
        </w:rPr>
        <w:t>Information</w:t>
      </w:r>
      <w:bookmarkEnd w:id="0"/>
      <w:bookmarkEnd w:id="1"/>
      <w:r w:rsidR="007D6B40" w:rsidRPr="00764864">
        <w:rPr>
          <w:bCs/>
          <w:iCs/>
        </w:rPr>
        <w:t xml:space="preserve"> </w:t>
      </w:r>
    </w:p>
    <w:p w14:paraId="3E3D71B9" w14:textId="77777777" w:rsidR="00442D32" w:rsidRPr="00EE70C8" w:rsidRDefault="00442D32" w:rsidP="00756B2F">
      <w:pPr>
        <w:rPr>
          <w:b/>
          <w:bCs/>
          <w:i/>
          <w:iCs/>
          <w:sz w:val="22"/>
        </w:rPr>
      </w:pPr>
      <w:r w:rsidRPr="00EE70C8">
        <w:rPr>
          <w:b/>
          <w:bCs/>
          <w:i/>
          <w:iCs/>
          <w:sz w:val="22"/>
        </w:rPr>
        <w:t>Instructions for Submission</w:t>
      </w:r>
    </w:p>
    <w:p w14:paraId="5640AE35" w14:textId="77777777" w:rsidR="00442D32" w:rsidRPr="00845B96" w:rsidRDefault="00442D32" w:rsidP="00756B2F">
      <w:pPr>
        <w:pStyle w:val="BodyText3"/>
        <w:keepLines/>
        <w:autoSpaceDE w:val="0"/>
        <w:autoSpaceDN w:val="0"/>
        <w:adjustRightInd w:val="0"/>
        <w:jc w:val="left"/>
        <w:rPr>
          <w:szCs w:val="20"/>
        </w:rPr>
      </w:pPr>
      <w:r w:rsidRPr="00845B96">
        <w:rPr>
          <w:szCs w:val="20"/>
        </w:rPr>
        <w:t>This document must be completed</w:t>
      </w:r>
      <w:r w:rsidRPr="00845B96">
        <w:rPr>
          <w:iCs/>
          <w:szCs w:val="20"/>
        </w:rPr>
        <w:t xml:space="preserve"> as a declaration of the results of the merchant’s self-assessment </w:t>
      </w:r>
      <w:r w:rsidRPr="00845B96">
        <w:rPr>
          <w:szCs w:val="20"/>
        </w:rPr>
        <w:t xml:space="preserve">against the </w:t>
      </w:r>
      <w:r w:rsidRPr="00845B96">
        <w:rPr>
          <w:i/>
          <w:szCs w:val="20"/>
        </w:rPr>
        <w:t>Payment Card Industry Data Security Standard (PCI DSS) Requirements and Testing Procedures.</w:t>
      </w:r>
      <w:r w:rsidRPr="00845B96">
        <w:rPr>
          <w:szCs w:val="20"/>
        </w:rPr>
        <w:t xml:space="preserve"> Complete all sections. </w:t>
      </w:r>
      <w:r w:rsidRPr="00845B96">
        <w:rPr>
          <w:rFonts w:eastAsia="MS Mincho" w:cs="Arial"/>
          <w:bCs/>
          <w:color w:val="000000"/>
          <w:szCs w:val="20"/>
        </w:rPr>
        <w:t xml:space="preserve">The merchant is responsible for ensuring that each section is completed by the relevant parties, as applicable. </w:t>
      </w:r>
      <w:r w:rsidRPr="00845B96">
        <w:rPr>
          <w:rFonts w:eastAsia="MS Mincho" w:cs="Arial"/>
          <w:bCs/>
          <w:iCs/>
          <w:color w:val="000000"/>
          <w:szCs w:val="20"/>
        </w:rPr>
        <w:t>Contact the entity(ies) to which the Attestation of Compliance (AOC) will be submitted for</w:t>
      </w:r>
      <w:r w:rsidRPr="00845B96">
        <w:rPr>
          <w:rFonts w:eastAsia="MS Mincho"/>
          <w:color w:val="000000"/>
          <w:szCs w:val="20"/>
        </w:rPr>
        <w:t xml:space="preserve"> reporting and submission procedures</w:t>
      </w:r>
      <w:r w:rsidRPr="00845B96">
        <w:rPr>
          <w:szCs w:val="20"/>
        </w:rPr>
        <w:t>.</w:t>
      </w:r>
    </w:p>
    <w:p w14:paraId="0A680598" w14:textId="77777777" w:rsidR="00442D32" w:rsidRPr="00845B96" w:rsidRDefault="00442D32" w:rsidP="00756B2F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This AOC reflects the results documented in an associated Self-Assessment Questionnaire (SAQ). </w:t>
      </w:r>
    </w:p>
    <w:p w14:paraId="53AB3FA1" w14:textId="77777777" w:rsidR="00442D32" w:rsidRPr="00845B96" w:rsidRDefault="00442D32" w:rsidP="00442D32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>Capitalized terms used but not otherwise defined in this document have the meanings set forth in the PCI DSS Self-Assessment Questionnaire.</w:t>
      </w:r>
    </w:p>
    <w:tbl>
      <w:tblPr>
        <w:tblW w:w="945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970"/>
        <w:gridCol w:w="6480"/>
      </w:tblGrid>
      <w:tr w:rsidR="00CC41CD" w:rsidRPr="00482DA9" w14:paraId="012EB590" w14:textId="77777777" w:rsidTr="00E7053B">
        <w:trPr>
          <w:trHeight w:val="360"/>
        </w:trPr>
        <w:tc>
          <w:tcPr>
            <w:tcW w:w="945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273396D8" w14:textId="77777777" w:rsidR="00CC41CD" w:rsidRPr="00482DA9" w:rsidRDefault="00CC41CD" w:rsidP="007571FE">
            <w:pPr>
              <w:keepNext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9C6427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art 1.  Contact Information</w:t>
            </w:r>
          </w:p>
        </w:tc>
      </w:tr>
      <w:tr w:rsidR="00CC41CD" w:rsidRPr="009C6427" w14:paraId="014AE100" w14:textId="77777777" w:rsidTr="00E7053B">
        <w:trPr>
          <w:trHeight w:val="360"/>
        </w:trPr>
        <w:tc>
          <w:tcPr>
            <w:tcW w:w="945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77F807A9" w14:textId="0EC0C015" w:rsidR="00CC41CD" w:rsidRPr="009C6427" w:rsidRDefault="00CC41CD" w:rsidP="00854C74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694E12">
              <w:rPr>
                <w:rFonts w:cs="Arial"/>
                <w:b/>
                <w:bCs/>
              </w:rPr>
              <w:t xml:space="preserve">Part 1a. Assessed </w:t>
            </w:r>
            <w:r w:rsidR="00181DC6">
              <w:rPr>
                <w:rFonts w:cs="Arial"/>
                <w:b/>
                <w:bCs/>
              </w:rPr>
              <w:t>Merchant</w:t>
            </w:r>
          </w:p>
        </w:tc>
      </w:tr>
      <w:tr w:rsidR="00CC41CD" w:rsidRPr="00764864" w14:paraId="2CD24BA2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A66CBB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BA61075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:rsidDel="003A6518" w14:paraId="4AAA5297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AC501C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F89F5DF" w14:textId="77777777" w:rsidR="00CC41CD" w:rsidRPr="00764864" w:rsidDel="003A6518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:rsidDel="003A6518" w14:paraId="4D6E2B55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2F37E3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57FA873" w14:textId="77777777" w:rsidR="00CC41CD" w:rsidRPr="00764864" w:rsidDel="003A6518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412173" w14:paraId="4BAF913A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812769" w14:textId="1B65467A" w:rsidR="00CC41CD" w:rsidRDefault="00F8040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main website: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3D19E37" w14:textId="77777777" w:rsidR="00CC41CD" w:rsidRPr="00412173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29BEB900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63319E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</w:t>
            </w:r>
            <w:r w:rsidRPr="00764864">
              <w:rPr>
                <w:rFonts w:cs="Arial"/>
                <w:bCs/>
                <w:iCs/>
                <w:sz w:val="18"/>
              </w:rPr>
              <w:t>ontact</w:t>
            </w:r>
            <w:proofErr w:type="gramEnd"/>
            <w:r w:rsidRPr="00764864">
              <w:rPr>
                <w:rFonts w:cs="Arial"/>
                <w:bCs/>
                <w:iCs/>
                <w:sz w:val="18"/>
              </w:rPr>
              <w:t xml:space="preserve">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D73422E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:rsidDel="003A6518" w14:paraId="7315DF91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CC0A1F" w14:textId="77777777" w:rsidR="00CC41CD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title: 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2AD07EC" w14:textId="77777777" w:rsidR="00CC41CD" w:rsidRPr="00764864" w:rsidDel="003A6518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31B2D298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EC12D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1B5ACCD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7CA7C9DA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45EBCF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97445D4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772E96B2" w14:textId="77777777" w:rsidTr="00E7053B">
        <w:trPr>
          <w:trHeight w:val="288"/>
        </w:trPr>
        <w:tc>
          <w:tcPr>
            <w:tcW w:w="945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4BF7A981" w14:textId="77777777" w:rsidR="00CC41CD" w:rsidRPr="00764864" w:rsidRDefault="00CC41CD" w:rsidP="00854C74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CC41CD" w:rsidRPr="00764864" w14:paraId="3EBEF4FB" w14:textId="77777777" w:rsidTr="00E7053B">
        <w:trPr>
          <w:trHeight w:val="288"/>
        </w:trPr>
        <w:tc>
          <w:tcPr>
            <w:tcW w:w="945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1582CE4" w14:textId="70D3A9BC" w:rsidR="00CC41CD" w:rsidRPr="00764864" w:rsidRDefault="00234444" w:rsidP="007571FE">
            <w:pPr>
              <w:spacing w:after="60"/>
              <w:rPr>
                <w:rFonts w:cs="Arial"/>
                <w:b/>
                <w:bCs/>
              </w:rPr>
            </w:pPr>
            <w:r w:rsidRPr="00C644DD">
              <w:rPr>
                <w:sz w:val="19"/>
                <w:szCs w:val="19"/>
              </w:rPr>
              <w:t>Provide the following information for all assessors involved in the assessment. If there was no assessor for a given assessor type, enter Not Applicable.</w:t>
            </w:r>
          </w:p>
        </w:tc>
      </w:tr>
      <w:tr w:rsidR="00CC41CD" w:rsidRPr="004D4413" w14:paraId="40F6CB31" w14:textId="77777777" w:rsidTr="00E7053B">
        <w:trPr>
          <w:trHeight w:val="288"/>
        </w:trPr>
        <w:tc>
          <w:tcPr>
            <w:tcW w:w="945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EC905F8" w14:textId="77777777" w:rsidR="00CC41CD" w:rsidRPr="004D4413" w:rsidRDefault="00CC41CD" w:rsidP="007571FE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CC41CD" w:rsidRPr="00764864" w14:paraId="799661E8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DDF74F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ISA name(s):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C6569BE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6BC2A080" w14:textId="77777777" w:rsidTr="00A13B9C">
        <w:trPr>
          <w:trHeight w:val="374"/>
        </w:trPr>
        <w:tc>
          <w:tcPr>
            <w:tcW w:w="945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936F0DA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CC41CD" w:rsidRPr="00764864" w14:paraId="2926F538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944F61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8B5FFE5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62655BCD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9A36F1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53A8DF8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03D6A1B4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7FB949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FF42259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71751804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06231F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27E46F5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630983B5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274AC3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26BF7AD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2FCAB983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0EAB1D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e-mail address: 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0C77B1B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CC41CD" w:rsidRPr="00764864" w14:paraId="1B06607F" w14:textId="77777777" w:rsidTr="00A13B9C">
        <w:trPr>
          <w:trHeight w:val="374"/>
        </w:trPr>
        <w:tc>
          <w:tcPr>
            <w:tcW w:w="297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3BB66D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4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D2334A" w14:textId="77777777" w:rsidR="00CC41CD" w:rsidRPr="00764864" w:rsidRDefault="00CC41CD" w:rsidP="007571FE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01981243" w14:textId="5C64D4F5" w:rsidR="003A23B6" w:rsidRDefault="003A23B6" w:rsidP="007D6B40">
      <w:pPr>
        <w:pStyle w:val="BodyText3"/>
        <w:rPr>
          <w:sz w:val="18"/>
          <w:szCs w:val="20"/>
        </w:rPr>
      </w:pPr>
    </w:p>
    <w:p w14:paraId="234A8F9A" w14:textId="77777777" w:rsidR="00CC41CD" w:rsidRDefault="00CC41CD" w:rsidP="007D6B40">
      <w:pPr>
        <w:pStyle w:val="BodyText3"/>
        <w:rPr>
          <w:sz w:val="18"/>
          <w:szCs w:val="20"/>
        </w:rPr>
      </w:pPr>
    </w:p>
    <w:p w14:paraId="42013D7A" w14:textId="6AF3CA4B" w:rsidR="00DE5D4A" w:rsidRDefault="00DE5D4A">
      <w:pPr>
        <w:spacing w:before="0" w:after="0" w:line="240" w:lineRule="auto"/>
        <w:rPr>
          <w:sz w:val="18"/>
          <w:szCs w:val="20"/>
        </w:rPr>
      </w:pPr>
    </w:p>
    <w:p w14:paraId="21CCC58A" w14:textId="77777777" w:rsidR="003E5954" w:rsidRDefault="003E5954" w:rsidP="00D46547">
      <w:pPr>
        <w:spacing w:before="0" w:after="0" w:line="240" w:lineRule="auto"/>
        <w:rPr>
          <w:sz w:val="12"/>
          <w:szCs w:val="12"/>
        </w:rPr>
      </w:pPr>
      <w:bookmarkStart w:id="3" w:name="OLE_LINK3"/>
      <w:bookmarkStart w:id="4" w:name="OLE_LINK4"/>
    </w:p>
    <w:tbl>
      <w:tblPr>
        <w:tblW w:w="9795" w:type="dxa"/>
        <w:jc w:val="center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981"/>
        <w:gridCol w:w="6814"/>
      </w:tblGrid>
      <w:tr w:rsidR="009D22A7" w:rsidRPr="00482DA9" w14:paraId="19C7670E" w14:textId="77777777" w:rsidTr="007571FE">
        <w:trPr>
          <w:trHeight w:val="360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54FA1A14" w14:textId="77777777" w:rsidR="009D22A7" w:rsidRPr="00482DA9" w:rsidRDefault="009D22A7" w:rsidP="007571FE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9D22A7" w:rsidRPr="00764864" w14:paraId="727EBD4A" w14:textId="77777777" w:rsidTr="007571FE">
        <w:trPr>
          <w:trHeight w:val="227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11C94C3F" w14:textId="77777777" w:rsidR="009D22A7" w:rsidRPr="00764864" w:rsidRDefault="009D22A7" w:rsidP="00E7053B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2a. </w:t>
            </w:r>
            <w:r>
              <w:rPr>
                <w:rFonts w:cs="Arial"/>
                <w:b/>
                <w:bCs/>
              </w:rPr>
              <w:t>Merchant Business Payment Channels (select all that apply):</w:t>
            </w:r>
          </w:p>
        </w:tc>
      </w:tr>
      <w:tr w:rsidR="009D22A7" w:rsidRPr="00947BA5" w:rsidDel="006E60BD" w14:paraId="3C8F4862" w14:textId="77777777" w:rsidTr="007571FE">
        <w:trPr>
          <w:trHeight w:val="288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330A6C3" w14:textId="77777777" w:rsidR="009D22A7" w:rsidRDefault="009D22A7" w:rsidP="007571FE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Indicate all payment channels used by the business that are included in this assessment. </w:t>
            </w:r>
          </w:p>
          <w:p w14:paraId="7C7A4973" w14:textId="77777777" w:rsidR="009D22A7" w:rsidRPr="00947BA5" w:rsidRDefault="009D22A7" w:rsidP="007571FE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</w:t>
            </w:r>
            <w:r w:rsidRPr="00947BA5">
              <w:rPr>
                <w:sz w:val="19"/>
                <w:szCs w:val="19"/>
              </w:rPr>
              <w:t xml:space="preserve">Mail order/telephone order (MOTO) </w:t>
            </w:r>
          </w:p>
          <w:p w14:paraId="7A60ACF9" w14:textId="77777777" w:rsidR="009D22A7" w:rsidRPr="00947BA5" w:rsidRDefault="009D22A7" w:rsidP="007571FE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rFonts w:eastAsia="Arial Unicode MS"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E-Commerce</w:t>
            </w:r>
          </w:p>
          <w:p w14:paraId="69D8C876" w14:textId="77777777" w:rsidR="009D22A7" w:rsidRPr="00947BA5" w:rsidDel="006E60BD" w:rsidRDefault="009D22A7" w:rsidP="007571FE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C</w:t>
            </w:r>
            <w:r w:rsidRPr="00947BA5">
              <w:rPr>
                <w:sz w:val="19"/>
                <w:szCs w:val="19"/>
              </w:rPr>
              <w:t xml:space="preserve">ard-present </w:t>
            </w:r>
          </w:p>
        </w:tc>
      </w:tr>
      <w:tr w:rsidR="009D22A7" w:rsidRPr="00B41B27" w14:paraId="74CBFB48" w14:textId="77777777" w:rsidTr="007571FE">
        <w:trPr>
          <w:trHeight w:val="288"/>
          <w:jc w:val="center"/>
        </w:trPr>
        <w:tc>
          <w:tcPr>
            <w:tcW w:w="298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D8B88F" w14:textId="77777777" w:rsidR="009D22A7" w:rsidRDefault="009D22A7" w:rsidP="007571FE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 any</w:t>
            </w:r>
            <w:r w:rsidRPr="00947BA5">
              <w:rPr>
                <w:sz w:val="19"/>
                <w:szCs w:val="19"/>
              </w:rPr>
              <w:t xml:space="preserve"> payment channels </w:t>
            </w:r>
            <w:r>
              <w:rPr>
                <w:sz w:val="19"/>
                <w:szCs w:val="19"/>
              </w:rPr>
              <w:t>not included in this assessment</w:t>
            </w:r>
            <w:r w:rsidRPr="00947BA5">
              <w:rPr>
                <w:sz w:val="19"/>
                <w:szCs w:val="19"/>
              </w:rPr>
              <w:t>?</w:t>
            </w:r>
          </w:p>
          <w:p w14:paraId="182D2170" w14:textId="77777777" w:rsidR="009D22A7" w:rsidRPr="008C72B9" w:rsidRDefault="009D22A7" w:rsidP="007571FE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yes, indicate which channel(s) is not included in the assessment and provide a brief explanation about why the channel was excluded.</w:t>
            </w:r>
          </w:p>
        </w:tc>
        <w:tc>
          <w:tcPr>
            <w:tcW w:w="68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16689736" w14:textId="77777777" w:rsidR="009D22A7" w:rsidRDefault="009D22A7" w:rsidP="007571FE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457DBE12" w14:textId="77777777" w:rsidR="009D22A7" w:rsidRDefault="009D22A7" w:rsidP="007571FE">
            <w:pPr>
              <w:spacing w:after="60"/>
              <w:rPr>
                <w:rFonts w:cs="Arial"/>
                <w:bCs/>
                <w:szCs w:val="19"/>
              </w:rPr>
            </w:pP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</w:t>
            </w:r>
            <w:r w:rsidRPr="00B209D7">
              <w:rPr>
                <w:rFonts w:cs="Arial"/>
                <w:bCs/>
                <w:szCs w:val="19"/>
              </w:rPr>
              <w:t>Yes</w:t>
            </w:r>
            <w:r w:rsidRPr="00764864">
              <w:rPr>
                <w:bCs/>
                <w:szCs w:val="19"/>
              </w:rPr>
              <w:t xml:space="preserve">  </w:t>
            </w:r>
            <w:r>
              <w:rPr>
                <w:bCs/>
                <w:szCs w:val="19"/>
              </w:rPr>
              <w:t xml:space="preserve">  </w:t>
            </w: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No</w:t>
            </w:r>
          </w:p>
          <w:p w14:paraId="03F18F03" w14:textId="77777777" w:rsidR="009D22A7" w:rsidRDefault="009D22A7" w:rsidP="007571FE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bCs/>
                <w:szCs w:val="19"/>
              </w:rPr>
            </w:pPr>
          </w:p>
          <w:p w14:paraId="65080ABA" w14:textId="77777777" w:rsidR="009D22A7" w:rsidRDefault="009D22A7" w:rsidP="007571FE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  <w:r w:rsidRPr="00FF4E19">
              <w:rPr>
                <w:bCs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F4E19">
              <w:rPr>
                <w:bCs/>
                <w:szCs w:val="19"/>
              </w:rPr>
              <w:instrText xml:space="preserve"> FORMTEXT </w:instrText>
            </w:r>
            <w:r w:rsidRPr="00FF4E19">
              <w:rPr>
                <w:bCs/>
                <w:szCs w:val="19"/>
              </w:rPr>
            </w:r>
            <w:r w:rsidRPr="00FF4E19">
              <w:rPr>
                <w:bCs/>
                <w:szCs w:val="19"/>
              </w:rPr>
              <w:fldChar w:fldCharType="separate"/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fldChar w:fldCharType="end"/>
            </w:r>
          </w:p>
          <w:p w14:paraId="00907AF5" w14:textId="77777777" w:rsidR="009D22A7" w:rsidRDefault="009D22A7" w:rsidP="007571FE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41C9C65F" w14:textId="77777777" w:rsidR="009D22A7" w:rsidRPr="00B41B27" w:rsidRDefault="009D22A7" w:rsidP="007571FE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</w:tr>
      <w:tr w:rsidR="009D22A7" w:rsidRPr="0020023C" w14:paraId="0CD02922" w14:textId="77777777" w:rsidTr="007571FE">
        <w:trPr>
          <w:trHeight w:val="288"/>
          <w:jc w:val="center"/>
        </w:trPr>
        <w:tc>
          <w:tcPr>
            <w:tcW w:w="979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5073FD7B" w14:textId="7D41282E" w:rsidR="009D22A7" w:rsidRPr="0020023C" w:rsidRDefault="009D22A7" w:rsidP="007571FE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174394">
              <w:rPr>
                <w:b/>
                <w:i/>
                <w:sz w:val="19"/>
                <w:szCs w:val="19"/>
              </w:rPr>
              <w:t>Note:</w:t>
            </w:r>
            <w:r w:rsidRPr="00174394">
              <w:rPr>
                <w:i/>
                <w:sz w:val="19"/>
                <w:szCs w:val="19"/>
              </w:rPr>
              <w:t xml:space="preserve"> If </w:t>
            </w:r>
            <w:r>
              <w:rPr>
                <w:i/>
                <w:sz w:val="19"/>
                <w:szCs w:val="19"/>
              </w:rPr>
              <w:t>the</w:t>
            </w:r>
            <w:r w:rsidRPr="00174394">
              <w:rPr>
                <w:i/>
                <w:sz w:val="19"/>
                <w:szCs w:val="19"/>
              </w:rPr>
              <w:t xml:space="preserve"> organization has a payment channel that is not covered by this SAQ, consult </w:t>
            </w:r>
            <w:r>
              <w:rPr>
                <w:i/>
                <w:sz w:val="19"/>
                <w:szCs w:val="19"/>
              </w:rPr>
              <w:t xml:space="preserve">with the entity(ies) to which this AOC will be submitted </w:t>
            </w:r>
            <w:r w:rsidRPr="00174394">
              <w:rPr>
                <w:i/>
                <w:sz w:val="19"/>
                <w:szCs w:val="19"/>
              </w:rPr>
              <w:t>about validation for the other channels.</w:t>
            </w:r>
          </w:p>
        </w:tc>
      </w:tr>
    </w:tbl>
    <w:p w14:paraId="28C6C1D6" w14:textId="77777777" w:rsidR="009D22A7" w:rsidRPr="00E97615" w:rsidRDefault="009D22A7" w:rsidP="009D22A7">
      <w:pPr>
        <w:spacing w:before="0" w:after="0"/>
        <w:rPr>
          <w:sz w:val="18"/>
          <w:szCs w:val="18"/>
        </w:rPr>
      </w:pPr>
    </w:p>
    <w:tbl>
      <w:tblPr>
        <w:tblW w:w="9792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3584"/>
        <w:gridCol w:w="6208"/>
      </w:tblGrid>
      <w:tr w:rsidR="009D22A7" w:rsidRPr="0022761D" w14:paraId="64FDCC81" w14:textId="77777777" w:rsidTr="007571FE">
        <w:trPr>
          <w:jc w:val="center"/>
        </w:trPr>
        <w:tc>
          <w:tcPr>
            <w:tcW w:w="9792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CBD4D5"/>
          </w:tcPr>
          <w:p w14:paraId="6C070954" w14:textId="77777777" w:rsidR="009D22A7" w:rsidRPr="0022761D" w:rsidRDefault="009D22A7" w:rsidP="00E7053B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22761D">
              <w:rPr>
                <w:rFonts w:cs="Arial"/>
                <w:b/>
                <w:bCs/>
                <w:szCs w:val="20"/>
              </w:rPr>
              <w:t>Part 2b. Description of Role with Payment Cards</w:t>
            </w:r>
          </w:p>
        </w:tc>
      </w:tr>
      <w:tr w:rsidR="009D22A7" w:rsidRPr="00004E20" w14:paraId="20CEF08A" w14:textId="77777777" w:rsidTr="007571F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9792" w:type="dxa"/>
            <w:gridSpan w:val="2"/>
            <w:shd w:val="clear" w:color="auto" w:fill="auto"/>
          </w:tcPr>
          <w:p w14:paraId="779B6DC4" w14:textId="77777777" w:rsidR="009D22A7" w:rsidRPr="00004E20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 each payment channel included in this assessment as selected in Part 2a above, describe how the</w:t>
            </w:r>
            <w:r w:rsidRPr="00174394">
              <w:rPr>
                <w:sz w:val="19"/>
                <w:szCs w:val="19"/>
              </w:rPr>
              <w:t xml:space="preserve"> business store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>, process</w:t>
            </w:r>
            <w:r>
              <w:rPr>
                <w:sz w:val="19"/>
                <w:szCs w:val="19"/>
              </w:rPr>
              <w:t>es</w:t>
            </w:r>
            <w:r w:rsidRPr="00174394">
              <w:rPr>
                <w:sz w:val="19"/>
                <w:szCs w:val="19"/>
              </w:rPr>
              <w:t xml:space="preserve"> and/or transmit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account</w:t>
            </w:r>
            <w:r w:rsidRPr="00174394">
              <w:rPr>
                <w:sz w:val="19"/>
                <w:szCs w:val="19"/>
              </w:rPr>
              <w:t xml:space="preserve"> data</w:t>
            </w:r>
            <w:r>
              <w:rPr>
                <w:sz w:val="19"/>
                <w:szCs w:val="19"/>
              </w:rPr>
              <w:t>.</w:t>
            </w:r>
            <w:r w:rsidRPr="00174394">
              <w:rPr>
                <w:sz w:val="19"/>
                <w:szCs w:val="19"/>
              </w:rPr>
              <w:t xml:space="preserve"> </w:t>
            </w:r>
          </w:p>
        </w:tc>
      </w:tr>
      <w:tr w:rsidR="009D22A7" w:rsidRPr="00004E20" w14:paraId="4C41441F" w14:textId="77777777" w:rsidTr="007571F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4" w:type="dxa"/>
            <w:shd w:val="clear" w:color="auto" w:fill="auto"/>
          </w:tcPr>
          <w:p w14:paraId="3DEEAD2F" w14:textId="77777777" w:rsidR="009D22A7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9"/>
                <w:szCs w:val="19"/>
              </w:rPr>
              <w:t xml:space="preserve">Channel </w:t>
            </w:r>
          </w:p>
        </w:tc>
        <w:tc>
          <w:tcPr>
            <w:tcW w:w="6208" w:type="dxa"/>
          </w:tcPr>
          <w:p w14:paraId="0876AFC1" w14:textId="77777777" w:rsidR="009D22A7" w:rsidRPr="00004E20" w:rsidRDefault="009D22A7" w:rsidP="007571FE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8"/>
                <w:szCs w:val="18"/>
              </w:rPr>
              <w:t>How Business Stores, Processes, and/or Transmits Account Data</w:t>
            </w:r>
          </w:p>
        </w:tc>
      </w:tr>
      <w:tr w:rsidR="009D22A7" w:rsidRPr="00004E20" w14:paraId="0D2F8013" w14:textId="77777777" w:rsidTr="007571F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4" w:type="dxa"/>
            <w:shd w:val="clear" w:color="auto" w:fill="auto"/>
          </w:tcPr>
          <w:p w14:paraId="7EDF3E43" w14:textId="77777777" w:rsidR="009D22A7" w:rsidRPr="000E500F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b/>
                <w:bCs/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208" w:type="dxa"/>
          </w:tcPr>
          <w:p w14:paraId="55648AD9" w14:textId="77777777" w:rsidR="009D22A7" w:rsidRPr="000E500F" w:rsidRDefault="009D22A7" w:rsidP="007571FE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9D22A7" w:rsidRPr="00004E20" w14:paraId="38029D6A" w14:textId="77777777" w:rsidTr="007571F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4" w:type="dxa"/>
            <w:shd w:val="clear" w:color="auto" w:fill="auto"/>
          </w:tcPr>
          <w:p w14:paraId="72511930" w14:textId="77777777" w:rsidR="009D22A7" w:rsidRPr="00440806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208" w:type="dxa"/>
          </w:tcPr>
          <w:p w14:paraId="2C4040CC" w14:textId="77777777" w:rsidR="009D22A7" w:rsidRPr="00440806" w:rsidRDefault="009D22A7" w:rsidP="007571FE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9D22A7" w:rsidRPr="00004E20" w14:paraId="2204A803" w14:textId="77777777" w:rsidTr="007571F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4" w:type="dxa"/>
            <w:shd w:val="clear" w:color="auto" w:fill="auto"/>
          </w:tcPr>
          <w:p w14:paraId="575DB40A" w14:textId="77777777" w:rsidR="009D22A7" w:rsidRPr="00440806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208" w:type="dxa"/>
          </w:tcPr>
          <w:p w14:paraId="40D0B6E1" w14:textId="77777777" w:rsidR="009D22A7" w:rsidRPr="00440806" w:rsidRDefault="009D22A7" w:rsidP="007571FE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</w:tbl>
    <w:p w14:paraId="27AE3F80" w14:textId="77777777" w:rsidR="009D22A7" w:rsidRPr="00E97615" w:rsidRDefault="009D22A7" w:rsidP="009D22A7">
      <w:pPr>
        <w:spacing w:before="0" w:after="0"/>
        <w:rPr>
          <w:sz w:val="18"/>
          <w:szCs w:val="18"/>
        </w:rPr>
      </w:pPr>
    </w:p>
    <w:tbl>
      <w:tblPr>
        <w:tblW w:w="9810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141"/>
        <w:gridCol w:w="2882"/>
        <w:gridCol w:w="1787"/>
      </w:tblGrid>
      <w:tr w:rsidR="009D22A7" w:rsidRPr="00764864" w14:paraId="0350A504" w14:textId="77777777" w:rsidTr="007571FE">
        <w:trPr>
          <w:trHeight w:val="374"/>
          <w:jc w:val="center"/>
        </w:trPr>
        <w:tc>
          <w:tcPr>
            <w:tcW w:w="9810" w:type="dxa"/>
            <w:gridSpan w:val="3"/>
            <w:shd w:val="clear" w:color="auto" w:fill="CBD4D5"/>
          </w:tcPr>
          <w:p w14:paraId="62C6E51E" w14:textId="77777777" w:rsidR="009D22A7" w:rsidRPr="00764864" w:rsidRDefault="009D22A7" w:rsidP="00E7053B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</w:t>
            </w:r>
            <w:r w:rsidRPr="00FD6FE3">
              <w:rPr>
                <w:rFonts w:cs="Arial"/>
                <w:b/>
                <w:bCs/>
                <w:szCs w:val="20"/>
              </w:rPr>
              <w:t>2</w:t>
            </w:r>
            <w:r>
              <w:rPr>
                <w:rFonts w:cs="Arial"/>
                <w:b/>
                <w:bCs/>
                <w:szCs w:val="20"/>
              </w:rPr>
              <w:t>c</w:t>
            </w:r>
            <w:r w:rsidRPr="00FD6FE3">
              <w:rPr>
                <w:rFonts w:cs="Arial"/>
                <w:b/>
                <w:bCs/>
                <w:szCs w:val="20"/>
              </w:rPr>
              <w:t xml:space="preserve">. </w:t>
            </w:r>
            <w:r w:rsidRPr="00FD6FE3">
              <w:rPr>
                <w:rFonts w:cs="Arial"/>
                <w:b/>
                <w:szCs w:val="20"/>
              </w:rPr>
              <w:t xml:space="preserve">Description of </w:t>
            </w:r>
            <w:r>
              <w:rPr>
                <w:rFonts w:cs="Arial"/>
                <w:b/>
                <w:szCs w:val="20"/>
              </w:rPr>
              <w:t xml:space="preserve">Payment Card </w:t>
            </w:r>
            <w:r w:rsidRPr="00FD6FE3">
              <w:rPr>
                <w:rFonts w:cs="Arial"/>
                <w:b/>
                <w:szCs w:val="20"/>
              </w:rPr>
              <w:t>Environment</w:t>
            </w:r>
          </w:p>
        </w:tc>
      </w:tr>
      <w:tr w:rsidR="009D22A7" w:rsidRPr="00764864" w14:paraId="4ABBD312" w14:textId="77777777" w:rsidTr="007571F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141" w:type="dxa"/>
            <w:shd w:val="clear" w:color="auto" w:fill="auto"/>
          </w:tcPr>
          <w:p w14:paraId="47D73A42" w14:textId="77777777" w:rsidR="009D22A7" w:rsidRPr="00174394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26E2CB79" w14:textId="77777777" w:rsidR="009D22A7" w:rsidRPr="00174394" w:rsidRDefault="009D22A7" w:rsidP="007571FE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64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65A4B519" w14:textId="77777777" w:rsidR="009D22A7" w:rsidRPr="00174394" w:rsidRDefault="009D22A7" w:rsidP="009D22A7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7AC47F9B" w14:textId="77777777" w:rsidR="009D22A7" w:rsidRPr="000E500F" w:rsidRDefault="009D22A7" w:rsidP="009D22A7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5F60635B" w14:textId="77777777" w:rsidR="009D22A7" w:rsidRPr="00764864" w:rsidRDefault="009D22A7" w:rsidP="009D22A7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669" w:type="dxa"/>
            <w:gridSpan w:val="2"/>
            <w:shd w:val="clear" w:color="auto" w:fill="auto"/>
          </w:tcPr>
          <w:p w14:paraId="0FD07241" w14:textId="77777777" w:rsidR="009D22A7" w:rsidRPr="00764864" w:rsidRDefault="009D22A7" w:rsidP="007571FE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9D22A7" w:rsidRPr="00764864" w14:paraId="09FE68FF" w14:textId="77777777" w:rsidTr="007571F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8023" w:type="dxa"/>
            <w:gridSpan w:val="2"/>
            <w:shd w:val="clear" w:color="auto" w:fill="auto"/>
          </w:tcPr>
          <w:p w14:paraId="229D40DE" w14:textId="77777777" w:rsidR="009D22A7" w:rsidRPr="00764864" w:rsidRDefault="009D22A7" w:rsidP="007571FE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>
              <w:rPr>
                <w:b w:val="0"/>
                <w:bCs/>
                <w:sz w:val="19"/>
                <w:szCs w:val="19"/>
              </w:rPr>
              <w:t>reduce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the scope of </w:t>
            </w:r>
            <w:r>
              <w:rPr>
                <w:b w:val="0"/>
                <w:bCs/>
                <w:sz w:val="19"/>
                <w:szCs w:val="19"/>
              </w:rPr>
              <w:t>the assessment.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05CE4AA3" w14:textId="316DD464" w:rsidR="009D22A7" w:rsidRPr="00764864" w:rsidRDefault="009D22A7" w:rsidP="007571FE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1787" w:type="dxa"/>
            <w:shd w:val="clear" w:color="auto" w:fill="auto"/>
          </w:tcPr>
          <w:p w14:paraId="5611F55A" w14:textId="77777777" w:rsidR="009D22A7" w:rsidRPr="00764864" w:rsidRDefault="009D22A7" w:rsidP="007571FE">
            <w:pPr>
              <w:pStyle w:val="BulletList"/>
              <w:tabs>
                <w:tab w:val="clear" w:pos="1800"/>
              </w:tabs>
              <w:spacing w:before="80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</w:tbl>
    <w:p w14:paraId="000EB650" w14:textId="77777777" w:rsidR="009D22A7" w:rsidRDefault="009D22A7" w:rsidP="009D22A7">
      <w:pPr>
        <w:rPr>
          <w:sz w:val="18"/>
          <w:szCs w:val="18"/>
        </w:rPr>
      </w:pPr>
    </w:p>
    <w:tbl>
      <w:tblPr>
        <w:tblW w:w="963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210"/>
        <w:gridCol w:w="3210"/>
        <w:gridCol w:w="3210"/>
      </w:tblGrid>
      <w:tr w:rsidR="009D22A7" w:rsidRPr="00FD6FE3" w14:paraId="4EE7F885" w14:textId="77777777" w:rsidTr="00482BEE">
        <w:trPr>
          <w:cantSplit/>
          <w:trHeight w:val="374"/>
          <w:jc w:val="center"/>
        </w:trPr>
        <w:tc>
          <w:tcPr>
            <w:tcW w:w="963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4F74CCF7" w14:textId="77777777" w:rsidR="009D22A7" w:rsidRDefault="009D22A7" w:rsidP="007571FE">
            <w:pPr>
              <w:keepNext/>
              <w:spacing w:before="0" w:after="0"/>
              <w:rPr>
                <w:sz w:val="12"/>
                <w:szCs w:val="1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9D22A7" w:rsidRPr="00FD6FE3" w14:paraId="1557A881" w14:textId="77777777" w:rsidTr="00482BEE">
        <w:trPr>
          <w:cantSplit/>
          <w:trHeight w:val="374"/>
          <w:jc w:val="center"/>
        </w:trPr>
        <w:tc>
          <w:tcPr>
            <w:tcW w:w="963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3435F729" w14:textId="77777777" w:rsidR="009D22A7" w:rsidRPr="00FD6FE3" w:rsidRDefault="009D22A7" w:rsidP="007571FE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cs="Arial"/>
                <w:b/>
                <w:bCs/>
                <w:szCs w:val="20"/>
              </w:rPr>
              <w:t>Part 2d. In-Scope Locations/Facilities</w:t>
            </w:r>
          </w:p>
        </w:tc>
      </w:tr>
      <w:tr w:rsidR="009D22A7" w:rsidRPr="004B2F34" w14:paraId="07D60AA2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963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5EE810B6" w14:textId="180092C3" w:rsidR="009D22A7" w:rsidRPr="004B2F34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>
              <w:rPr>
                <w:bCs/>
                <w:sz w:val="19"/>
                <w:szCs w:val="19"/>
              </w:rPr>
              <w:t>physical locations/</w:t>
            </w:r>
            <w:r w:rsidRPr="004B2F34">
              <w:rPr>
                <w:bCs/>
                <w:sz w:val="19"/>
                <w:szCs w:val="19"/>
              </w:rPr>
              <w:t xml:space="preserve">facilities (for example, </w:t>
            </w:r>
            <w:r w:rsidR="000908F3">
              <w:rPr>
                <w:bCs/>
                <w:sz w:val="19"/>
                <w:szCs w:val="19"/>
              </w:rPr>
              <w:t xml:space="preserve">retail locations, </w:t>
            </w:r>
            <w:r w:rsidRPr="004B2F34">
              <w:rPr>
                <w:bCs/>
                <w:sz w:val="19"/>
                <w:szCs w:val="19"/>
              </w:rPr>
              <w:t>corporate offices, data centers, call centers</w:t>
            </w:r>
            <w:r>
              <w:rPr>
                <w:bCs/>
                <w:sz w:val="19"/>
                <w:szCs w:val="19"/>
              </w:rPr>
              <w:t>, and mail rooms</w:t>
            </w:r>
            <w:r w:rsidRPr="004B2F34">
              <w:rPr>
                <w:bCs/>
                <w:sz w:val="19"/>
                <w:szCs w:val="19"/>
              </w:rPr>
              <w:t xml:space="preserve">) </w:t>
            </w:r>
            <w:r>
              <w:rPr>
                <w:bCs/>
                <w:sz w:val="19"/>
                <w:szCs w:val="19"/>
              </w:rPr>
              <w:t>in scope for</w:t>
            </w:r>
            <w:r w:rsidRPr="004B2F34">
              <w:rPr>
                <w:bCs/>
                <w:sz w:val="19"/>
                <w:szCs w:val="19"/>
              </w:rPr>
              <w:t xml:space="preserve"> the PCI DSS </w:t>
            </w:r>
            <w:r w:rsidRPr="00BE2785">
              <w:rPr>
                <w:bCs/>
                <w:sz w:val="19"/>
                <w:szCs w:val="19"/>
              </w:rPr>
              <w:t>assessment</w:t>
            </w:r>
            <w:r>
              <w:rPr>
                <w:bCs/>
                <w:sz w:val="19"/>
                <w:szCs w:val="19"/>
              </w:rPr>
              <w:t>.</w:t>
            </w:r>
            <w:r w:rsidRPr="00BE2785">
              <w:rPr>
                <w:bCs/>
                <w:szCs w:val="19"/>
              </w:rPr>
              <w:t xml:space="preserve">  </w:t>
            </w:r>
          </w:p>
        </w:tc>
      </w:tr>
      <w:tr w:rsidR="009D22A7" w:rsidRPr="004B2F34" w14:paraId="365E1197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3962ADA3" w14:textId="77777777" w:rsidR="009D22A7" w:rsidRPr="004B2F34" w:rsidRDefault="009D22A7" w:rsidP="007571FE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19AC1651" w14:textId="77777777" w:rsidR="009D22A7" w:rsidRDefault="009D22A7" w:rsidP="007571FE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Total n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79E0DB91" w14:textId="77777777" w:rsidR="009D22A7" w:rsidRPr="00F31771" w:rsidRDefault="009D22A7" w:rsidP="007571FE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42544814" w14:textId="77777777" w:rsidR="009D22A7" w:rsidRPr="004B2F34" w:rsidRDefault="009D22A7" w:rsidP="007571FE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9D22A7" w:rsidRPr="00C606C4" w14:paraId="409E27EC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1D59E07" w14:textId="77777777" w:rsidR="009D22A7" w:rsidRPr="00C606C4" w:rsidRDefault="009D22A7" w:rsidP="007571FE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B1C5A06" w14:textId="77777777" w:rsidR="009D22A7" w:rsidRPr="00C606C4" w:rsidRDefault="009D22A7" w:rsidP="007571FE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59B645BC" w14:textId="77777777" w:rsidR="009D22A7" w:rsidRPr="00C606C4" w:rsidRDefault="009D22A7" w:rsidP="007571FE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MA, USA</w:t>
            </w:r>
          </w:p>
        </w:tc>
      </w:tr>
      <w:tr w:rsidR="009D22A7" w:rsidRPr="00390B0D" w14:paraId="0750B9EE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6E4E6C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C335DD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3F634B4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390B0D" w14:paraId="0E70EC27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F99F73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66DD44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A432F0D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390B0D" w14:paraId="67FB1940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205343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26E290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CEBB79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390B0D" w14:paraId="68FBFC4C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0495AD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EED720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6BFD930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390B0D" w14:paraId="308D9DAB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0AE519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03C2BB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A5240D3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390B0D" w14:paraId="2315719E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E679BE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D958F1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C361D78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390B0D" w14:paraId="6BFC6EC8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B478E4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8E890A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D2BFFAE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390B0D" w14:paraId="05327043" w14:textId="77777777" w:rsidTr="00482BE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21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32CDD1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0E98C8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2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107D991" w14:textId="77777777" w:rsidR="009D22A7" w:rsidRPr="004B2F34" w:rsidRDefault="009D22A7" w:rsidP="007571FE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</w:tbl>
    <w:p w14:paraId="7B0972FB" w14:textId="77777777" w:rsidR="009D22A7" w:rsidRDefault="009D22A7" w:rsidP="009D22A7">
      <w:pPr>
        <w:spacing w:before="0" w:after="0"/>
        <w:rPr>
          <w:sz w:val="18"/>
          <w:szCs w:val="18"/>
        </w:rPr>
      </w:pPr>
    </w:p>
    <w:tbl>
      <w:tblPr>
        <w:tblW w:w="954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219"/>
        <w:gridCol w:w="1201"/>
        <w:gridCol w:w="2250"/>
        <w:gridCol w:w="1800"/>
        <w:gridCol w:w="2070"/>
      </w:tblGrid>
      <w:tr w:rsidR="009D22A7" w:rsidRPr="008A1B6D" w14:paraId="23389D81" w14:textId="77777777" w:rsidTr="00482BEE">
        <w:trPr>
          <w:trHeight w:val="360"/>
        </w:trPr>
        <w:tc>
          <w:tcPr>
            <w:tcW w:w="954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348D13AD" w14:textId="77777777" w:rsidR="009D22A7" w:rsidRPr="008A1B6D" w:rsidRDefault="009D22A7" w:rsidP="007571FE">
            <w:pPr>
              <w:keepNext/>
              <w:spacing w:after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8A1B6D">
              <w:rPr>
                <w:rFonts w:cs="Arial"/>
                <w:b/>
                <w:bCs/>
                <w:szCs w:val="20"/>
              </w:rPr>
              <w:t>Part 2e. PCI SSC Validated Products and Solutions</w:t>
            </w:r>
          </w:p>
        </w:tc>
      </w:tr>
      <w:tr w:rsidR="009D22A7" w:rsidRPr="00D674CD" w14:paraId="6DA6743D" w14:textId="77777777" w:rsidTr="00482BEE">
        <w:trPr>
          <w:trHeight w:val="360"/>
        </w:trPr>
        <w:tc>
          <w:tcPr>
            <w:tcW w:w="954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DFF268B" w14:textId="5B7E9E3C" w:rsidR="009D22A7" w:rsidRPr="00D674CD" w:rsidRDefault="009D22A7" w:rsidP="007571FE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t xml:space="preserve">Does the </w:t>
            </w:r>
            <w:r w:rsidR="00181DC6">
              <w:rPr>
                <w:rFonts w:cs="Arial"/>
                <w:sz w:val="19"/>
                <w:szCs w:val="19"/>
              </w:rPr>
              <w:t>merchant</w:t>
            </w:r>
            <w:r w:rsidRPr="00D674CD">
              <w:rPr>
                <w:rFonts w:cs="Arial"/>
                <w:sz w:val="19"/>
                <w:szCs w:val="19"/>
              </w:rPr>
              <w:t xml:space="preserve"> use any item identified on any PCI SSC Lists of Validated Products and Solutions</w:t>
            </w:r>
            <w:r w:rsidR="002013C5" w:rsidRPr="002013C5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D674CD">
              <w:rPr>
                <w:rFonts w:cs="Arial"/>
                <w:sz w:val="19"/>
                <w:szCs w:val="19"/>
              </w:rPr>
              <w:t xml:space="preserve">?  </w:t>
            </w:r>
          </w:p>
          <w:p w14:paraId="507683AD" w14:textId="77777777" w:rsidR="009D22A7" w:rsidRPr="00D674CD" w:rsidRDefault="009D22A7" w:rsidP="007571FE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4CD">
              <w:rPr>
                <w:rFonts w:cs="Arial"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 w:val="19"/>
                <w:szCs w:val="19"/>
              </w:rPr>
            </w:r>
            <w:r w:rsidR="00000000">
              <w:rPr>
                <w:rFonts w:cs="Arial"/>
                <w:sz w:val="19"/>
                <w:szCs w:val="19"/>
              </w:rPr>
              <w:fldChar w:fldCharType="separate"/>
            </w:r>
            <w:r w:rsidRPr="00D674CD">
              <w:rPr>
                <w:rFonts w:cs="Arial"/>
                <w:sz w:val="19"/>
                <w:szCs w:val="19"/>
              </w:rPr>
              <w:fldChar w:fldCharType="end"/>
            </w:r>
            <w:r w:rsidRPr="00D674CD">
              <w:rPr>
                <w:rFonts w:cs="Arial"/>
                <w:sz w:val="19"/>
                <w:szCs w:val="19"/>
              </w:rPr>
              <w:t xml:space="preserve"> Yes    </w:t>
            </w:r>
            <w:r w:rsidRPr="00D674CD">
              <w:rPr>
                <w:rFonts w:cs="Arial"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4CD">
              <w:rPr>
                <w:rFonts w:cs="Arial"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 w:val="19"/>
                <w:szCs w:val="19"/>
              </w:rPr>
            </w:r>
            <w:r w:rsidR="00000000">
              <w:rPr>
                <w:rFonts w:cs="Arial"/>
                <w:sz w:val="19"/>
                <w:szCs w:val="19"/>
              </w:rPr>
              <w:fldChar w:fldCharType="separate"/>
            </w:r>
            <w:r w:rsidRPr="00D674CD">
              <w:rPr>
                <w:rFonts w:cs="Arial"/>
                <w:sz w:val="19"/>
                <w:szCs w:val="19"/>
              </w:rPr>
              <w:fldChar w:fldCharType="end"/>
            </w:r>
            <w:r w:rsidRPr="00D674CD">
              <w:rPr>
                <w:rFonts w:cs="Arial"/>
                <w:sz w:val="19"/>
                <w:szCs w:val="19"/>
              </w:rPr>
              <w:t xml:space="preserve"> No</w:t>
            </w:r>
          </w:p>
        </w:tc>
      </w:tr>
      <w:tr w:rsidR="009D22A7" w:rsidRPr="00D674CD" w14:paraId="3FB98D3A" w14:textId="77777777" w:rsidTr="00482BEE">
        <w:trPr>
          <w:trHeight w:val="360"/>
        </w:trPr>
        <w:tc>
          <w:tcPr>
            <w:tcW w:w="954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C633AF" w14:textId="23894C06" w:rsidR="009D22A7" w:rsidRPr="00D674CD" w:rsidRDefault="009D22A7" w:rsidP="007571FE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t xml:space="preserve">Provide the following information regarding each item the </w:t>
            </w:r>
            <w:r w:rsidR="00181DC6">
              <w:rPr>
                <w:rFonts w:cs="Arial"/>
                <w:sz w:val="19"/>
                <w:szCs w:val="19"/>
              </w:rPr>
              <w:t>merchant</w:t>
            </w:r>
            <w:r w:rsidRPr="00D674CD">
              <w:rPr>
                <w:rFonts w:cs="Arial"/>
                <w:sz w:val="19"/>
                <w:szCs w:val="19"/>
              </w:rPr>
              <w:t xml:space="preserve"> uses from PCI SSC’s Lists of Validated Products and Solutions. </w:t>
            </w:r>
          </w:p>
        </w:tc>
      </w:tr>
      <w:tr w:rsidR="009D22A7" w:rsidRPr="00764864" w14:paraId="4537216A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trHeight w:val="539"/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C6BBCF1" w14:textId="77777777" w:rsidR="009D22A7" w:rsidRPr="00764864" w:rsidRDefault="009D22A7" w:rsidP="00482BEE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PCI SSC- validated Product or Solution</w:t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C3C3F58" w14:textId="77777777" w:rsidR="009D22A7" w:rsidRPr="00764864" w:rsidRDefault="009D22A7" w:rsidP="00482BEE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>
              <w:rPr>
                <w:rFonts w:cs="Arial"/>
                <w:b/>
                <w:sz w:val="18"/>
                <w:szCs w:val="18"/>
              </w:rPr>
              <w:t>of Product or Solution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E56EBFD" w14:textId="77777777" w:rsidR="009D22A7" w:rsidRPr="00764864" w:rsidRDefault="009D22A7" w:rsidP="00482BEE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7A7F44B" w14:textId="77777777" w:rsidR="009D22A7" w:rsidRPr="00764864" w:rsidRDefault="009D22A7" w:rsidP="00482BEE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153C19B" w14:textId="77777777" w:rsidR="009D22A7" w:rsidRPr="00722CDE" w:rsidRDefault="009D22A7" w:rsidP="00482BEE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>
              <w:rPr>
                <w:rFonts w:cs="Arial"/>
                <w:b/>
                <w:sz w:val="18"/>
                <w:szCs w:val="18"/>
              </w:rPr>
              <w:t>of listing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9D22A7" w:rsidRPr="009A6E3B" w14:paraId="232A64BA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09ABA2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0A54AB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5F16D6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FBED1B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1C3E4BA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406993A1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66ED0B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A07EB0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28E88D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6E2F0F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1101103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12A4C578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5164C7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93DF3E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E802CD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C02B92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3544340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5499FD29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8508D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7727C2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3D24F3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BF788F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380F093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490100E1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7CB22D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CC3A79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EBEA6E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8D59D2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7BBC1A8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785B9AC7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8B9014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232F05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CFD844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A86F82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7CAC104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6CE4E3F3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4DCCCF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B71F9A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444144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88C43D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2DD3FCA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441E0026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09CAA1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AF44F4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F4FC8A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8900F1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BF5E9FB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48D5F36A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470C81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B78768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D272C1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892503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05DC832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9D22A7" w:rsidRPr="009A6E3B" w14:paraId="2FA0BE8C" w14:textId="77777777" w:rsidTr="00482BEE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E80DC3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2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64CD07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1A618E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1D6085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20CC9A6" w14:textId="77777777" w:rsidR="009D22A7" w:rsidRPr="009A6E3B" w:rsidRDefault="009D22A7" w:rsidP="007571FE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</w:tbl>
    <w:p w14:paraId="44BAC126" w14:textId="77777777" w:rsidR="009D22A7" w:rsidRDefault="009D22A7" w:rsidP="009D22A7">
      <w:pPr>
        <w:spacing w:before="0" w:after="0"/>
      </w:pPr>
    </w:p>
    <w:p w14:paraId="5B7D4455" w14:textId="77777777" w:rsidR="009D22A7" w:rsidRDefault="009D22A7"/>
    <w:tbl>
      <w:tblPr>
        <w:tblW w:w="945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646"/>
        <w:gridCol w:w="3914"/>
        <w:gridCol w:w="1890"/>
      </w:tblGrid>
      <w:tr w:rsidR="009D22A7" w:rsidRPr="00FD6FE3" w14:paraId="06C25DB4" w14:textId="77777777" w:rsidTr="00482BEE">
        <w:trPr>
          <w:cantSplit/>
          <w:trHeight w:val="374"/>
          <w:jc w:val="center"/>
        </w:trPr>
        <w:tc>
          <w:tcPr>
            <w:tcW w:w="945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4B90A2CD" w14:textId="77777777" w:rsidR="009D22A7" w:rsidRDefault="009D22A7" w:rsidP="007571FE">
            <w:pPr>
              <w:keepNext/>
              <w:spacing w:before="0" w:after="0"/>
              <w:rPr>
                <w:sz w:val="12"/>
                <w:szCs w:val="1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9D22A7" w:rsidRPr="00D674CD" w14:paraId="0E7FFF03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45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699183F3" w14:textId="77777777" w:rsidR="009D22A7" w:rsidRPr="00BE6A2D" w:rsidRDefault="009D22A7" w:rsidP="00E7053B">
            <w:pPr>
              <w:keepNext/>
              <w:spacing w:after="60"/>
              <w:rPr>
                <w:b/>
                <w:iCs/>
                <w:szCs w:val="20"/>
              </w:rPr>
            </w:pPr>
            <w:r w:rsidRPr="00BE6A2D">
              <w:rPr>
                <w:b/>
                <w:iCs/>
                <w:szCs w:val="20"/>
              </w:rPr>
              <w:t>Part 2f. Third-Party Service Providers</w:t>
            </w:r>
          </w:p>
        </w:tc>
      </w:tr>
      <w:tr w:rsidR="009D22A7" w:rsidRPr="00BE6A2D" w14:paraId="041EDF0F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45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F66C19F" w14:textId="65364F0E" w:rsidR="009D22A7" w:rsidRPr="00BE6A2D" w:rsidRDefault="009D22A7" w:rsidP="007571FE">
            <w:pPr>
              <w:keepNext/>
              <w:spacing w:after="60"/>
              <w:ind w:left="158"/>
              <w:rPr>
                <w:bCs/>
                <w:iCs/>
                <w:sz w:val="19"/>
                <w:szCs w:val="19"/>
              </w:rPr>
            </w:pPr>
            <w:r w:rsidRPr="00BE6A2D">
              <w:rPr>
                <w:bCs/>
                <w:iCs/>
                <w:sz w:val="19"/>
                <w:szCs w:val="19"/>
              </w:rPr>
              <w:t xml:space="preserve">Does the </w:t>
            </w:r>
            <w:r w:rsidR="00181DC6">
              <w:rPr>
                <w:bCs/>
                <w:iCs/>
                <w:sz w:val="19"/>
                <w:szCs w:val="19"/>
              </w:rPr>
              <w:t>merchant</w:t>
            </w:r>
            <w:r w:rsidRPr="00BE6A2D">
              <w:rPr>
                <w:bCs/>
                <w:iCs/>
                <w:sz w:val="19"/>
                <w:szCs w:val="19"/>
              </w:rPr>
              <w:t xml:space="preserve"> have relationships with one or more third-party service providers that:</w:t>
            </w:r>
          </w:p>
        </w:tc>
      </w:tr>
      <w:tr w:rsidR="009D22A7" w:rsidRPr="00764864" w14:paraId="325F07F7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7560" w:type="dxa"/>
            <w:gridSpan w:val="2"/>
            <w:tcBorders>
              <w:bottom w:val="single" w:sz="4" w:space="0" w:color="808080" w:themeColor="background1" w:themeShade="80"/>
            </w:tcBorders>
          </w:tcPr>
          <w:p w14:paraId="2F600450" w14:textId="6F83B3DC" w:rsidR="009D22A7" w:rsidRPr="00424118" w:rsidRDefault="009D22A7" w:rsidP="009D22A7">
            <w:pPr>
              <w:pStyle w:val="ListParagraph"/>
              <w:keepNext/>
              <w:numPr>
                <w:ilvl w:val="0"/>
                <w:numId w:val="185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181DC6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</w:p>
        </w:tc>
        <w:tc>
          <w:tcPr>
            <w:tcW w:w="1890" w:type="dxa"/>
          </w:tcPr>
          <w:p w14:paraId="11923DF1" w14:textId="0C2E08CF" w:rsidR="009D22A7" w:rsidRDefault="009D22A7" w:rsidP="007571FE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="00482BEE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 xml:space="preserve">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9D22A7" w:rsidRPr="00764864" w14:paraId="5294DB74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7560" w:type="dxa"/>
            <w:gridSpan w:val="2"/>
            <w:tcBorders>
              <w:bottom w:val="single" w:sz="4" w:space="0" w:color="808080" w:themeColor="background1" w:themeShade="80"/>
            </w:tcBorders>
          </w:tcPr>
          <w:p w14:paraId="02C1582A" w14:textId="2A97EEB7" w:rsidR="009D22A7" w:rsidRPr="00424118" w:rsidRDefault="009D22A7" w:rsidP="009D22A7">
            <w:pPr>
              <w:pStyle w:val="ListParagraph"/>
              <w:keepNext/>
              <w:numPr>
                <w:ilvl w:val="0"/>
                <w:numId w:val="185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181DC6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ascii="Symbol" w:eastAsia="Symbol" w:hAnsi="Symbol" w:cs="Symbol"/>
                <w:bCs/>
                <w:sz w:val="19"/>
                <w:szCs w:val="19"/>
              </w:rPr>
              <w:t>¾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for example, via network security control services, anti-malware services, security incident and event management (SIEM), contact and call centers, web-hosting services, and IaaS, PaaS, SaaS, and </w:t>
            </w:r>
            <w:proofErr w:type="spellStart"/>
            <w:r w:rsidRPr="00424118">
              <w:rPr>
                <w:rFonts w:cs="Arial"/>
                <w:bCs/>
                <w:sz w:val="19"/>
                <w:szCs w:val="19"/>
              </w:rPr>
              <w:t>FaaS</w:t>
            </w:r>
            <w:proofErr w:type="spellEnd"/>
            <w:r w:rsidRPr="00424118">
              <w:rPr>
                <w:rFonts w:cs="Arial"/>
                <w:bCs/>
                <w:sz w:val="19"/>
                <w:szCs w:val="19"/>
              </w:rPr>
              <w:t xml:space="preserve">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14:paraId="4E5FF708" w14:textId="7D8D1108" w:rsidR="009D22A7" w:rsidRDefault="009D22A7" w:rsidP="007571FE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 w:rsidR="00482BEE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9D22A7" w:rsidRPr="00764864" w14:paraId="6766BC17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7560" w:type="dxa"/>
            <w:gridSpan w:val="2"/>
            <w:tcBorders>
              <w:bottom w:val="single" w:sz="4" w:space="0" w:color="808080" w:themeColor="background1" w:themeShade="80"/>
            </w:tcBorders>
          </w:tcPr>
          <w:p w14:paraId="33B3D10D" w14:textId="21ADBC9F" w:rsidR="009D22A7" w:rsidRPr="00424118" w:rsidRDefault="009D22A7" w:rsidP="009D22A7">
            <w:pPr>
              <w:pStyle w:val="ListParagraph"/>
              <w:keepNext/>
              <w:numPr>
                <w:ilvl w:val="0"/>
                <w:numId w:val="185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181DC6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CDE (for example, vendors providing support via remote access, and</w:t>
            </w:r>
            <w:r w:rsidR="00511457"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developers)</w:t>
            </w:r>
          </w:p>
        </w:tc>
        <w:tc>
          <w:tcPr>
            <w:tcW w:w="1890" w:type="dxa"/>
          </w:tcPr>
          <w:p w14:paraId="1467A662" w14:textId="22C6CBAF" w:rsidR="009D22A7" w:rsidRDefault="009D22A7" w:rsidP="007571FE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 w:rsidR="00482BEE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9D22A7" w:rsidRPr="00764864" w14:paraId="2A8C2782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77"/>
        </w:trPr>
        <w:tc>
          <w:tcPr>
            <w:tcW w:w="9450" w:type="dxa"/>
            <w:gridSpan w:val="3"/>
            <w:shd w:val="clear" w:color="auto" w:fill="E2E7E6"/>
          </w:tcPr>
          <w:p w14:paraId="6B4AAAED" w14:textId="77777777" w:rsidR="009D22A7" w:rsidRPr="00764864" w:rsidRDefault="009D22A7" w:rsidP="007571FE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9D22A7" w:rsidRPr="00764864" w14:paraId="03C8FFC5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cantSplit/>
          <w:trHeight w:val="413"/>
        </w:trPr>
        <w:tc>
          <w:tcPr>
            <w:tcW w:w="3646" w:type="dxa"/>
            <w:shd w:val="clear" w:color="auto" w:fill="F2F2F2" w:themeFill="background1" w:themeFillShade="F2"/>
          </w:tcPr>
          <w:p w14:paraId="5DD45ECC" w14:textId="77777777" w:rsidR="009D22A7" w:rsidRPr="00764864" w:rsidRDefault="009D22A7" w:rsidP="007571FE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5804" w:type="dxa"/>
            <w:gridSpan w:val="2"/>
            <w:shd w:val="clear" w:color="auto" w:fill="F2F2F2" w:themeFill="background1" w:themeFillShade="F2"/>
          </w:tcPr>
          <w:p w14:paraId="37459745" w14:textId="77777777" w:rsidR="009D22A7" w:rsidRPr="00764864" w:rsidRDefault="009D22A7" w:rsidP="007571FE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9D22A7" w:rsidRPr="00764864" w14:paraId="1454F649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5108E9E7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5E022BBE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108818E2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1A791554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323403F2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4E3B7FF1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502F51E5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42659615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4E1AC5A2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5BA811FF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59C74E7C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52988E23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741CC8D7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0F51DD04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0C73842A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4191AA95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0C49F61E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42C2FC6D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46A1F9A0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4EF25C12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6C13C871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4D5AABED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2A828422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677481ED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4DFD8AD1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12C33FD5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2FB42D3B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3646" w:type="dxa"/>
          </w:tcPr>
          <w:p w14:paraId="7BA96019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804" w:type="dxa"/>
            <w:gridSpan w:val="2"/>
          </w:tcPr>
          <w:p w14:paraId="2BD89AB7" w14:textId="77777777" w:rsidR="009D22A7" w:rsidRPr="00764864" w:rsidRDefault="009D22A7" w:rsidP="007571FE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9D22A7" w:rsidRPr="00764864" w14:paraId="79CB554D" w14:textId="77777777" w:rsidTr="00482BEE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9450" w:type="dxa"/>
            <w:gridSpan w:val="3"/>
            <w:shd w:val="clear" w:color="auto" w:fill="E2E7E6"/>
          </w:tcPr>
          <w:p w14:paraId="20230033" w14:textId="77777777" w:rsidR="009D22A7" w:rsidRPr="00764864" w:rsidRDefault="009D22A7" w:rsidP="007571FE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</w:t>
            </w:r>
            <w:r w:rsidRPr="00095836">
              <w:rPr>
                <w:i/>
                <w:sz w:val="19"/>
                <w:szCs w:val="19"/>
              </w:rPr>
              <w:t>list.</w:t>
            </w:r>
            <w:r w:rsidRPr="00095836">
              <w:rPr>
                <w:bCs/>
                <w:i/>
                <w:sz w:val="19"/>
                <w:szCs w:val="19"/>
              </w:rPr>
              <w:t xml:space="preserve"> </w:t>
            </w:r>
          </w:p>
        </w:tc>
      </w:tr>
    </w:tbl>
    <w:p w14:paraId="1E5D09FA" w14:textId="1BEA95A8" w:rsidR="00422149" w:rsidRPr="00422149" w:rsidRDefault="004763CB" w:rsidP="004763CB">
      <w:r>
        <w:br w:type="page"/>
      </w:r>
    </w:p>
    <w:bookmarkEnd w:id="3"/>
    <w:bookmarkEnd w:id="4"/>
    <w:p w14:paraId="3EC3DC43" w14:textId="7AE5C157" w:rsidR="003B22A0" w:rsidRDefault="003B22A0" w:rsidP="00195E3F">
      <w:pPr>
        <w:spacing w:before="0" w:after="0"/>
        <w:rPr>
          <w:i/>
        </w:rPr>
      </w:pPr>
    </w:p>
    <w:tbl>
      <w:tblPr>
        <w:tblStyle w:val="TableGrid"/>
        <w:tblW w:w="9720" w:type="dxa"/>
        <w:jc w:val="center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845"/>
        <w:gridCol w:w="1845"/>
        <w:gridCol w:w="1845"/>
        <w:gridCol w:w="1845"/>
      </w:tblGrid>
      <w:tr w:rsidR="003B22A0" w:rsidRPr="00B7522F" w14:paraId="269604B6" w14:textId="77777777" w:rsidTr="007571FE">
        <w:trPr>
          <w:trHeight w:val="431"/>
          <w:jc w:val="center"/>
        </w:trPr>
        <w:tc>
          <w:tcPr>
            <w:tcW w:w="9720" w:type="dxa"/>
            <w:gridSpan w:val="5"/>
            <w:shd w:val="clear" w:color="auto" w:fill="006A72"/>
            <w:vAlign w:val="center"/>
          </w:tcPr>
          <w:p w14:paraId="4AC299E0" w14:textId="77777777" w:rsidR="003B22A0" w:rsidRPr="00B7522F" w:rsidRDefault="003B22A0" w:rsidP="00E7053B">
            <w:pPr>
              <w:widowControl w:val="0"/>
              <w:spacing w:after="40" w:line="240" w:lineRule="auto"/>
              <w:rPr>
                <w:bCs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3B22A0" w:rsidRPr="00B7522F" w14:paraId="4E7E00D7" w14:textId="77777777" w:rsidTr="007571FE">
        <w:trPr>
          <w:trHeight w:val="692"/>
          <w:jc w:val="center"/>
        </w:trPr>
        <w:tc>
          <w:tcPr>
            <w:tcW w:w="9720" w:type="dxa"/>
            <w:gridSpan w:val="5"/>
            <w:shd w:val="clear" w:color="auto" w:fill="CBD4D5"/>
            <w:vAlign w:val="center"/>
          </w:tcPr>
          <w:p w14:paraId="643F87E4" w14:textId="228EC504" w:rsidR="003B22A0" w:rsidRPr="00B4269F" w:rsidRDefault="003B22A0" w:rsidP="00E7053B">
            <w:pPr>
              <w:widowControl w:val="0"/>
              <w:spacing w:after="60" w:line="240" w:lineRule="auto"/>
              <w:rPr>
                <w:b/>
                <w:iCs/>
                <w:szCs w:val="20"/>
              </w:rPr>
            </w:pPr>
            <w:r w:rsidRPr="00B4269F">
              <w:rPr>
                <w:b/>
                <w:iCs/>
                <w:szCs w:val="20"/>
              </w:rPr>
              <w:t>Part 2g. Summary of Assessment</w:t>
            </w:r>
          </w:p>
          <w:p w14:paraId="744D247F" w14:textId="77777777" w:rsidR="003B22A0" w:rsidRPr="00B4269F" w:rsidRDefault="003B22A0" w:rsidP="00E7053B">
            <w:pPr>
              <w:widowControl w:val="0"/>
              <w:spacing w:after="60" w:line="240" w:lineRule="auto"/>
              <w:rPr>
                <w:b/>
                <w:iCs/>
                <w:szCs w:val="20"/>
              </w:rPr>
            </w:pPr>
            <w:r w:rsidRPr="0022761D">
              <w:rPr>
                <w:bCs/>
                <w:i/>
                <w:szCs w:val="20"/>
              </w:rPr>
              <w:t>(SAQ Section 2 and related appendices)</w:t>
            </w:r>
          </w:p>
        </w:tc>
      </w:tr>
      <w:tr w:rsidR="003B22A0" w:rsidRPr="0022761D" w14:paraId="52BC3A4F" w14:textId="77777777" w:rsidTr="007571FE">
        <w:trPr>
          <w:trHeight w:val="368"/>
          <w:jc w:val="center"/>
        </w:trPr>
        <w:tc>
          <w:tcPr>
            <w:tcW w:w="9720" w:type="dxa"/>
            <w:gridSpan w:val="5"/>
            <w:shd w:val="clear" w:color="auto" w:fill="auto"/>
          </w:tcPr>
          <w:p w14:paraId="52F316BD" w14:textId="77777777" w:rsidR="003B22A0" w:rsidRPr="0022761D" w:rsidRDefault="003B22A0" w:rsidP="007571FE">
            <w:pPr>
              <w:widowControl w:val="0"/>
              <w:spacing w:after="40" w:line="240" w:lineRule="auto"/>
              <w:ind w:left="159"/>
              <w:rPr>
                <w:bCs/>
                <w:szCs w:val="20"/>
              </w:rPr>
            </w:pPr>
            <w:r w:rsidRPr="0022761D">
              <w:rPr>
                <w:bCs/>
                <w:i/>
                <w:szCs w:val="20"/>
              </w:rPr>
              <w:t>Indicate below all responses that were selected for each PCI DSS requirement.</w:t>
            </w:r>
          </w:p>
        </w:tc>
      </w:tr>
      <w:tr w:rsidR="003B22A0" w14:paraId="679E040E" w14:textId="77777777" w:rsidTr="007571FE">
        <w:trPr>
          <w:trHeight w:val="692"/>
          <w:jc w:val="center"/>
        </w:trPr>
        <w:tc>
          <w:tcPr>
            <w:tcW w:w="2340" w:type="dxa"/>
            <w:vMerge w:val="restart"/>
            <w:shd w:val="clear" w:color="auto" w:fill="CBD4D5"/>
            <w:vAlign w:val="center"/>
          </w:tcPr>
          <w:p w14:paraId="1A15C6E3" w14:textId="77777777" w:rsidR="003B22A0" w:rsidRPr="0022761D" w:rsidRDefault="003B22A0" w:rsidP="007571FE">
            <w:pPr>
              <w:pStyle w:val="TableText"/>
              <w:jc w:val="center"/>
              <w:rPr>
                <w:b/>
                <w:i/>
                <w:sz w:val="20"/>
                <w:szCs w:val="20"/>
              </w:rPr>
            </w:pPr>
            <w:r w:rsidRPr="0022761D">
              <w:rPr>
                <w:b/>
                <w:sz w:val="20"/>
                <w:szCs w:val="20"/>
              </w:rPr>
              <w:t xml:space="preserve">PCI DSS </w:t>
            </w:r>
            <w:r>
              <w:rPr>
                <w:b/>
                <w:sz w:val="20"/>
                <w:szCs w:val="20"/>
              </w:rPr>
              <w:br/>
            </w:r>
            <w:r w:rsidRPr="0022761D">
              <w:rPr>
                <w:b/>
                <w:sz w:val="20"/>
                <w:szCs w:val="20"/>
              </w:rPr>
              <w:t>Requirement *</w:t>
            </w:r>
          </w:p>
        </w:tc>
        <w:tc>
          <w:tcPr>
            <w:tcW w:w="7380" w:type="dxa"/>
            <w:gridSpan w:val="4"/>
            <w:shd w:val="clear" w:color="auto" w:fill="CBD4D5"/>
            <w:vAlign w:val="center"/>
          </w:tcPr>
          <w:p w14:paraId="507BB24E" w14:textId="77777777" w:rsidR="003B22A0" w:rsidRPr="0022761D" w:rsidRDefault="003B22A0" w:rsidP="007571FE">
            <w:pPr>
              <w:widowControl w:val="0"/>
              <w:spacing w:after="40" w:line="240" w:lineRule="auto"/>
              <w:jc w:val="center"/>
              <w:rPr>
                <w:b/>
                <w:szCs w:val="20"/>
              </w:rPr>
            </w:pPr>
            <w:r w:rsidRPr="0022761D">
              <w:rPr>
                <w:b/>
                <w:szCs w:val="20"/>
              </w:rPr>
              <w:t>Requirement Responses</w:t>
            </w:r>
          </w:p>
          <w:p w14:paraId="34742AE3" w14:textId="77777777" w:rsidR="003B22A0" w:rsidRDefault="003B22A0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9B79B5" w:rsidRPr="00A564A1" w14:paraId="40CB3DCB" w14:textId="77777777" w:rsidTr="009B79B5">
        <w:trPr>
          <w:jc w:val="center"/>
        </w:trPr>
        <w:tc>
          <w:tcPr>
            <w:tcW w:w="2340" w:type="dxa"/>
            <w:vMerge/>
          </w:tcPr>
          <w:p w14:paraId="340E72C4" w14:textId="77777777" w:rsidR="009B79B5" w:rsidRDefault="009B79B5" w:rsidP="007571FE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845" w:type="dxa"/>
            <w:shd w:val="clear" w:color="auto" w:fill="DFE3E4"/>
            <w:vAlign w:val="center"/>
          </w:tcPr>
          <w:p w14:paraId="29558F56" w14:textId="77777777" w:rsidR="009B79B5" w:rsidRPr="00A564A1" w:rsidRDefault="009B79B5" w:rsidP="007571FE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5268B0AE" w14:textId="77777777" w:rsidR="009B79B5" w:rsidRPr="00A564A1" w:rsidRDefault="009B79B5" w:rsidP="007571FE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0EE49D7E" w14:textId="77777777" w:rsidR="009B79B5" w:rsidRPr="00A564A1" w:rsidRDefault="009B79B5" w:rsidP="007571FE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737A95A1" w14:textId="77777777" w:rsidR="009B79B5" w:rsidRPr="00A564A1" w:rsidRDefault="009B79B5" w:rsidP="007571FE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 xml:space="preserve">Not </w:t>
            </w:r>
            <w:r>
              <w:rPr>
                <w:bCs/>
                <w:color w:val="000000"/>
                <w:szCs w:val="18"/>
              </w:rPr>
              <w:t>in Place</w:t>
            </w:r>
          </w:p>
        </w:tc>
      </w:tr>
      <w:tr w:rsidR="009B79B5" w14:paraId="5147D014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500E7BC6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1:</w:t>
            </w:r>
          </w:p>
        </w:tc>
        <w:tc>
          <w:tcPr>
            <w:tcW w:w="1845" w:type="dxa"/>
            <w:vAlign w:val="center"/>
          </w:tcPr>
          <w:p w14:paraId="56AF2B67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920EB68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6EF021B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A307D68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0A330238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4B066C2D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2:</w:t>
            </w:r>
          </w:p>
        </w:tc>
        <w:tc>
          <w:tcPr>
            <w:tcW w:w="1845" w:type="dxa"/>
            <w:vAlign w:val="center"/>
          </w:tcPr>
          <w:p w14:paraId="5070DD2D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4E1F798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D7C78DF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B35CE2A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4A162976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61E8D39E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3:</w:t>
            </w:r>
          </w:p>
        </w:tc>
        <w:tc>
          <w:tcPr>
            <w:tcW w:w="1845" w:type="dxa"/>
            <w:vAlign w:val="center"/>
          </w:tcPr>
          <w:p w14:paraId="3C0B33DC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4D14223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E274A00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44EB22D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51FB82B8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4F4167C9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4:</w:t>
            </w:r>
          </w:p>
        </w:tc>
        <w:tc>
          <w:tcPr>
            <w:tcW w:w="1845" w:type="dxa"/>
            <w:vAlign w:val="center"/>
          </w:tcPr>
          <w:p w14:paraId="1B3774A5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982A3A0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5603C52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7F6CBF6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31F16918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38D2AB7B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5:</w:t>
            </w:r>
          </w:p>
        </w:tc>
        <w:tc>
          <w:tcPr>
            <w:tcW w:w="1845" w:type="dxa"/>
            <w:vAlign w:val="center"/>
          </w:tcPr>
          <w:p w14:paraId="050950F9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1741847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2F4A430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E4B831A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6F3283AA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155996D0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6:</w:t>
            </w:r>
          </w:p>
        </w:tc>
        <w:tc>
          <w:tcPr>
            <w:tcW w:w="1845" w:type="dxa"/>
            <w:vAlign w:val="center"/>
          </w:tcPr>
          <w:p w14:paraId="28FB5BEB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E01FC3E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98B29C0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ACDAB53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4876C891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7FF1FBFA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7:</w:t>
            </w:r>
          </w:p>
        </w:tc>
        <w:tc>
          <w:tcPr>
            <w:tcW w:w="1845" w:type="dxa"/>
            <w:vAlign w:val="center"/>
          </w:tcPr>
          <w:p w14:paraId="015CA354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9F28A95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52E57C5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DEA16BA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18CF2F48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0FF94B34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8:</w:t>
            </w:r>
          </w:p>
        </w:tc>
        <w:tc>
          <w:tcPr>
            <w:tcW w:w="1845" w:type="dxa"/>
            <w:vAlign w:val="center"/>
          </w:tcPr>
          <w:p w14:paraId="69C6CC46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A979717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7CCB6CA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38D24F2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7310D70D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5F55AF0D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9:</w:t>
            </w:r>
          </w:p>
        </w:tc>
        <w:tc>
          <w:tcPr>
            <w:tcW w:w="1845" w:type="dxa"/>
            <w:vAlign w:val="center"/>
          </w:tcPr>
          <w:p w14:paraId="75297404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254A5AD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AB900A3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65A58E4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1010950A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6816FEB6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10:</w:t>
            </w:r>
          </w:p>
        </w:tc>
        <w:tc>
          <w:tcPr>
            <w:tcW w:w="1845" w:type="dxa"/>
            <w:vAlign w:val="center"/>
          </w:tcPr>
          <w:p w14:paraId="55368906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8337D27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C564049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3ECD768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4E1581C2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67325575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11:</w:t>
            </w:r>
          </w:p>
        </w:tc>
        <w:tc>
          <w:tcPr>
            <w:tcW w:w="1845" w:type="dxa"/>
            <w:vAlign w:val="center"/>
          </w:tcPr>
          <w:p w14:paraId="11054585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248B4E5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9116233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AF1173E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5976F093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2A1FE052" w14:textId="77777777" w:rsidR="009B79B5" w:rsidRPr="00DB01D9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12:</w:t>
            </w:r>
          </w:p>
        </w:tc>
        <w:tc>
          <w:tcPr>
            <w:tcW w:w="1845" w:type="dxa"/>
            <w:vAlign w:val="center"/>
          </w:tcPr>
          <w:p w14:paraId="23ED7266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0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5"/>
          </w:p>
        </w:tc>
        <w:tc>
          <w:tcPr>
            <w:tcW w:w="1845" w:type="dxa"/>
            <w:vAlign w:val="center"/>
          </w:tcPr>
          <w:p w14:paraId="674A66E7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1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6"/>
          </w:p>
        </w:tc>
        <w:tc>
          <w:tcPr>
            <w:tcW w:w="1845" w:type="dxa"/>
            <w:vAlign w:val="center"/>
          </w:tcPr>
          <w:p w14:paraId="2BC9871C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D510D45" w14:textId="77777777" w:rsidR="009B79B5" w:rsidRDefault="009B79B5" w:rsidP="007571F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9B79B5" w14:paraId="61CBEF05" w14:textId="77777777" w:rsidTr="009B79B5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49F3FCDF" w14:textId="07E8C365" w:rsidR="009B79B5" w:rsidRPr="00DB01D9" w:rsidRDefault="009B79B5" w:rsidP="003B22A0">
            <w:pPr>
              <w:pStyle w:val="TableText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Appendix A2:</w:t>
            </w:r>
          </w:p>
        </w:tc>
        <w:tc>
          <w:tcPr>
            <w:tcW w:w="1845" w:type="dxa"/>
            <w:vAlign w:val="center"/>
          </w:tcPr>
          <w:p w14:paraId="3038DFEA" w14:textId="295B4310" w:rsidR="009B79B5" w:rsidRPr="00764864" w:rsidRDefault="009B79B5" w:rsidP="003B22A0">
            <w:pPr>
              <w:pStyle w:val="TableText"/>
              <w:jc w:val="center"/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0F2D2E0" w14:textId="2D287A8E" w:rsidR="009B79B5" w:rsidRPr="00764864" w:rsidRDefault="009B79B5" w:rsidP="003B22A0">
            <w:pPr>
              <w:pStyle w:val="TableText"/>
              <w:jc w:val="center"/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D0C989E" w14:textId="626003FF" w:rsidR="009B79B5" w:rsidRPr="00764864" w:rsidRDefault="009B79B5" w:rsidP="003B22A0">
            <w:pPr>
              <w:pStyle w:val="TableText"/>
              <w:jc w:val="center"/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7479FD9" w14:textId="188628D4" w:rsidR="009B79B5" w:rsidRPr="0036313D" w:rsidRDefault="009B79B5" w:rsidP="003B22A0">
            <w:pPr>
              <w:pStyle w:val="TableText"/>
              <w:jc w:val="center"/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</w:tbl>
    <w:p w14:paraId="2BB64B79" w14:textId="03B36920" w:rsidR="003B22A0" w:rsidRPr="00327A14" w:rsidRDefault="00327A14" w:rsidP="00C73801">
      <w:pPr>
        <w:spacing w:before="240" w:after="0"/>
        <w:ind w:left="180"/>
      </w:pPr>
      <w:r w:rsidRPr="008E00B8">
        <w:rPr>
          <w:i/>
        </w:rPr>
        <w:t xml:space="preserve">* PCI DSS Requirements indicated </w:t>
      </w:r>
      <w:r w:rsidR="004A3D52">
        <w:rPr>
          <w:i/>
        </w:rPr>
        <w:t>above</w:t>
      </w:r>
      <w:r w:rsidRPr="008E00B8">
        <w:rPr>
          <w:i/>
        </w:rPr>
        <w:t xml:space="preserve"> refer to the </w:t>
      </w:r>
      <w:r>
        <w:rPr>
          <w:i/>
        </w:rPr>
        <w:t xml:space="preserve">requirements </w:t>
      </w:r>
      <w:r w:rsidRPr="008E00B8">
        <w:rPr>
          <w:i/>
        </w:rPr>
        <w:t xml:space="preserve">in Section 2 of </w:t>
      </w:r>
      <w:r w:rsidR="00472984">
        <w:rPr>
          <w:i/>
        </w:rPr>
        <w:t>the</w:t>
      </w:r>
      <w:r w:rsidR="00472984" w:rsidRPr="008E00B8">
        <w:rPr>
          <w:i/>
        </w:rPr>
        <w:t xml:space="preserve"> </w:t>
      </w:r>
      <w:r w:rsidR="00472984">
        <w:rPr>
          <w:i/>
        </w:rPr>
        <w:t>SAQ associated with this AOC</w:t>
      </w:r>
      <w:r w:rsidRPr="008E00B8">
        <w:rPr>
          <w:i/>
        </w:rPr>
        <w:t>.</w:t>
      </w:r>
    </w:p>
    <w:p w14:paraId="1AC531FE" w14:textId="77777777" w:rsidR="00223800" w:rsidRDefault="00223800" w:rsidP="00195E3F">
      <w:pPr>
        <w:spacing w:before="0" w:after="0"/>
      </w:pPr>
    </w:p>
    <w:p w14:paraId="575E2A4C" w14:textId="77777777" w:rsidR="002E7626" w:rsidRDefault="002E7626" w:rsidP="000B7192">
      <w:pPr>
        <w:tabs>
          <w:tab w:val="left" w:pos="639"/>
        </w:tabs>
        <w:overflowPunct w:val="0"/>
        <w:autoSpaceDE w:val="0"/>
        <w:autoSpaceDN w:val="0"/>
        <w:adjustRightInd w:val="0"/>
        <w:spacing w:after="60"/>
        <w:ind w:left="162"/>
        <w:rPr>
          <w:rFonts w:cs="Arial"/>
          <w:bCs/>
          <w:sz w:val="19"/>
          <w:szCs w:val="19"/>
        </w:rPr>
      </w:pPr>
    </w:p>
    <w:p w14:paraId="00192E62" w14:textId="77777777" w:rsidR="002E7626" w:rsidRDefault="002E7626" w:rsidP="000B7192">
      <w:pPr>
        <w:tabs>
          <w:tab w:val="left" w:pos="639"/>
        </w:tabs>
        <w:overflowPunct w:val="0"/>
        <w:autoSpaceDE w:val="0"/>
        <w:autoSpaceDN w:val="0"/>
        <w:adjustRightInd w:val="0"/>
        <w:spacing w:after="60"/>
        <w:ind w:left="162"/>
        <w:rPr>
          <w:rFonts w:cs="Arial"/>
          <w:bCs/>
          <w:sz w:val="19"/>
          <w:szCs w:val="19"/>
        </w:rPr>
      </w:pPr>
    </w:p>
    <w:tbl>
      <w:tblPr>
        <w:tblW w:w="9923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720"/>
        <w:gridCol w:w="9203"/>
      </w:tblGrid>
      <w:tr w:rsidR="002E7626" w:rsidRPr="00FD6FE3" w14:paraId="50FE8FA1" w14:textId="77777777" w:rsidTr="00312B61">
        <w:trPr>
          <w:cantSplit/>
          <w:trHeight w:val="374"/>
          <w:jc w:val="center"/>
        </w:trPr>
        <w:tc>
          <w:tcPr>
            <w:tcW w:w="9923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5D5996E4" w14:textId="77777777" w:rsidR="002E7626" w:rsidRDefault="002E7626" w:rsidP="007571FE">
            <w:pPr>
              <w:keepNext/>
              <w:spacing w:before="0" w:after="0"/>
              <w:rPr>
                <w:sz w:val="12"/>
                <w:szCs w:val="1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2E7626" w:rsidRPr="00FD6FE3" w14:paraId="7A27A598" w14:textId="77777777" w:rsidTr="00312B61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1E0" w:firstRow="1" w:lastRow="1" w:firstColumn="1" w:lastColumn="1" w:noHBand="0" w:noVBand="0"/>
        </w:tblPrEx>
        <w:tc>
          <w:tcPr>
            <w:tcW w:w="9923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</w:tcPr>
          <w:p w14:paraId="4ECBC3E9" w14:textId="7D262E95" w:rsidR="002E7626" w:rsidRPr="00FD6FE3" w:rsidRDefault="004763CB" w:rsidP="00E7053B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Part </w:t>
            </w:r>
            <w:r w:rsidR="002E7626">
              <w:rPr>
                <w:rFonts w:cs="Arial"/>
                <w:b/>
                <w:bCs/>
                <w:szCs w:val="20"/>
              </w:rPr>
              <w:t>2h.</w:t>
            </w:r>
            <w:r w:rsidR="002E7626" w:rsidRPr="00FD6FE3">
              <w:rPr>
                <w:rFonts w:cs="Arial"/>
                <w:b/>
                <w:bCs/>
                <w:szCs w:val="20"/>
              </w:rPr>
              <w:t xml:space="preserve"> </w:t>
            </w:r>
            <w:r w:rsidR="002E7626">
              <w:rPr>
                <w:rFonts w:cs="Arial"/>
                <w:b/>
                <w:szCs w:val="20"/>
              </w:rPr>
              <w:t>Eligibility to Complete SAQ C</w:t>
            </w:r>
          </w:p>
        </w:tc>
      </w:tr>
      <w:tr w:rsidR="002E7626" w:rsidRPr="007922E8" w14:paraId="115E048D" w14:textId="77777777" w:rsidTr="00312B61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400"/>
        </w:trPr>
        <w:tc>
          <w:tcPr>
            <w:tcW w:w="9923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5E08C442" w14:textId="0DAB42FA" w:rsidR="002E7626" w:rsidRPr="007922E8" w:rsidRDefault="002E7626" w:rsidP="2309AACF">
            <w:pPr>
              <w:keepNext/>
              <w:spacing w:before="80" w:after="80"/>
              <w:rPr>
                <w:rFonts w:cs="Arial"/>
                <w:sz w:val="19"/>
                <w:szCs w:val="19"/>
              </w:rPr>
            </w:pPr>
            <w:r w:rsidRPr="2309AACF">
              <w:rPr>
                <w:rFonts w:cs="Arial"/>
                <w:sz w:val="19"/>
                <w:szCs w:val="19"/>
              </w:rPr>
              <w:t xml:space="preserve">Merchant certifies eligibility to complete this Self-Assessment Questionnaire because, for this payment </w:t>
            </w:r>
            <w:r w:rsidRPr="2309AACF">
              <w:rPr>
                <w:rFonts w:cs="Arial"/>
              </w:rPr>
              <w:t>channel</w:t>
            </w:r>
            <w:r w:rsidRPr="2309AACF">
              <w:rPr>
                <w:rFonts w:cs="Arial"/>
                <w:sz w:val="19"/>
                <w:szCs w:val="19"/>
              </w:rPr>
              <w:t>:</w:t>
            </w:r>
          </w:p>
        </w:tc>
      </w:tr>
      <w:tr w:rsidR="002E7626" w:rsidRPr="007922E8" w14:paraId="65B78F5F" w14:textId="77777777" w:rsidTr="00312B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720" w:type="dxa"/>
            <w:tcBorders>
              <w:top w:val="single" w:sz="4" w:space="0" w:color="C0C0C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E15044" w14:textId="77777777" w:rsidR="002E7626" w:rsidRPr="007922E8" w:rsidRDefault="002E7626" w:rsidP="002E7626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9203" w:type="dxa"/>
            <w:tcBorders>
              <w:top w:val="single" w:sz="4" w:space="0" w:color="C0C0C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4D11FA4" w14:textId="290E73E2" w:rsidR="002E7626" w:rsidRPr="003A3868" w:rsidRDefault="002E7626" w:rsidP="002E7626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The m</w:t>
            </w:r>
            <w:r w:rsidRPr="0073021A">
              <w:rPr>
                <w:sz w:val="19"/>
                <w:szCs w:val="19"/>
              </w:rPr>
              <w:t>erchant has a payment application system and an Internet connection on the same device and/or same local area network (LAN);</w:t>
            </w:r>
          </w:p>
        </w:tc>
      </w:tr>
      <w:tr w:rsidR="002E7626" w:rsidRPr="007922E8" w14:paraId="12521C46" w14:textId="77777777" w:rsidTr="00312B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042393" w14:textId="268B74F1" w:rsidR="002E7626" w:rsidRPr="007922E8" w:rsidRDefault="002E7626" w:rsidP="002E7626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92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FD5A61B" w14:textId="278D533E" w:rsidR="002E7626" w:rsidRPr="003A3868" w:rsidRDefault="002E7626" w:rsidP="002E7626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 w:rsidRPr="0073021A">
              <w:rPr>
                <w:sz w:val="19"/>
                <w:szCs w:val="19"/>
              </w:rPr>
              <w:t>The payment application system is not connected to any other system within the merchant environment;</w:t>
            </w:r>
          </w:p>
        </w:tc>
      </w:tr>
      <w:tr w:rsidR="002E7626" w:rsidRPr="007922E8" w14:paraId="3EF22EA8" w14:textId="77777777" w:rsidTr="00312B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136153" w14:textId="77777777" w:rsidR="002E7626" w:rsidRPr="007922E8" w:rsidRDefault="002E7626" w:rsidP="002E7626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92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9899A53" w14:textId="7C83B78E" w:rsidR="002E7626" w:rsidRPr="003A3868" w:rsidRDefault="002E7626" w:rsidP="002E7626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 w:rsidRPr="0073021A">
              <w:rPr>
                <w:rFonts w:cs="Arial"/>
                <w:sz w:val="19"/>
                <w:szCs w:val="19"/>
              </w:rPr>
              <w:t>The physical location of the POS environment is not connected to other premises or locations, and any LAN is for a single location only</w:t>
            </w:r>
            <w:r w:rsidRPr="0073021A">
              <w:rPr>
                <w:sz w:val="19"/>
                <w:szCs w:val="19"/>
              </w:rPr>
              <w:t>;</w:t>
            </w:r>
          </w:p>
        </w:tc>
      </w:tr>
      <w:tr w:rsidR="002E7626" w:rsidRPr="007922E8" w14:paraId="5F11138B" w14:textId="77777777" w:rsidTr="00312B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F4A7F7" w14:textId="77777777" w:rsidR="002E7626" w:rsidRPr="007922E8" w:rsidRDefault="002E7626" w:rsidP="002E7626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92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3DC8CC4" w14:textId="39BA0CDF" w:rsidR="002E7626" w:rsidRPr="003A3868" w:rsidRDefault="002E7626" w:rsidP="002E7626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 w:rsidRPr="0073021A">
              <w:rPr>
                <w:sz w:val="19"/>
                <w:szCs w:val="19"/>
              </w:rPr>
              <w:t xml:space="preserve">Merchant does not store </w:t>
            </w:r>
            <w:r w:rsidR="00A12EAD">
              <w:rPr>
                <w:sz w:val="19"/>
                <w:szCs w:val="19"/>
              </w:rPr>
              <w:t>account</w:t>
            </w:r>
            <w:r w:rsidRPr="0073021A">
              <w:rPr>
                <w:sz w:val="19"/>
                <w:szCs w:val="19"/>
              </w:rPr>
              <w:t xml:space="preserve"> data in electronic format; </w:t>
            </w:r>
            <w:r w:rsidRPr="0073021A">
              <w:rPr>
                <w:b/>
                <w:sz w:val="19"/>
                <w:szCs w:val="19"/>
              </w:rPr>
              <w:t>and</w:t>
            </w:r>
          </w:p>
        </w:tc>
      </w:tr>
      <w:tr w:rsidR="002E7626" w:rsidRPr="007922E8" w14:paraId="240DF8C3" w14:textId="77777777" w:rsidTr="00312B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72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279B42" w14:textId="77777777" w:rsidR="002E7626" w:rsidRPr="007922E8" w:rsidRDefault="002E7626" w:rsidP="002E7626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22E8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922E8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92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37BEBB2" w14:textId="7E352DE2" w:rsidR="002E7626" w:rsidRPr="003A3868" w:rsidRDefault="002E7626" w:rsidP="002E7626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Any </w:t>
            </w:r>
            <w:r w:rsidR="00A12EAD">
              <w:rPr>
                <w:sz w:val="19"/>
                <w:szCs w:val="19"/>
              </w:rPr>
              <w:t>account</w:t>
            </w:r>
            <w:r>
              <w:rPr>
                <w:sz w:val="19"/>
                <w:szCs w:val="19"/>
              </w:rPr>
              <w:t xml:space="preserve"> data the m</w:t>
            </w:r>
            <w:r w:rsidRPr="0073021A">
              <w:rPr>
                <w:sz w:val="19"/>
                <w:szCs w:val="19"/>
              </w:rPr>
              <w:t xml:space="preserve">erchant </w:t>
            </w:r>
            <w:r>
              <w:rPr>
                <w:sz w:val="19"/>
                <w:szCs w:val="19"/>
              </w:rPr>
              <w:t xml:space="preserve">might retain </w:t>
            </w:r>
            <w:r w:rsidRPr="0073021A">
              <w:rPr>
                <w:sz w:val="19"/>
                <w:szCs w:val="19"/>
              </w:rPr>
              <w:t>is on paper</w:t>
            </w:r>
            <w:r>
              <w:rPr>
                <w:sz w:val="19"/>
                <w:szCs w:val="19"/>
              </w:rPr>
              <w:t xml:space="preserve"> (for example, printed</w:t>
            </w:r>
            <w:r w:rsidRPr="0073021A">
              <w:rPr>
                <w:sz w:val="19"/>
                <w:szCs w:val="19"/>
              </w:rPr>
              <w:t xml:space="preserve"> reports</w:t>
            </w:r>
            <w:r>
              <w:rPr>
                <w:sz w:val="19"/>
                <w:szCs w:val="19"/>
              </w:rPr>
              <w:t xml:space="preserve"> </w:t>
            </w:r>
            <w:r w:rsidRPr="0073021A">
              <w:rPr>
                <w:sz w:val="19"/>
                <w:szCs w:val="19"/>
              </w:rPr>
              <w:t>or receipts</w:t>
            </w:r>
            <w:r>
              <w:rPr>
                <w:sz w:val="19"/>
                <w:szCs w:val="19"/>
              </w:rPr>
              <w:t xml:space="preserve">), </w:t>
            </w:r>
            <w:r w:rsidRPr="0073021A">
              <w:rPr>
                <w:sz w:val="19"/>
                <w:szCs w:val="19"/>
              </w:rPr>
              <w:t xml:space="preserve">and </w:t>
            </w:r>
            <w:r>
              <w:rPr>
                <w:sz w:val="19"/>
                <w:szCs w:val="19"/>
              </w:rPr>
              <w:t xml:space="preserve">these documents are </w:t>
            </w:r>
            <w:r w:rsidRPr="0073021A">
              <w:rPr>
                <w:sz w:val="19"/>
                <w:szCs w:val="19"/>
              </w:rPr>
              <w:t>not received electronically.</w:t>
            </w:r>
          </w:p>
        </w:tc>
      </w:tr>
    </w:tbl>
    <w:p w14:paraId="34BBC001" w14:textId="528980A5" w:rsidR="002E7626" w:rsidRDefault="002E7626" w:rsidP="000B7192">
      <w:pPr>
        <w:tabs>
          <w:tab w:val="left" w:pos="639"/>
        </w:tabs>
        <w:overflowPunct w:val="0"/>
        <w:autoSpaceDE w:val="0"/>
        <w:autoSpaceDN w:val="0"/>
        <w:adjustRightInd w:val="0"/>
        <w:spacing w:after="60"/>
        <w:ind w:left="162"/>
        <w:rPr>
          <w:sz w:val="19"/>
          <w:szCs w:val="19"/>
        </w:rPr>
      </w:pPr>
      <w:r w:rsidRPr="0073021A">
        <w:rPr>
          <w:rFonts w:cs="Arial"/>
          <w:bCs/>
          <w:sz w:val="19"/>
          <w:szCs w:val="19"/>
        </w:rPr>
        <w:tab/>
      </w:r>
    </w:p>
    <w:p w14:paraId="6BCCEB50" w14:textId="77777777" w:rsidR="00D92DC1" w:rsidRPr="00764864" w:rsidRDefault="00D92DC1" w:rsidP="00DF6454">
      <w:pPr>
        <w:pStyle w:val="Headingrule"/>
        <w:pBdr>
          <w:bottom w:val="single" w:sz="4" w:space="1" w:color="808080" w:themeColor="background1" w:themeShade="80"/>
        </w:pBdr>
        <w:spacing w:before="120"/>
        <w:rPr>
          <w:sz w:val="19"/>
          <w:szCs w:val="19"/>
        </w:rPr>
        <w:sectPr w:rsidR="00D92DC1" w:rsidRPr="00764864" w:rsidSect="00E7053B">
          <w:headerReference w:type="default" r:id="rId14"/>
          <w:footerReference w:type="default" r:id="rId15"/>
          <w:footnotePr>
            <w:numFmt w:val="chicago"/>
            <w:numRestart w:val="eachSect"/>
          </w:footnotePr>
          <w:pgSz w:w="12240" w:h="15840" w:code="1"/>
          <w:pgMar w:top="1440" w:right="1440" w:bottom="1008" w:left="1440" w:header="720" w:footer="576" w:gutter="0"/>
          <w:pgNumType w:start="1"/>
          <w:cols w:space="720"/>
          <w:docGrid w:linePitch="360"/>
        </w:sectPr>
      </w:pPr>
    </w:p>
    <w:p w14:paraId="2B11AED9" w14:textId="430BDF46" w:rsidR="00990D4F" w:rsidRPr="00514CA4" w:rsidRDefault="00C57F8D" w:rsidP="00D54A43">
      <w:pPr>
        <w:pStyle w:val="Headingrule"/>
        <w:spacing w:before="120"/>
      </w:pPr>
      <w:bookmarkStart w:id="7" w:name="_Toc98771345"/>
      <w:bookmarkStart w:id="8" w:name="_Toc377997568"/>
      <w:r w:rsidRPr="00764864">
        <w:lastRenderedPageBreak/>
        <w:t>Section 2:</w:t>
      </w:r>
      <w:r w:rsidRPr="00764864">
        <w:tab/>
      </w:r>
      <w:r w:rsidR="00F4176D" w:rsidRPr="00764864">
        <w:t xml:space="preserve">Self-Assessment Questionnaire </w:t>
      </w:r>
      <w:r w:rsidR="004E2C35">
        <w:t>C</w:t>
      </w:r>
      <w:bookmarkEnd w:id="7"/>
      <w:r w:rsidR="006E1A56" w:rsidRPr="00764864">
        <w:t xml:space="preserve"> </w:t>
      </w:r>
      <w:bookmarkEnd w:id="8"/>
    </w:p>
    <w:tbl>
      <w:tblPr>
        <w:tblW w:w="9450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340"/>
      </w:tblGrid>
      <w:tr w:rsidR="00D54A43" w:rsidRPr="00185704" w14:paraId="3933C6E3" w14:textId="77777777" w:rsidTr="0047591C">
        <w:tc>
          <w:tcPr>
            <w:tcW w:w="7110" w:type="dxa"/>
            <w:shd w:val="clear" w:color="auto" w:fill="F2F2F2"/>
          </w:tcPr>
          <w:p w14:paraId="6EAEB609" w14:textId="41AFB9DC" w:rsidR="00D54A43" w:rsidRPr="00781094" w:rsidRDefault="00A12EAD" w:rsidP="00D54A43">
            <w:pPr>
              <w:pStyle w:val="TableBody"/>
              <w:spacing w:before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</w:t>
            </w:r>
            <w:r w:rsidR="00312B61">
              <w:rPr>
                <w:sz w:val="20"/>
                <w:szCs w:val="24"/>
              </w:rPr>
              <w:t>elf-assessment completion date</w:t>
            </w:r>
            <w:r w:rsidR="00D54A43" w:rsidRPr="00781094">
              <w:rPr>
                <w:sz w:val="20"/>
                <w:szCs w:val="24"/>
              </w:rPr>
              <w:t>:</w:t>
            </w:r>
          </w:p>
        </w:tc>
        <w:tc>
          <w:tcPr>
            <w:tcW w:w="2340" w:type="dxa"/>
          </w:tcPr>
          <w:p w14:paraId="3F8A56E1" w14:textId="4CB922E8" w:rsidR="00D54A43" w:rsidRDefault="00D54A43" w:rsidP="00D54A43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990D4F" w:rsidRPr="007A1084" w14:paraId="33596D1C" w14:textId="77777777" w:rsidTr="0047591C">
        <w:tc>
          <w:tcPr>
            <w:tcW w:w="7110" w:type="dxa"/>
            <w:shd w:val="clear" w:color="auto" w:fill="F2F2F2"/>
          </w:tcPr>
          <w:p w14:paraId="0BF20695" w14:textId="6F8D1FC5" w:rsidR="00990D4F" w:rsidRDefault="00990D4F" w:rsidP="0047591C">
            <w:pPr>
              <w:spacing w:after="60"/>
            </w:pPr>
            <w:r>
              <w:t xml:space="preserve">Were any requirements in the SAQ unable to be met due to a legal </w:t>
            </w:r>
            <w:r w:rsidR="00B461C8">
              <w:t>constraint</w:t>
            </w:r>
            <w:r>
              <w:t>?</w:t>
            </w:r>
          </w:p>
        </w:tc>
        <w:tc>
          <w:tcPr>
            <w:tcW w:w="2340" w:type="dxa"/>
            <w:vAlign w:val="center"/>
          </w:tcPr>
          <w:p w14:paraId="5EF33587" w14:textId="77777777" w:rsidR="00990D4F" w:rsidRPr="007A1084" w:rsidRDefault="00990D4F" w:rsidP="0047591C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000000">
              <w:rPr>
                <w:i/>
                <w:sz w:val="18"/>
                <w:szCs w:val="20"/>
              </w:rPr>
            </w:r>
            <w:r w:rsidR="00000000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000000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481C6AD9" w14:textId="77AF149B" w:rsidR="00DD2898" w:rsidRDefault="00DD2898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r>
        <w:br w:type="page"/>
      </w:r>
    </w:p>
    <w:p w14:paraId="6CE3B284" w14:textId="77777777" w:rsidR="00FB4992" w:rsidRPr="00764864" w:rsidRDefault="00AD6B2C" w:rsidP="00201091">
      <w:pPr>
        <w:pStyle w:val="Headingrule"/>
        <w:spacing w:before="120"/>
      </w:pPr>
      <w:bookmarkStart w:id="9" w:name="_Toc377997591"/>
      <w:bookmarkStart w:id="10" w:name="_Toc98771372"/>
      <w:bookmarkEnd w:id="2"/>
      <w:r w:rsidRPr="00764864">
        <w:lastRenderedPageBreak/>
        <w:t>Section 3:</w:t>
      </w:r>
      <w:r w:rsidR="00EB27F9">
        <w:tab/>
      </w:r>
      <w:r w:rsidR="00FB4992" w:rsidRPr="00764864">
        <w:t xml:space="preserve">Validation </w:t>
      </w:r>
      <w:r w:rsidR="00EC6D96" w:rsidRPr="00764864">
        <w:t xml:space="preserve">and Attestation </w:t>
      </w:r>
      <w:r w:rsidR="00FB4992" w:rsidRPr="00764864">
        <w:t>Details</w:t>
      </w:r>
      <w:bookmarkEnd w:id="9"/>
      <w:bookmarkEnd w:id="10"/>
    </w:p>
    <w:tbl>
      <w:tblPr>
        <w:tblW w:w="945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A72"/>
        <w:tblLook w:val="0000" w:firstRow="0" w:lastRow="0" w:firstColumn="0" w:lastColumn="0" w:noHBand="0" w:noVBand="0"/>
      </w:tblPr>
      <w:tblGrid>
        <w:gridCol w:w="9450"/>
      </w:tblGrid>
      <w:tr w:rsidR="00482DA9" w:rsidRPr="00482DA9" w14:paraId="3730447E" w14:textId="77777777" w:rsidTr="00482DA9">
        <w:trPr>
          <w:cantSplit/>
          <w:trHeight w:val="353"/>
        </w:trPr>
        <w:tc>
          <w:tcPr>
            <w:tcW w:w="9450" w:type="dxa"/>
            <w:shd w:val="clear" w:color="auto" w:fill="006A72"/>
            <w:vAlign w:val="center"/>
          </w:tcPr>
          <w:p w14:paraId="764459A7" w14:textId="77777777" w:rsidR="00FB4992" w:rsidRPr="00482DA9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62B81C4D" w14:textId="0B4AC619" w:rsidR="001B779B" w:rsidRPr="00AF4249" w:rsidRDefault="00935F6F" w:rsidP="001B779B">
      <w:pPr>
        <w:overflowPunct w:val="0"/>
        <w:autoSpaceDE w:val="0"/>
        <w:autoSpaceDN w:val="0"/>
        <w:adjustRightInd w:val="0"/>
        <w:spacing w:before="120"/>
        <w:rPr>
          <w:rFonts w:cs="Arial"/>
          <w:b/>
          <w:sz w:val="19"/>
          <w:szCs w:val="19"/>
        </w:rPr>
      </w:pPr>
      <w:r w:rsidRPr="00AF4249">
        <w:rPr>
          <w:rFonts w:cs="Arial"/>
          <w:b/>
          <w:sz w:val="19"/>
          <w:szCs w:val="19"/>
        </w:rPr>
        <w:t xml:space="preserve">This AOC is based on results noted in </w:t>
      </w:r>
      <w:r w:rsidR="008D08BC">
        <w:rPr>
          <w:rFonts w:cs="Arial"/>
          <w:b/>
          <w:sz w:val="19"/>
          <w:szCs w:val="19"/>
        </w:rPr>
        <w:t>SAQ C</w:t>
      </w:r>
      <w:r w:rsidR="00ED16FE">
        <w:rPr>
          <w:rFonts w:cs="Arial"/>
          <w:b/>
          <w:sz w:val="19"/>
          <w:szCs w:val="19"/>
        </w:rPr>
        <w:t xml:space="preserve"> </w:t>
      </w:r>
      <w:r w:rsidR="00660961">
        <w:rPr>
          <w:rFonts w:cs="Arial"/>
          <w:b/>
          <w:sz w:val="19"/>
          <w:szCs w:val="19"/>
        </w:rPr>
        <w:t>(Section 2)</w:t>
      </w:r>
      <w:r>
        <w:rPr>
          <w:rFonts w:cs="Arial"/>
          <w:b/>
          <w:sz w:val="19"/>
          <w:szCs w:val="19"/>
        </w:rPr>
        <w:t>,</w:t>
      </w:r>
      <w:r w:rsidRPr="00AF4249">
        <w:rPr>
          <w:rFonts w:cs="Arial"/>
          <w:b/>
          <w:sz w:val="19"/>
          <w:szCs w:val="19"/>
        </w:rPr>
        <w:t xml:space="preserve"> dated </w:t>
      </w:r>
      <w:r w:rsidR="001B779B">
        <w:rPr>
          <w:rFonts w:cs="Arial"/>
          <w:b/>
          <w:sz w:val="19"/>
          <w:szCs w:val="19"/>
        </w:rPr>
        <w:t>(</w:t>
      </w:r>
      <w:r w:rsidR="00312B61">
        <w:rPr>
          <w:rFonts w:cs="Arial"/>
          <w:b/>
          <w:sz w:val="19"/>
          <w:szCs w:val="19"/>
        </w:rPr>
        <w:t>Self-assessment</w:t>
      </w:r>
      <w:r w:rsidR="001B779B">
        <w:rPr>
          <w:rFonts w:cs="Arial"/>
          <w:b/>
          <w:sz w:val="19"/>
          <w:szCs w:val="19"/>
        </w:rPr>
        <w:t xml:space="preserve"> completion date</w:t>
      </w:r>
      <w:r w:rsidR="001B779B" w:rsidRPr="00AF4249" w:rsidDel="00A13C82">
        <w:rPr>
          <w:rFonts w:cs="Arial"/>
          <w:b/>
          <w:sz w:val="19"/>
          <w:szCs w:val="19"/>
        </w:rPr>
        <w:t xml:space="preserve"> </w:t>
      </w:r>
      <w:r w:rsidR="001B779B" w:rsidRPr="003335BC">
        <w:rPr>
          <w:rFonts w:cs="Arial"/>
          <w:bCs/>
          <w:i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1B779B" w:rsidRPr="003335BC">
        <w:rPr>
          <w:rFonts w:cs="Arial"/>
          <w:bCs/>
          <w:i/>
          <w:sz w:val="19"/>
          <w:szCs w:val="19"/>
        </w:rPr>
        <w:instrText xml:space="preserve"> FORMTEXT </w:instrText>
      </w:r>
      <w:r w:rsidR="001B779B" w:rsidRPr="003335BC">
        <w:rPr>
          <w:rFonts w:cs="Arial"/>
          <w:bCs/>
          <w:i/>
          <w:sz w:val="19"/>
          <w:szCs w:val="19"/>
        </w:rPr>
      </w:r>
      <w:r w:rsidR="001B779B" w:rsidRPr="003335BC">
        <w:rPr>
          <w:rFonts w:cs="Arial"/>
          <w:bCs/>
          <w:i/>
          <w:sz w:val="19"/>
          <w:szCs w:val="19"/>
        </w:rPr>
        <w:fldChar w:fldCharType="separate"/>
      </w:r>
      <w:r w:rsidR="001B779B" w:rsidRPr="003335BC">
        <w:rPr>
          <w:rFonts w:cs="Arial"/>
          <w:bCs/>
          <w:i/>
          <w:noProof/>
          <w:sz w:val="19"/>
          <w:szCs w:val="19"/>
        </w:rPr>
        <w:t>YYYY-MM-DD</w:t>
      </w:r>
      <w:r w:rsidR="001B779B" w:rsidRPr="003335BC">
        <w:rPr>
          <w:rFonts w:cs="Arial"/>
          <w:bCs/>
          <w:i/>
          <w:sz w:val="19"/>
          <w:szCs w:val="19"/>
        </w:rPr>
        <w:fldChar w:fldCharType="end"/>
      </w:r>
      <w:r w:rsidR="001B779B">
        <w:rPr>
          <w:rFonts w:cs="Arial"/>
          <w:bCs/>
          <w:i/>
          <w:sz w:val="19"/>
          <w:szCs w:val="19"/>
        </w:rPr>
        <w:t>).</w:t>
      </w:r>
    </w:p>
    <w:p w14:paraId="4E3F49B8" w14:textId="4E9E5D8F" w:rsidR="00A84919" w:rsidRDefault="00FB4992" w:rsidP="007571FE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 w:rsidRPr="00764864">
        <w:rPr>
          <w:rFonts w:cs="Arial"/>
          <w:sz w:val="19"/>
          <w:szCs w:val="19"/>
        </w:rPr>
        <w:t xml:space="preserve">Based on the results </w:t>
      </w:r>
      <w:r w:rsidR="00935F6F">
        <w:rPr>
          <w:rFonts w:cs="Arial"/>
          <w:sz w:val="19"/>
          <w:szCs w:val="19"/>
        </w:rPr>
        <w:t xml:space="preserve">documented </w:t>
      </w:r>
      <w:r w:rsidRPr="00764864">
        <w:rPr>
          <w:rFonts w:cs="Arial"/>
          <w:sz w:val="19"/>
          <w:szCs w:val="19"/>
        </w:rPr>
        <w:t xml:space="preserve">in the </w:t>
      </w:r>
      <w:r w:rsidR="008D08BC">
        <w:rPr>
          <w:rFonts w:cs="Arial"/>
          <w:sz w:val="19"/>
          <w:szCs w:val="19"/>
        </w:rPr>
        <w:t>SAQ C</w:t>
      </w:r>
      <w:r w:rsidRPr="00764864">
        <w:rPr>
          <w:rFonts w:cs="Arial"/>
          <w:sz w:val="19"/>
          <w:szCs w:val="19"/>
        </w:rPr>
        <w:t xml:space="preserve"> </w:t>
      </w:r>
      <w:r w:rsidR="00A84919">
        <w:rPr>
          <w:rFonts w:cs="Arial"/>
          <w:sz w:val="19"/>
          <w:szCs w:val="19"/>
        </w:rPr>
        <w:t>noted above</w:t>
      </w:r>
      <w:r w:rsidR="00A84919" w:rsidRPr="00764864">
        <w:rPr>
          <w:rFonts w:cs="Arial"/>
          <w:sz w:val="19"/>
          <w:szCs w:val="19"/>
        </w:rPr>
        <w:t xml:space="preserve">, </w:t>
      </w:r>
      <w:r w:rsidR="00A84919">
        <w:rPr>
          <w:rFonts w:cs="Arial"/>
          <w:sz w:val="19"/>
          <w:szCs w:val="19"/>
        </w:rPr>
        <w:t xml:space="preserve">each </w:t>
      </w:r>
      <w:r w:rsidR="00A84919" w:rsidRPr="00764864">
        <w:rPr>
          <w:rFonts w:cs="Arial"/>
          <w:bCs/>
          <w:sz w:val="19"/>
          <w:szCs w:val="19"/>
        </w:rPr>
        <w:t>signator</w:t>
      </w:r>
      <w:r w:rsidR="00A84919">
        <w:rPr>
          <w:rFonts w:cs="Arial"/>
          <w:bCs/>
          <w:sz w:val="19"/>
          <w:szCs w:val="19"/>
        </w:rPr>
        <w:t>y</w:t>
      </w:r>
      <w:r w:rsidR="00A84919" w:rsidRPr="00764864">
        <w:rPr>
          <w:rFonts w:cs="Arial"/>
          <w:bCs/>
          <w:sz w:val="19"/>
          <w:szCs w:val="19"/>
        </w:rPr>
        <w:t xml:space="preserve"> identified in</w:t>
      </w:r>
      <w:r w:rsidR="00A84919">
        <w:rPr>
          <w:rFonts w:cs="Arial"/>
          <w:bCs/>
          <w:sz w:val="19"/>
          <w:szCs w:val="19"/>
        </w:rPr>
        <w:t xml:space="preserve"> any of</w:t>
      </w:r>
      <w:r w:rsidR="00A84919" w:rsidRPr="00764864">
        <w:rPr>
          <w:rFonts w:cs="Arial"/>
          <w:bCs/>
          <w:sz w:val="19"/>
          <w:szCs w:val="19"/>
        </w:rPr>
        <w:t xml:space="preserve"> Parts 3b</w:t>
      </w:r>
      <w:r w:rsidR="00A84919">
        <w:rPr>
          <w:rFonts w:ascii="Symbol" w:eastAsia="Symbol" w:hAnsi="Symbol" w:cs="Symbol"/>
          <w:bCs/>
          <w:sz w:val="19"/>
          <w:szCs w:val="19"/>
        </w:rPr>
        <w:t>-</w:t>
      </w:r>
      <w:r w:rsidR="00A84919" w:rsidRPr="00764864">
        <w:rPr>
          <w:rFonts w:cs="Arial"/>
          <w:bCs/>
          <w:sz w:val="19"/>
          <w:szCs w:val="19"/>
        </w:rPr>
        <w:t xml:space="preserve">3d, as applicable, assert(s) </w:t>
      </w:r>
      <w:r w:rsidR="00A84919" w:rsidRPr="00764864">
        <w:rPr>
          <w:rFonts w:cs="Arial"/>
          <w:sz w:val="19"/>
          <w:szCs w:val="19"/>
        </w:rPr>
        <w:t xml:space="preserve">the following compliance status </w:t>
      </w:r>
      <w:r w:rsidR="00A84919" w:rsidRPr="00764864">
        <w:rPr>
          <w:rFonts w:cs="Arial"/>
          <w:bCs/>
          <w:sz w:val="19"/>
          <w:szCs w:val="19"/>
        </w:rPr>
        <w:t xml:space="preserve">for the </w:t>
      </w:r>
      <w:r w:rsidR="00181DC6">
        <w:rPr>
          <w:rFonts w:cs="Arial"/>
          <w:bCs/>
          <w:sz w:val="19"/>
          <w:szCs w:val="19"/>
        </w:rPr>
        <w:t>merchant</w:t>
      </w:r>
      <w:r w:rsidR="00A84919" w:rsidRPr="00764864">
        <w:rPr>
          <w:rFonts w:cs="Arial"/>
          <w:bCs/>
          <w:sz w:val="19"/>
          <w:szCs w:val="19"/>
        </w:rPr>
        <w:t xml:space="preserve"> identified in Part 2 of this document</w:t>
      </w:r>
      <w:r w:rsidR="00A84919">
        <w:rPr>
          <w:rFonts w:cs="Arial"/>
          <w:bCs/>
          <w:sz w:val="19"/>
          <w:szCs w:val="19"/>
        </w:rPr>
        <w:t>.</w:t>
      </w:r>
      <w:r w:rsidR="00A84919" w:rsidRPr="00764864">
        <w:rPr>
          <w:rFonts w:cs="Arial"/>
          <w:bCs/>
          <w:sz w:val="19"/>
          <w:szCs w:val="19"/>
        </w:rPr>
        <w:t xml:space="preserve"> </w:t>
      </w:r>
    </w:p>
    <w:p w14:paraId="6CFBEAA3" w14:textId="6B46103A" w:rsidR="00A84919" w:rsidRDefault="00A84919" w:rsidP="00A84919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one:</w:t>
      </w:r>
    </w:p>
    <w:tbl>
      <w:tblPr>
        <w:tblW w:w="945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03"/>
        <w:gridCol w:w="287"/>
        <w:gridCol w:w="2469"/>
        <w:gridCol w:w="5721"/>
        <w:gridCol w:w="270"/>
      </w:tblGrid>
      <w:tr w:rsidR="00D92502" w:rsidRPr="00C16396" w14:paraId="5D8D33AB" w14:textId="77777777" w:rsidTr="00482BEE">
        <w:trPr>
          <w:cantSplit/>
          <w:trHeight w:val="755"/>
        </w:trPr>
        <w:tc>
          <w:tcPr>
            <w:tcW w:w="703" w:type="dxa"/>
          </w:tcPr>
          <w:p w14:paraId="30D25037" w14:textId="0DDD0E17" w:rsidR="00D92502" w:rsidRPr="00C16396" w:rsidRDefault="00D92502" w:rsidP="00D92502">
            <w:pPr>
              <w:overflowPunct w:val="0"/>
              <w:autoSpaceDE w:val="0"/>
              <w:autoSpaceDN w:val="0"/>
              <w:adjustRightInd w:val="0"/>
              <w:spacing w:before="8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C16396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C16396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47" w:type="dxa"/>
            <w:gridSpan w:val="4"/>
          </w:tcPr>
          <w:p w14:paraId="0F5C2892" w14:textId="73690180" w:rsidR="00D92502" w:rsidRPr="00EE48D9" w:rsidRDefault="00D92502" w:rsidP="00D92502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sz w:val="19"/>
                <w:szCs w:val="19"/>
              </w:rPr>
            </w:pPr>
            <w:r w:rsidRPr="00EE48D9">
              <w:rPr>
                <w:rFonts w:cs="Arial"/>
                <w:b/>
                <w:sz w:val="19"/>
                <w:szCs w:val="19"/>
              </w:rPr>
              <w:t>Compliant:</w:t>
            </w:r>
            <w:r w:rsidRPr="00EE48D9">
              <w:rPr>
                <w:rFonts w:cs="Arial"/>
                <w:sz w:val="19"/>
                <w:szCs w:val="19"/>
              </w:rPr>
              <w:t xml:space="preserve"> All sections of the PCI DSS SAQ are </w:t>
            </w:r>
            <w:proofErr w:type="gramStart"/>
            <w:r w:rsidRPr="00EE48D9">
              <w:rPr>
                <w:rFonts w:cs="Arial"/>
                <w:sz w:val="19"/>
                <w:szCs w:val="19"/>
              </w:rPr>
              <w:t>complete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 and</w:t>
            </w:r>
            <w:r w:rsidRPr="00EE48D9">
              <w:rPr>
                <w:rFonts w:cs="Arial"/>
                <w:sz w:val="19"/>
                <w:szCs w:val="19"/>
              </w:rPr>
              <w:t xml:space="preserve"> all </w:t>
            </w:r>
            <w:r>
              <w:rPr>
                <w:rFonts w:cs="Arial"/>
                <w:sz w:val="19"/>
                <w:szCs w:val="19"/>
              </w:rPr>
              <w:t xml:space="preserve">requirements are marked as being either 1) In Place, 2) In Place with </w:t>
            </w:r>
            <w:r w:rsidR="00E204A7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</w:t>
            </w:r>
            <w:r w:rsidRPr="00EE48D9">
              <w:rPr>
                <w:rFonts w:cs="Arial"/>
                <w:sz w:val="19"/>
                <w:szCs w:val="19"/>
              </w:rPr>
              <w:t xml:space="preserve">resulting in an overall </w:t>
            </w:r>
            <w:r w:rsidRPr="00EE48D9">
              <w:rPr>
                <w:rFonts w:cs="Arial"/>
                <w:b/>
                <w:sz w:val="19"/>
                <w:szCs w:val="19"/>
              </w:rPr>
              <w:t>COMPLIANT</w:t>
            </w:r>
            <w:r w:rsidRPr="00EE48D9">
              <w:rPr>
                <w:rFonts w:cs="Arial"/>
                <w:sz w:val="19"/>
                <w:szCs w:val="19"/>
              </w:rPr>
              <w:t xml:space="preserve"> rating; thereby 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EE48D9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EE48D9">
              <w:rPr>
                <w:rFonts w:cs="Arial"/>
                <w:i/>
                <w:sz w:val="19"/>
                <w:szCs w:val="19"/>
              </w:rPr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EE48D9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EE48D9">
              <w:rPr>
                <w:rFonts w:cs="Arial"/>
                <w:sz w:val="19"/>
                <w:szCs w:val="19"/>
              </w:rPr>
              <w:t xml:space="preserve"> has demonstrated </w:t>
            </w:r>
            <w:r w:rsidRPr="00B80EF4">
              <w:rPr>
                <w:rFonts w:cs="Arial"/>
                <w:sz w:val="19"/>
                <w:szCs w:val="19"/>
              </w:rPr>
              <w:t>compliance with all PCI DSS requirements included in this SAQ.</w:t>
            </w:r>
          </w:p>
        </w:tc>
      </w:tr>
      <w:tr w:rsidR="00D92502" w:rsidRPr="00764864" w14:paraId="6319ED2B" w14:textId="77777777" w:rsidTr="00482BEE">
        <w:tc>
          <w:tcPr>
            <w:tcW w:w="703" w:type="dxa"/>
            <w:tcBorders>
              <w:bottom w:val="single" w:sz="4" w:space="0" w:color="808080" w:themeColor="background1" w:themeShade="80"/>
            </w:tcBorders>
          </w:tcPr>
          <w:p w14:paraId="0D03FDAB" w14:textId="302533BF" w:rsidR="00D92502" w:rsidRPr="00764864" w:rsidRDefault="00D92502" w:rsidP="00D92502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47" w:type="dxa"/>
            <w:gridSpan w:val="4"/>
            <w:tcBorders>
              <w:bottom w:val="single" w:sz="4" w:space="0" w:color="808080" w:themeColor="background1" w:themeShade="80"/>
            </w:tcBorders>
          </w:tcPr>
          <w:p w14:paraId="6FA85D61" w14:textId="151BE923" w:rsidR="00D92502" w:rsidRPr="00764864" w:rsidRDefault="00D92502" w:rsidP="00D92502">
            <w:pPr>
              <w:pStyle w:val="pcinormal"/>
              <w:rPr>
                <w:b/>
              </w:rPr>
            </w:pPr>
            <w:r w:rsidRPr="00764864">
              <w:rPr>
                <w:b/>
              </w:rPr>
              <w:t xml:space="preserve">Non-Compliant:  </w:t>
            </w:r>
            <w:r w:rsidRPr="00764864">
              <w:t xml:space="preserve">Not all sections of the PCI DSS SAQ are complete, or </w:t>
            </w:r>
            <w:r>
              <w:t xml:space="preserve">one or more requirements are marked as Not in Place, </w:t>
            </w:r>
            <w:r w:rsidRPr="00764864">
              <w:t xml:space="preserve">resulting in an overall </w:t>
            </w:r>
            <w:r w:rsidRPr="00764864">
              <w:rPr>
                <w:b/>
              </w:rPr>
              <w:t>NON-COMPLIANT</w:t>
            </w:r>
            <w:r w:rsidRPr="00764864">
              <w:t xml:space="preserve"> rating</w:t>
            </w:r>
            <w:r>
              <w:t>;</w:t>
            </w:r>
            <w:r w:rsidRPr="00764864">
              <w:t xml:space="preserve"> thereby </w:t>
            </w: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(Merchant Company Name)</w:t>
            </w:r>
            <w:r>
              <w:rPr>
                <w:i/>
              </w:rPr>
              <w:fldChar w:fldCharType="end"/>
            </w:r>
            <w:r w:rsidRPr="00764864">
              <w:t xml:space="preserve"> has not demonstrated compliance with </w:t>
            </w:r>
            <w:r>
              <w:t xml:space="preserve">the </w:t>
            </w:r>
            <w:r w:rsidRPr="00764864">
              <w:t>PCI DSS</w:t>
            </w:r>
            <w:r>
              <w:t xml:space="preserve"> requirements included in this SAQ</w:t>
            </w:r>
            <w:r w:rsidRPr="00764864">
              <w:t>.</w:t>
            </w:r>
          </w:p>
          <w:p w14:paraId="291356F0" w14:textId="77777777" w:rsidR="00D92502" w:rsidRPr="001D4C2B" w:rsidRDefault="00D92502" w:rsidP="00D92502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Pr="001D4C2B">
              <w:rPr>
                <w:rFonts w:cs="Arial"/>
                <w:i/>
                <w:iCs/>
                <w:sz w:val="19"/>
                <w:szCs w:val="19"/>
              </w:rP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79A5A78E" w14:textId="20C73537" w:rsidR="00D92502" w:rsidRPr="00764864" w:rsidRDefault="00D92502" w:rsidP="00D92502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 </w:t>
            </w:r>
            <w:r w:rsidR="00181DC6">
              <w:rPr>
                <w:rFonts w:cs="Arial"/>
                <w:sz w:val="19"/>
                <w:szCs w:val="19"/>
              </w:rPr>
              <w:t>merchant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 </w:t>
            </w:r>
            <w:r>
              <w:rPr>
                <w:rFonts w:cs="Arial"/>
                <w:sz w:val="19"/>
                <w:szCs w:val="19"/>
              </w:rPr>
              <w:t xml:space="preserve">status </w:t>
            </w:r>
            <w:r w:rsidRPr="00764864">
              <w:rPr>
                <w:rFonts w:cs="Arial"/>
                <w:sz w:val="19"/>
                <w:szCs w:val="19"/>
              </w:rPr>
              <w:t xml:space="preserve">may be required to complete the Action Plan in Part 4 of this document. </w:t>
            </w:r>
            <w:r>
              <w:rPr>
                <w:rFonts w:cs="Arial"/>
                <w:sz w:val="19"/>
                <w:szCs w:val="19"/>
              </w:rPr>
              <w:t xml:space="preserve">Confirm with the entity to which this AOC will be submitted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D92502" w:rsidRPr="00764864" w14:paraId="365972AE" w14:textId="77777777" w:rsidTr="00482BEE">
        <w:tc>
          <w:tcPr>
            <w:tcW w:w="703" w:type="dxa"/>
            <w:tcBorders>
              <w:bottom w:val="nil"/>
            </w:tcBorders>
          </w:tcPr>
          <w:p w14:paraId="74AC6AC0" w14:textId="2F4255DD" w:rsidR="00D92502" w:rsidRPr="00764864" w:rsidRDefault="00D92502" w:rsidP="00D92502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47" w:type="dxa"/>
            <w:gridSpan w:val="4"/>
            <w:tcBorders>
              <w:bottom w:val="nil"/>
            </w:tcBorders>
          </w:tcPr>
          <w:p w14:paraId="4D30C95F" w14:textId="00F17740" w:rsidR="00D92502" w:rsidRDefault="00D92502" w:rsidP="00D92502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 but with Legal exception:</w:t>
            </w:r>
            <w:r w:rsidRPr="00764864">
              <w:rPr>
                <w:rFonts w:cs="Arial"/>
                <w:sz w:val="19"/>
                <w:szCs w:val="19"/>
              </w:rPr>
              <w:t xml:space="preserve"> One or more requirements </w:t>
            </w:r>
            <w:r>
              <w:rPr>
                <w:rFonts w:cs="Arial"/>
                <w:sz w:val="19"/>
                <w:szCs w:val="19"/>
              </w:rPr>
              <w:t>in the PCI DSS SAQ</w:t>
            </w:r>
            <w:r w:rsidRPr="00764864">
              <w:rPr>
                <w:rFonts w:cs="Arial"/>
                <w:sz w:val="19"/>
                <w:szCs w:val="19"/>
              </w:rPr>
              <w:t xml:space="preserve"> are marked </w:t>
            </w:r>
            <w:r>
              <w:rPr>
                <w:rFonts w:cs="Arial"/>
                <w:sz w:val="19"/>
                <w:szCs w:val="19"/>
              </w:rPr>
              <w:t>as Not in Place</w:t>
            </w:r>
            <w:r w:rsidRPr="00764864">
              <w:rPr>
                <w:rFonts w:cs="Arial"/>
                <w:sz w:val="19"/>
                <w:szCs w:val="19"/>
              </w:rPr>
              <w:t xml:space="preserve"> due to a legal restriction that prevents the requirement from being met</w:t>
            </w:r>
            <w:r>
              <w:rPr>
                <w:rFonts w:cs="Arial"/>
                <w:sz w:val="19"/>
                <w:szCs w:val="19"/>
              </w:rPr>
              <w:t xml:space="preserve"> and all other requirements are marked as being either 1) In Place, 2) In Place with </w:t>
            </w:r>
            <w:r w:rsidR="00E204A7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 w:rsidRPr="009013A1"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rating; </w:t>
            </w:r>
            <w:r w:rsidRPr="00AE076C">
              <w:rPr>
                <w:rFonts w:cs="Arial"/>
                <w:sz w:val="19"/>
                <w:szCs w:val="19"/>
              </w:rPr>
              <w:t xml:space="preserve">thereby </w:t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AE076C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AE076C">
              <w:rPr>
                <w:rFonts w:cs="Arial"/>
                <w:i/>
                <w:sz w:val="19"/>
                <w:szCs w:val="19"/>
              </w:rPr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AE076C">
              <w:rPr>
                <w:rFonts w:cs="Arial"/>
                <w:i/>
                <w:sz w:val="19"/>
                <w:szCs w:val="19"/>
              </w:rPr>
              <w:t>(Merchant Company Name)</w:t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AE076C">
              <w:rPr>
                <w:rFonts w:cs="Arial"/>
                <w:sz w:val="19"/>
                <w:szCs w:val="19"/>
              </w:rPr>
              <w:t xml:space="preserve"> has demonstrated compliance with all PCI DSS requirements included in this SAQ except those noted as Not in Place due to a legal restriction.</w:t>
            </w:r>
          </w:p>
          <w:p w14:paraId="287F4A7D" w14:textId="68D56F7B" w:rsidR="00D92502" w:rsidRPr="00764864" w:rsidRDefault="00D92502" w:rsidP="00D92502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This option requires additional review from </w:t>
            </w:r>
            <w:r>
              <w:rPr>
                <w:rFonts w:cs="Arial"/>
                <w:sz w:val="19"/>
                <w:szCs w:val="19"/>
              </w:rPr>
              <w:t xml:space="preserve">the entity to which this AOC will be submitted. </w:t>
            </w:r>
            <w:r w:rsidRPr="00764864">
              <w:rPr>
                <w:rFonts w:cs="Arial"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i/>
                <w:sz w:val="19"/>
                <w:szCs w:val="19"/>
              </w:rPr>
              <w:t>selected</w:t>
            </w:r>
            <w:r w:rsidRPr="00764864">
              <w:rPr>
                <w:rFonts w:cs="Arial"/>
                <w:i/>
                <w:sz w:val="19"/>
                <w:szCs w:val="19"/>
              </w:rPr>
              <w:t>, complete the following:</w:t>
            </w:r>
          </w:p>
        </w:tc>
      </w:tr>
      <w:tr w:rsidR="00A84919" w:rsidRPr="00764864" w14:paraId="4D79B070" w14:textId="77777777" w:rsidTr="00482BEE">
        <w:tc>
          <w:tcPr>
            <w:tcW w:w="703" w:type="dxa"/>
            <w:tcBorders>
              <w:top w:val="nil"/>
              <w:bottom w:val="nil"/>
            </w:tcBorders>
          </w:tcPr>
          <w:p w14:paraId="20914BD0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87" w:type="dxa"/>
            <w:tcBorders>
              <w:top w:val="nil"/>
              <w:bottom w:val="nil"/>
            </w:tcBorders>
            <w:shd w:val="clear" w:color="auto" w:fill="auto"/>
          </w:tcPr>
          <w:p w14:paraId="011632CC" w14:textId="77777777" w:rsidR="00A84919" w:rsidRPr="00764864" w:rsidRDefault="00A84919" w:rsidP="007571FE">
            <w:pPr>
              <w:pStyle w:val="TableHeading"/>
              <w:rPr>
                <w:sz w:val="19"/>
                <w:szCs w:val="19"/>
              </w:rPr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vAlign w:val="center"/>
          </w:tcPr>
          <w:p w14:paraId="4BA7737B" w14:textId="77777777" w:rsidR="00A84919" w:rsidRPr="00764864" w:rsidRDefault="00A84919" w:rsidP="007571FE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sz w:val="19"/>
                <w:szCs w:val="19"/>
              </w:rPr>
              <w:t>Affected Requirement</w:t>
            </w:r>
          </w:p>
        </w:tc>
        <w:tc>
          <w:tcPr>
            <w:tcW w:w="572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72061870" w14:textId="77777777" w:rsidR="00A84919" w:rsidRPr="00764864" w:rsidRDefault="00A84919" w:rsidP="007571FE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Details of how legal constraint prevents </w:t>
            </w:r>
            <w:r>
              <w:rPr>
                <w:rFonts w:cs="Arial"/>
                <w:sz w:val="19"/>
                <w:szCs w:val="19"/>
              </w:rPr>
              <w:br/>
            </w:r>
            <w:r w:rsidRPr="00764864">
              <w:rPr>
                <w:rFonts w:cs="Arial"/>
                <w:sz w:val="19"/>
                <w:szCs w:val="19"/>
              </w:rPr>
              <w:t xml:space="preserve">requirement </w:t>
            </w:r>
            <w:r>
              <w:rPr>
                <w:rFonts w:cs="Arial"/>
                <w:sz w:val="19"/>
                <w:szCs w:val="19"/>
              </w:rPr>
              <w:t xml:space="preserve">from </w:t>
            </w:r>
            <w:r w:rsidRPr="00764864">
              <w:rPr>
                <w:rFonts w:cs="Arial"/>
                <w:sz w:val="19"/>
                <w:szCs w:val="19"/>
              </w:rPr>
              <w:t>being met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EE4756C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b/>
                <w:sz w:val="18"/>
                <w:szCs w:val="20"/>
              </w:rPr>
            </w:pPr>
          </w:p>
        </w:tc>
      </w:tr>
      <w:tr w:rsidR="00A84919" w:rsidRPr="00764864" w14:paraId="4EA68617" w14:textId="77777777" w:rsidTr="00482BEE">
        <w:trPr>
          <w:trHeight w:val="126"/>
        </w:trPr>
        <w:tc>
          <w:tcPr>
            <w:tcW w:w="703" w:type="dxa"/>
            <w:tcBorders>
              <w:top w:val="nil"/>
              <w:bottom w:val="nil"/>
            </w:tcBorders>
          </w:tcPr>
          <w:p w14:paraId="50728A6F" w14:textId="77777777" w:rsidR="00A84919" w:rsidRPr="00764864" w:rsidRDefault="00A84919" w:rsidP="007571FE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5535A4AE" w14:textId="77777777" w:rsidR="00A84919" w:rsidRPr="00764864" w:rsidRDefault="00A84919" w:rsidP="007571FE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05FB97AF" w14:textId="77777777" w:rsidR="00A84919" w:rsidRPr="00764864" w:rsidRDefault="00A84919" w:rsidP="007571FE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2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bottom"/>
          </w:tcPr>
          <w:p w14:paraId="1FF6BA57" w14:textId="77777777" w:rsidR="00A84919" w:rsidRPr="00764864" w:rsidRDefault="00A84919" w:rsidP="007571FE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57640F" w14:textId="77777777" w:rsidR="00A84919" w:rsidRPr="00764864" w:rsidRDefault="00A84919" w:rsidP="007571FE">
            <w:pPr>
              <w:pStyle w:val="Table11"/>
              <w:rPr>
                <w:b/>
              </w:rPr>
            </w:pPr>
          </w:p>
        </w:tc>
      </w:tr>
      <w:tr w:rsidR="00A84919" w:rsidRPr="00764864" w14:paraId="76264798" w14:textId="77777777" w:rsidTr="00482BEE">
        <w:trPr>
          <w:trHeight w:val="97"/>
        </w:trPr>
        <w:tc>
          <w:tcPr>
            <w:tcW w:w="703" w:type="dxa"/>
            <w:tcBorders>
              <w:top w:val="nil"/>
              <w:bottom w:val="nil"/>
            </w:tcBorders>
          </w:tcPr>
          <w:p w14:paraId="6572F6BF" w14:textId="77777777" w:rsidR="00A84919" w:rsidRPr="00764864" w:rsidRDefault="00A84919" w:rsidP="007571FE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0670E7CA" w14:textId="77777777" w:rsidR="00A84919" w:rsidRPr="00764864" w:rsidRDefault="00A84919" w:rsidP="007571FE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3478E12A" w14:textId="77777777" w:rsidR="00A84919" w:rsidRPr="00764864" w:rsidRDefault="00A84919" w:rsidP="007571FE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21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1C62C540" w14:textId="77777777" w:rsidR="00A84919" w:rsidRPr="00764864" w:rsidRDefault="00A84919" w:rsidP="007571FE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435FC8C" w14:textId="77777777" w:rsidR="00A84919" w:rsidRPr="00764864" w:rsidRDefault="00A84919" w:rsidP="007571FE">
            <w:pPr>
              <w:pStyle w:val="Table11"/>
              <w:rPr>
                <w:b/>
              </w:rPr>
            </w:pPr>
          </w:p>
        </w:tc>
      </w:tr>
      <w:tr w:rsidR="00A84919" w:rsidRPr="00764864" w14:paraId="3B9C4D5B" w14:textId="77777777" w:rsidTr="00482BEE">
        <w:trPr>
          <w:trHeight w:val="97"/>
        </w:trPr>
        <w:tc>
          <w:tcPr>
            <w:tcW w:w="703" w:type="dxa"/>
            <w:tcBorders>
              <w:top w:val="nil"/>
              <w:bottom w:val="single" w:sz="4" w:space="0" w:color="808080" w:themeColor="background1" w:themeShade="80"/>
            </w:tcBorders>
          </w:tcPr>
          <w:p w14:paraId="35959006" w14:textId="77777777" w:rsidR="00A84919" w:rsidRPr="00764864" w:rsidRDefault="00A84919" w:rsidP="007571FE">
            <w:pPr>
              <w:pStyle w:val="Table11"/>
            </w:pPr>
          </w:p>
        </w:tc>
        <w:tc>
          <w:tcPr>
            <w:tcW w:w="287" w:type="dxa"/>
            <w:tcBorders>
              <w:top w:val="nil"/>
              <w:bottom w:val="single" w:sz="4" w:space="0" w:color="808080" w:themeColor="background1" w:themeShade="80"/>
            </w:tcBorders>
          </w:tcPr>
          <w:p w14:paraId="45C30F1F" w14:textId="77777777" w:rsidR="00A84919" w:rsidRPr="00764864" w:rsidRDefault="00A84919" w:rsidP="007571FE">
            <w:pPr>
              <w:pStyle w:val="Table11"/>
            </w:pPr>
          </w:p>
        </w:tc>
        <w:tc>
          <w:tcPr>
            <w:tcW w:w="24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6727E30A" w14:textId="77777777" w:rsidR="00A84919" w:rsidRPr="00764864" w:rsidRDefault="00A84919" w:rsidP="007571FE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721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3DDB1E" w14:textId="77777777" w:rsidR="00A84919" w:rsidRPr="00764864" w:rsidRDefault="00A84919" w:rsidP="007571FE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tcBorders>
              <w:top w:val="nil"/>
              <w:bottom w:val="single" w:sz="4" w:space="0" w:color="808080" w:themeColor="background1" w:themeShade="80"/>
            </w:tcBorders>
          </w:tcPr>
          <w:p w14:paraId="600BB143" w14:textId="77777777" w:rsidR="00A84919" w:rsidRPr="00764864" w:rsidRDefault="00A84919" w:rsidP="007571FE">
            <w:pPr>
              <w:pStyle w:val="Table11"/>
              <w:rPr>
                <w:b/>
              </w:rPr>
            </w:pPr>
          </w:p>
        </w:tc>
      </w:tr>
    </w:tbl>
    <w:p w14:paraId="79E96087" w14:textId="092904C5" w:rsidR="00A84919" w:rsidRDefault="00A84919" w:rsidP="00A84919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</w:p>
    <w:tbl>
      <w:tblPr>
        <w:tblW w:w="9450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40"/>
        <w:gridCol w:w="8910"/>
      </w:tblGrid>
      <w:tr w:rsidR="00A84919" w:rsidRPr="00764864" w14:paraId="69EB2283" w14:textId="77777777" w:rsidTr="007571FE">
        <w:tc>
          <w:tcPr>
            <w:tcW w:w="9450" w:type="dxa"/>
            <w:gridSpan w:val="2"/>
            <w:shd w:val="clear" w:color="auto" w:fill="CBD4D5"/>
          </w:tcPr>
          <w:p w14:paraId="7558C785" w14:textId="77777777" w:rsidR="00A84919" w:rsidRPr="00764864" w:rsidRDefault="00A84919" w:rsidP="00A84919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>
              <w:rPr>
                <w:sz w:val="20"/>
                <w:szCs w:val="20"/>
              </w:rPr>
              <w:t xml:space="preserve">Merchant </w:t>
            </w:r>
            <w:r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A84919" w:rsidRPr="00764864" w14:paraId="5CD01519" w14:textId="77777777" w:rsidTr="007571FE">
        <w:tblPrEx>
          <w:tblLook w:val="00A0" w:firstRow="1" w:lastRow="0" w:firstColumn="1" w:lastColumn="0" w:noHBand="0" w:noVBand="0"/>
        </w:tblPrEx>
        <w:tc>
          <w:tcPr>
            <w:tcW w:w="9450" w:type="dxa"/>
            <w:gridSpan w:val="2"/>
          </w:tcPr>
          <w:p w14:paraId="7C97FCB0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6DC5EADD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A84919" w:rsidRPr="00764864" w14:paraId="5B9D511C" w14:textId="77777777" w:rsidTr="007571FE">
        <w:tblPrEx>
          <w:tblLook w:val="00A0" w:firstRow="1" w:lastRow="0" w:firstColumn="1" w:lastColumn="0" w:noHBand="0" w:noVBand="0"/>
        </w:tblPrEx>
        <w:trPr>
          <w:trHeight w:val="592"/>
        </w:trPr>
        <w:tc>
          <w:tcPr>
            <w:tcW w:w="540" w:type="dxa"/>
          </w:tcPr>
          <w:p w14:paraId="35C640D1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11B15883" w14:textId="70BBC27A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Self-Assessment Questionnaire </w:t>
            </w:r>
            <w:r w:rsidR="00823ED7">
              <w:rPr>
                <w:rFonts w:cs="Arial"/>
                <w:sz w:val="19"/>
                <w:szCs w:val="19"/>
              </w:rPr>
              <w:t>C</w:t>
            </w:r>
            <w:r w:rsidRPr="00764864">
              <w:rPr>
                <w:rFonts w:cs="Arial"/>
                <w:sz w:val="19"/>
                <w:szCs w:val="19"/>
              </w:rPr>
              <w:t xml:space="preserve">, Version </w:t>
            </w:r>
            <w:r>
              <w:rPr>
                <w:rFonts w:cs="Arial"/>
                <w:i/>
                <w:sz w:val="19"/>
                <w:szCs w:val="19"/>
              </w:rPr>
              <w:t>4.0</w:t>
            </w:r>
            <w:r w:rsidRPr="00764864">
              <w:rPr>
                <w:rFonts w:cs="Arial"/>
                <w:sz w:val="19"/>
                <w:szCs w:val="19"/>
              </w:rPr>
              <w:t xml:space="preserve"> was completed according to the instructions therein.</w:t>
            </w:r>
          </w:p>
        </w:tc>
      </w:tr>
      <w:tr w:rsidR="00A84919" w:rsidRPr="00764864" w14:paraId="0790EFE3" w14:textId="77777777" w:rsidTr="007571FE">
        <w:tblPrEx>
          <w:tblLook w:val="00A0" w:firstRow="1" w:lastRow="0" w:firstColumn="1" w:lastColumn="0" w:noHBand="0" w:noVBand="0"/>
        </w:tblPrEx>
        <w:trPr>
          <w:trHeight w:val="588"/>
        </w:trPr>
        <w:tc>
          <w:tcPr>
            <w:tcW w:w="540" w:type="dxa"/>
          </w:tcPr>
          <w:p w14:paraId="3D3D8FDD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7DC4F250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>
              <w:rPr>
                <w:rFonts w:cs="Arial"/>
                <w:sz w:val="19"/>
                <w:szCs w:val="19"/>
              </w:rPr>
              <w:t xml:space="preserve">the merchant’s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A84919" w:rsidRPr="00764864" w14:paraId="558FBB07" w14:textId="77777777" w:rsidTr="007571FE">
        <w:tblPrEx>
          <w:tblLook w:val="00A0" w:firstRow="1" w:lastRow="0" w:firstColumn="1" w:lastColumn="0" w:noHBand="0" w:noVBand="0"/>
        </w:tblPrEx>
        <w:trPr>
          <w:trHeight w:val="368"/>
        </w:trPr>
        <w:tc>
          <w:tcPr>
            <w:tcW w:w="540" w:type="dxa"/>
          </w:tcPr>
          <w:p w14:paraId="5E4F7EA7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2ABAA66F" w14:textId="77777777" w:rsidR="00A84919" w:rsidRPr="00764864" w:rsidRDefault="00A84919" w:rsidP="007571FE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>
              <w:rPr>
                <w:rFonts w:cs="Arial"/>
                <w:sz w:val="19"/>
                <w:szCs w:val="19"/>
              </w:rPr>
              <w:t xml:space="preserve">controls will be </w:t>
            </w:r>
            <w:proofErr w:type="gramStart"/>
            <w:r>
              <w:rPr>
                <w:rFonts w:cs="Arial"/>
                <w:sz w:val="19"/>
                <w:szCs w:val="19"/>
              </w:rPr>
              <w:t xml:space="preserve">maintained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, as applicable to the merchant’s environment. </w:t>
            </w:r>
          </w:p>
        </w:tc>
      </w:tr>
    </w:tbl>
    <w:p w14:paraId="0606D90F" w14:textId="77777777" w:rsidR="00A84919" w:rsidRPr="00764864" w:rsidRDefault="00A84919" w:rsidP="00A84919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852"/>
      </w:tblGrid>
      <w:tr w:rsidR="00A84919" w:rsidRPr="00764864" w14:paraId="5653B576" w14:textId="77777777" w:rsidTr="007571FE">
        <w:tc>
          <w:tcPr>
            <w:tcW w:w="94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4FC1BBF0" w14:textId="77777777" w:rsidR="00A84919" w:rsidRPr="00764864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>
              <w:rPr>
                <w:sz w:val="20"/>
                <w:szCs w:val="20"/>
              </w:rPr>
              <w:t>Merchant</w:t>
            </w:r>
            <w:r w:rsidRPr="00764864">
              <w:rPr>
                <w:sz w:val="20"/>
                <w:szCs w:val="20"/>
              </w:rPr>
              <w:t xml:space="preserve"> Attestation</w:t>
            </w:r>
          </w:p>
        </w:tc>
      </w:tr>
      <w:tr w:rsidR="00A84919" w:rsidRPr="00764864" w14:paraId="1DCC2ACA" w14:textId="77777777" w:rsidTr="007571FE">
        <w:trPr>
          <w:trHeight w:hRule="exact" w:val="720"/>
        </w:trPr>
        <w:tc>
          <w:tcPr>
            <w:tcW w:w="943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64655073" w14:textId="77777777" w:rsidR="00A84919" w:rsidRPr="00764864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A84919" w:rsidRPr="00B204AD" w14:paraId="355905AE" w14:textId="77777777" w:rsidTr="007571FE">
        <w:tc>
          <w:tcPr>
            <w:tcW w:w="5580" w:type="dxa"/>
            <w:shd w:val="clear" w:color="C0C0C0" w:fill="auto"/>
          </w:tcPr>
          <w:p w14:paraId="3C924726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shd w:val="clear" w:color="C0C0C0" w:fill="auto"/>
          </w:tcPr>
          <w:p w14:paraId="52C04662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instrText xml:space="preserve"> FORMTEXT </w:instrTex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separate"/>
            </w:r>
            <w:r w:rsidRPr="00D80DB8">
              <w:rPr>
                <w:rFonts w:eastAsia="MS Mincho" w:cs="Courier New"/>
                <w:b w:val="0"/>
                <w:bCs/>
                <w:i/>
                <w:iCs/>
                <w:noProof/>
                <w:sz w:val="19"/>
                <w:szCs w:val="19"/>
              </w:rPr>
              <w:t>YYYY-MM-DD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end"/>
            </w:r>
          </w:p>
        </w:tc>
      </w:tr>
      <w:tr w:rsidR="00A84919" w:rsidRPr="00B204AD" w14:paraId="1300DF56" w14:textId="77777777" w:rsidTr="007571FE">
        <w:tc>
          <w:tcPr>
            <w:tcW w:w="5580" w:type="dxa"/>
            <w:shd w:val="clear" w:color="C0C0C0" w:fill="auto"/>
          </w:tcPr>
          <w:p w14:paraId="333BA327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Name: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shd w:val="clear" w:color="C0C0C0" w:fill="auto"/>
          </w:tcPr>
          <w:p w14:paraId="11EED8D3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2384A110" w14:textId="77777777" w:rsidR="00A84919" w:rsidRPr="00764864" w:rsidRDefault="00A84919" w:rsidP="00A84919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852"/>
      </w:tblGrid>
      <w:tr w:rsidR="00A84919" w:rsidRPr="00764864" w14:paraId="1DAA9FA1" w14:textId="77777777" w:rsidTr="007571FE">
        <w:tc>
          <w:tcPr>
            <w:tcW w:w="9432" w:type="dxa"/>
            <w:gridSpan w:val="3"/>
            <w:shd w:val="clear" w:color="auto" w:fill="CBD4D5"/>
          </w:tcPr>
          <w:p w14:paraId="3223ACD8" w14:textId="77777777" w:rsidR="00A84919" w:rsidRPr="00764864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A84919" w:rsidRPr="00764864" w14:paraId="0A37012F" w14:textId="77777777" w:rsidTr="007571FE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35BAB011" w14:textId="77777777" w:rsidR="00A84919" w:rsidRPr="00B204AD" w:rsidRDefault="00A84919" w:rsidP="007571FE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  <w:gridSpan w:val="2"/>
          </w:tcPr>
          <w:p w14:paraId="56014814" w14:textId="77777777" w:rsidR="00A84919" w:rsidRPr="00C601C3" w:rsidRDefault="00A84919" w:rsidP="007571FE">
            <w:pPr>
              <w:spacing w:after="60"/>
              <w:rPr>
                <w:b/>
                <w:sz w:val="19"/>
                <w:szCs w:val="19"/>
              </w:rPr>
            </w:pPr>
            <w:r w:rsidRPr="00C601C3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01C3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C601C3">
              <w:rPr>
                <w:rFonts w:cs="Arial"/>
                <w:szCs w:val="19"/>
              </w:rPr>
              <w:fldChar w:fldCharType="end"/>
            </w:r>
            <w:r w:rsidRPr="00C601C3">
              <w:rPr>
                <w:rFonts w:cs="Arial"/>
                <w:szCs w:val="19"/>
              </w:rPr>
              <w:t xml:space="preserve"> </w:t>
            </w:r>
            <w:r w:rsidRPr="00C601C3"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A84919" w:rsidRPr="00764864" w14:paraId="5834A9DA" w14:textId="77777777" w:rsidTr="007571FE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7B351A59" w14:textId="77777777" w:rsidR="00A84919" w:rsidRPr="00B204AD" w:rsidRDefault="00A84919" w:rsidP="007571FE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  <w:gridSpan w:val="2"/>
          </w:tcPr>
          <w:p w14:paraId="3F40C3F7" w14:textId="77777777" w:rsidR="00A84919" w:rsidRPr="00C601C3" w:rsidRDefault="00A84919" w:rsidP="007571FE">
            <w:pPr>
              <w:spacing w:after="60"/>
              <w:rPr>
                <w:sz w:val="19"/>
                <w:szCs w:val="19"/>
              </w:rPr>
            </w:pPr>
            <w:r w:rsidRPr="00C601C3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01C3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C601C3">
              <w:rPr>
                <w:rFonts w:cs="Arial"/>
                <w:szCs w:val="19"/>
              </w:rPr>
              <w:fldChar w:fldCharType="end"/>
            </w:r>
            <w:r w:rsidRPr="00C601C3">
              <w:rPr>
                <w:rFonts w:cs="Arial"/>
                <w:szCs w:val="19"/>
              </w:rPr>
              <w:t xml:space="preserve"> </w:t>
            </w:r>
            <w:r w:rsidRPr="00C601C3">
              <w:rPr>
                <w:sz w:val="19"/>
                <w:szCs w:val="19"/>
              </w:rPr>
              <w:t xml:space="preserve">QSA provided other assistance. </w:t>
            </w:r>
          </w:p>
          <w:p w14:paraId="32AAA97B" w14:textId="77777777" w:rsidR="00A84919" w:rsidRPr="00C601C3" w:rsidRDefault="00A84919" w:rsidP="007571FE">
            <w:pPr>
              <w:spacing w:after="60"/>
              <w:rPr>
                <w:sz w:val="19"/>
                <w:szCs w:val="19"/>
              </w:rPr>
            </w:pPr>
            <w:r w:rsidRPr="00C601C3">
              <w:rPr>
                <w:sz w:val="19"/>
                <w:szCs w:val="19"/>
              </w:rPr>
              <w:t xml:space="preserve">If selected, describe all role(s) performed: </w:t>
            </w:r>
            <w:r w:rsidRPr="00C601C3"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601C3">
              <w:rPr>
                <w:sz w:val="18"/>
                <w:szCs w:val="20"/>
              </w:rPr>
              <w:instrText xml:space="preserve"> FORMTEXT </w:instrText>
            </w:r>
            <w:r w:rsidRPr="00C601C3">
              <w:rPr>
                <w:sz w:val="18"/>
                <w:szCs w:val="20"/>
              </w:rPr>
            </w:r>
            <w:r w:rsidRPr="00C601C3">
              <w:rPr>
                <w:sz w:val="18"/>
                <w:szCs w:val="20"/>
              </w:rPr>
              <w:fldChar w:fldCharType="separate"/>
            </w:r>
            <w:r w:rsidRPr="00C601C3">
              <w:rPr>
                <w:sz w:val="18"/>
                <w:szCs w:val="20"/>
              </w:rPr>
              <w:t> </w:t>
            </w:r>
            <w:r w:rsidRPr="00C601C3">
              <w:rPr>
                <w:sz w:val="18"/>
                <w:szCs w:val="20"/>
              </w:rPr>
              <w:t> </w:t>
            </w:r>
            <w:r w:rsidRPr="00C601C3">
              <w:rPr>
                <w:sz w:val="18"/>
                <w:szCs w:val="20"/>
              </w:rPr>
              <w:t> </w:t>
            </w:r>
            <w:r w:rsidRPr="00C601C3">
              <w:rPr>
                <w:sz w:val="18"/>
                <w:szCs w:val="20"/>
              </w:rPr>
              <w:t> </w:t>
            </w:r>
            <w:r w:rsidRPr="00C601C3">
              <w:rPr>
                <w:sz w:val="18"/>
                <w:szCs w:val="20"/>
              </w:rPr>
              <w:t> </w:t>
            </w:r>
            <w:r w:rsidRPr="00C601C3">
              <w:rPr>
                <w:sz w:val="18"/>
                <w:szCs w:val="20"/>
              </w:rPr>
              <w:fldChar w:fldCharType="end"/>
            </w:r>
          </w:p>
        </w:tc>
      </w:tr>
      <w:tr w:rsidR="00A84919" w:rsidRPr="00764864" w14:paraId="74CC7470" w14:textId="77777777" w:rsidTr="007571FE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7764E5AF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A84919" w:rsidRPr="00764864" w14:paraId="51131384" w14:textId="77777777" w:rsidTr="007571FE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629BF548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141DAA18" w14:textId="77777777" w:rsidR="00A84919" w:rsidRPr="00764864" w:rsidRDefault="00A84919" w:rsidP="007571FE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A84919" w:rsidRPr="00764864" w14:paraId="361AFA5F" w14:textId="77777777" w:rsidTr="007571FE">
        <w:tblPrEx>
          <w:tblLook w:val="00A0" w:firstRow="1" w:lastRow="0" w:firstColumn="1" w:lastColumn="0" w:noHBand="0" w:noVBand="0"/>
        </w:tblPrEx>
        <w:tc>
          <w:tcPr>
            <w:tcW w:w="9432" w:type="dxa"/>
            <w:gridSpan w:val="3"/>
          </w:tcPr>
          <w:p w14:paraId="63E07CA7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97455">
              <w:rPr>
                <w:sz w:val="18"/>
                <w:szCs w:val="18"/>
              </w:rPr>
              <w:instrText xml:space="preserve"> FORMTEXT </w:instrText>
            </w:r>
            <w:r w:rsidRPr="00897455">
              <w:rPr>
                <w:sz w:val="18"/>
                <w:szCs w:val="18"/>
              </w:rPr>
            </w:r>
            <w:r w:rsidRPr="00897455">
              <w:rPr>
                <w:sz w:val="18"/>
                <w:szCs w:val="18"/>
              </w:rPr>
              <w:fldChar w:fldCharType="separate"/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fldChar w:fldCharType="end"/>
            </w:r>
          </w:p>
        </w:tc>
      </w:tr>
      <w:tr w:rsidR="00A84919" w:rsidRPr="00764864" w14:paraId="6174BEB7" w14:textId="77777777" w:rsidTr="007571FE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4403D0F9" w14:textId="77777777" w:rsidR="00A84919" w:rsidRPr="00B204AD" w:rsidRDefault="00A84919" w:rsidP="007571FE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A84919" w:rsidRPr="00764864" w14:paraId="4E3ABB0C" w14:textId="77777777" w:rsidTr="007571FE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56C55FA6" w14:textId="77777777" w:rsidR="00A84919" w:rsidRPr="00B204AD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6CF35618" w14:textId="77777777" w:rsidR="00A84919" w:rsidRPr="00764864" w:rsidRDefault="00A84919" w:rsidP="007571FE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A84919" w:rsidRPr="00764864" w14:paraId="2D21ACAC" w14:textId="77777777" w:rsidTr="007571FE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3E269D97" w14:textId="77777777" w:rsidR="00A84919" w:rsidRPr="00B204AD" w:rsidRDefault="00A84919" w:rsidP="007571FE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vAlign w:val="center"/>
          </w:tcPr>
          <w:p w14:paraId="6A7888B6" w14:textId="77777777" w:rsidR="00A84919" w:rsidRPr="00764864" w:rsidRDefault="00A84919" w:rsidP="007571FE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7FEA144D" w14:textId="77777777" w:rsidR="00A84919" w:rsidRPr="00764864" w:rsidRDefault="00A84919" w:rsidP="00A84919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652"/>
      </w:tblGrid>
      <w:tr w:rsidR="00A84919" w:rsidRPr="00764864" w14:paraId="450CCED1" w14:textId="77777777" w:rsidTr="007571FE">
        <w:tc>
          <w:tcPr>
            <w:tcW w:w="9432" w:type="dxa"/>
            <w:gridSpan w:val="2"/>
            <w:shd w:val="clear" w:color="auto" w:fill="CBD4D5"/>
          </w:tcPr>
          <w:p w14:paraId="5219DBA9" w14:textId="77777777" w:rsidR="00A84919" w:rsidRPr="00764864" w:rsidRDefault="00A84919" w:rsidP="007571FE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3d. </w:t>
            </w:r>
            <w:r>
              <w:rPr>
                <w:sz w:val="20"/>
                <w:szCs w:val="20"/>
              </w:rPr>
              <w:t>PCI SSC Internal Security Assessor (</w:t>
            </w:r>
            <w:r w:rsidRPr="00764864">
              <w:rPr>
                <w:sz w:val="20"/>
                <w:szCs w:val="20"/>
              </w:rPr>
              <w:t>ISA</w:t>
            </w:r>
            <w:r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Involvement </w:t>
            </w:r>
          </w:p>
        </w:tc>
      </w:tr>
      <w:tr w:rsidR="00A84919" w:rsidRPr="00B204AD" w14:paraId="49DD7B0F" w14:textId="77777777" w:rsidTr="00C601C3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1766FB66" w14:textId="77777777" w:rsidR="00A84919" w:rsidRPr="00B204AD" w:rsidRDefault="00A84919" w:rsidP="007571FE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</w:tcPr>
          <w:p w14:paraId="64C738DE" w14:textId="77777777" w:rsidR="00A84919" w:rsidRPr="00B204AD" w:rsidRDefault="00A84919" w:rsidP="007571FE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performed testing procedures. </w:t>
            </w:r>
          </w:p>
        </w:tc>
      </w:tr>
      <w:tr w:rsidR="00A84919" w:rsidRPr="00B204AD" w14:paraId="6341A755" w14:textId="77777777" w:rsidTr="007571FE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50C6C331" w14:textId="77777777" w:rsidR="00A84919" w:rsidRPr="00B204AD" w:rsidRDefault="00A84919" w:rsidP="007571FE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</w:tcPr>
          <w:p w14:paraId="743B1959" w14:textId="77777777" w:rsidR="00A84919" w:rsidRDefault="00A84919" w:rsidP="007571FE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provided other assistance. </w:t>
            </w:r>
          </w:p>
          <w:p w14:paraId="1A48506A" w14:textId="77777777" w:rsidR="00A84919" w:rsidRPr="00B204AD" w:rsidRDefault="00A84919" w:rsidP="007571FE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C4012">
              <w:rPr>
                <w:szCs w:val="19"/>
              </w:rPr>
              <w:instrText xml:space="preserve"> FORMTEXT </w:instrText>
            </w:r>
            <w:r w:rsidRPr="005C4012">
              <w:rPr>
                <w:szCs w:val="19"/>
              </w:rPr>
            </w:r>
            <w:r w:rsidRPr="005C4012">
              <w:rPr>
                <w:szCs w:val="19"/>
              </w:rPr>
              <w:fldChar w:fldCharType="separate"/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fldChar w:fldCharType="end"/>
            </w:r>
          </w:p>
        </w:tc>
      </w:tr>
    </w:tbl>
    <w:p w14:paraId="68BD43E4" w14:textId="77777777" w:rsidR="00A84919" w:rsidRDefault="00A84919" w:rsidP="00A84919">
      <w:pPr>
        <w:rPr>
          <w:rFonts w:asciiTheme="minorHAnsi" w:hAnsiTheme="minorHAnsi"/>
          <w:b/>
          <w:i/>
        </w:rPr>
      </w:pPr>
    </w:p>
    <w:p w14:paraId="3FE25DC4" w14:textId="77777777" w:rsidR="00A84919" w:rsidRDefault="00A84919" w:rsidP="00A84919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60"/>
        <w:ind w:left="0"/>
        <w:rPr>
          <w:b w:val="0"/>
          <w:sz w:val="18"/>
          <w:szCs w:val="20"/>
        </w:rPr>
      </w:pPr>
    </w:p>
    <w:p w14:paraId="34A03AA3" w14:textId="77777777" w:rsidR="00B204AD" w:rsidRDefault="00B204AD">
      <w:pPr>
        <w:rPr>
          <w:rFonts w:asciiTheme="minorHAnsi" w:hAnsiTheme="minorHAnsi"/>
          <w:b/>
          <w:i/>
        </w:rPr>
      </w:pPr>
    </w:p>
    <w:tbl>
      <w:tblPr>
        <w:tblW w:w="9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414"/>
        <w:gridCol w:w="945"/>
        <w:gridCol w:w="945"/>
        <w:gridCol w:w="2929"/>
      </w:tblGrid>
      <w:tr w:rsidR="00482DA9" w:rsidRPr="00482DA9" w14:paraId="2D176E55" w14:textId="77777777" w:rsidTr="002013C5"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41F9F421" w14:textId="77777777" w:rsidR="00FB4992" w:rsidRPr="00482DA9" w:rsidRDefault="00FB4992" w:rsidP="00847092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482DA9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482DA9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B84381" w:rsidRPr="00482DA9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764864" w14:paraId="60C5C6C2" w14:textId="77777777" w:rsidTr="002013C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6D4701D9" w14:textId="67A14EF4" w:rsidR="0012799D" w:rsidRPr="007D3F70" w:rsidRDefault="007D3F70" w:rsidP="00A8491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sz w:val="19"/>
                <w:szCs w:val="19"/>
              </w:rPr>
            </w:pPr>
            <w:r w:rsidRPr="00C00B19">
              <w:rPr>
                <w:rFonts w:cs="Arial"/>
                <w:i/>
                <w:sz w:val="19"/>
                <w:szCs w:val="19"/>
              </w:rPr>
              <w:t>Only complete Part 4 upon request of the entity to which this AOC will be submitted, and only if the Assessment has a Non-Compliant status noted in Section 3.</w:t>
            </w:r>
            <w:r w:rsidRPr="00FB7F58">
              <w:rPr>
                <w:rFonts w:cs="Arial"/>
                <w:i/>
                <w:iCs/>
                <w:sz w:val="19"/>
                <w:szCs w:val="19"/>
              </w:rPr>
              <w:t xml:space="preserve"> </w:t>
            </w:r>
            <w:r w:rsidR="0012799D" w:rsidRPr="00AE0BEB">
              <w:rPr>
                <w:rFonts w:cs="Arial"/>
                <w:i/>
                <w:iCs/>
                <w:sz w:val="19"/>
                <w:szCs w:val="19"/>
              </w:rPr>
              <w:t xml:space="preserve"> </w:t>
            </w:r>
          </w:p>
          <w:p w14:paraId="00769885" w14:textId="5F22BA3E" w:rsidR="00FB4992" w:rsidRPr="00764864" w:rsidRDefault="0012799D" w:rsidP="00A8491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Pr="00764864">
              <w:rPr>
                <w:rFonts w:cs="Arial"/>
                <w:sz w:val="19"/>
                <w:szCs w:val="19"/>
              </w:rPr>
              <w:t>elect the appropriate response for “Compliant to PCI DSS Requirements” 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Pr="00764864">
              <w:rPr>
                <w:rFonts w:cs="Arial"/>
                <w:sz w:val="19"/>
                <w:szCs w:val="19"/>
              </w:rPr>
              <w:t xml:space="preserve"> “No” </w:t>
            </w:r>
            <w:r>
              <w:rPr>
                <w:rFonts w:cs="Arial"/>
                <w:sz w:val="19"/>
                <w:szCs w:val="19"/>
              </w:rPr>
              <w:t xml:space="preserve">responses, include the date the </w:t>
            </w:r>
            <w:r w:rsidR="00181DC6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expects to be compliant with the requirement and a brief description of the actions being taken to meet the requirement. </w:t>
            </w:r>
          </w:p>
        </w:tc>
      </w:tr>
      <w:tr w:rsidR="00FB4992" w:rsidRPr="00764864" w14:paraId="1061B730" w14:textId="77777777" w:rsidTr="002013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tblHeader/>
          <w:jc w:val="center"/>
        </w:trPr>
        <w:tc>
          <w:tcPr>
            <w:tcW w:w="1440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E66F345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</w:p>
        </w:tc>
        <w:tc>
          <w:tcPr>
            <w:tcW w:w="3414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E8F677E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0E824D47" w14:textId="77777777" w:rsidR="0005585E" w:rsidRPr="00764864" w:rsidRDefault="00B42716" w:rsidP="0005585E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 xml:space="preserve">Compliant </w:t>
            </w:r>
            <w:r w:rsidR="00FF06B3" w:rsidRPr="00764864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764864">
              <w:rPr>
                <w:rFonts w:eastAsia="MS Mincho" w:cs="Arial"/>
                <w:b/>
                <w:sz w:val="18"/>
                <w:szCs w:val="20"/>
              </w:rPr>
              <w:t>PCI DSS Requirements</w:t>
            </w:r>
          </w:p>
          <w:p w14:paraId="37DB640D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764864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92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769A1698" w14:textId="77777777" w:rsidR="00FB4992" w:rsidRPr="00764864" w:rsidRDefault="00FB4992" w:rsidP="00185704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764864">
              <w:rPr>
                <w:rFonts w:eastAsia="MS Mincho" w:cs="Arial"/>
                <w:b/>
                <w:sz w:val="18"/>
                <w:szCs w:val="20"/>
              </w:rPr>
              <w:br/>
            </w:r>
            <w:r w:rsidRPr="00764864">
              <w:rPr>
                <w:rFonts w:eastAsia="MS Mincho" w:cs="Arial"/>
                <w:sz w:val="18"/>
                <w:szCs w:val="20"/>
              </w:rPr>
              <w:t>(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764864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764864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764864" w14:paraId="34291F65" w14:textId="77777777" w:rsidTr="002013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1440" w:type="dxa"/>
            <w:vMerge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0FBD6A8E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414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70AD9350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DF95A13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72016809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929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3B011901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B066D1" w:rsidRPr="00847AF1" w14:paraId="7C1A6F54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62BFA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1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F1D7D6" w14:textId="779D7013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 xml:space="preserve">Install and maintain network security controls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F1E132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58F455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6A2516B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21F9EB52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30EA3" w14:textId="416D7D6B" w:rsidR="00B066D1" w:rsidRPr="00411D82" w:rsidRDefault="00B066D1" w:rsidP="00DD472B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2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C52FB8" w14:textId="4A787FF5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 xml:space="preserve">Apply secure configurations to all system components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C4A200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87CA04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45DEA80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4D48FACC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C572D2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3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D2A773" w14:textId="24D71805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Protect stored account 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6EB35B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E375F6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313847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3D533D0C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CA3975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4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0AECB7" w14:textId="01BD54B8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Protect cardholder data with strong cryptography during transmission over open, public networks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27C63A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EC7D2F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98B3A96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689C8170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59C3CF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5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B9BCDC" w14:textId="0A89E1E6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 xml:space="preserve">Protect all systems and networks from malicious software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8F0389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8780C6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641C40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2ACB1680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1E9CBF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6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703D47" w14:textId="6C50284F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Develop and maintain secure systems and software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EBAA3B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EE6051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F1D6D1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61CB3898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AE8AB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7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2CBC7E" w14:textId="5A27498C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Restrict access to system components and cardholder data by business need to know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47F57B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4302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C945699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7F537F19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4719BA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8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2CDBC" w14:textId="303D5A99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Identify users and authenticate access to system components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8B84FC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79694C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FC979D3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31125538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3FCE0E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9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0BF2F" w14:textId="3CC97826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Restrict physical access to cardholder 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434E95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A822B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4D095DE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4FA65831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5C0A94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10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0EA350" w14:textId="58EBA743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Log and monitor all access to system components and cardholder 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9BFBD7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1967C1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9AE52AC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eastAsia="MS Mincho" w:cs="Courier New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0D8508C2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92231F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11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A3580" w14:textId="08E4FB93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Test security systems and networks regularly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C35627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CCEA51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745D83A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B066D1" w:rsidRPr="00847AF1" w14:paraId="1C1A00D5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ADAC3B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12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51E49" w14:textId="3B3EB308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Support information security with organizational policies and programs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57C1F7" w14:textId="77777777" w:rsidR="00B066D1" w:rsidRPr="00411D82" w:rsidRDefault="00B066D1" w:rsidP="00B066D1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90CDA" w14:textId="77777777" w:rsidR="00B066D1" w:rsidRPr="00411D82" w:rsidRDefault="00B066D1" w:rsidP="00B066D1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22EE528" w14:textId="77777777" w:rsidR="00B066D1" w:rsidRPr="00411D82" w:rsidRDefault="00B066D1" w:rsidP="00B066D1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  <w:tr w:rsidR="00432136" w:rsidRPr="00847AF1" w14:paraId="1D5CC24B" w14:textId="77777777" w:rsidTr="002013C5">
        <w:trPr>
          <w:cantSplit/>
          <w:trHeight w:val="432"/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2ABDC" w14:textId="77777777" w:rsidR="00432136" w:rsidRPr="00411D82" w:rsidRDefault="00432136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Appendix A2</w:t>
            </w:r>
          </w:p>
        </w:tc>
        <w:tc>
          <w:tcPr>
            <w:tcW w:w="34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7CC6B" w14:textId="38622CD7" w:rsidR="00432136" w:rsidRPr="00411D82" w:rsidRDefault="00432136" w:rsidP="008C15F0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7"/>
                <w:szCs w:val="17"/>
              </w:rPr>
            </w:pPr>
            <w:r w:rsidRPr="00411D82">
              <w:rPr>
                <w:rFonts w:cs="Arial"/>
                <w:sz w:val="17"/>
                <w:szCs w:val="17"/>
              </w:rPr>
              <w:t>Additional PCI DSS Requirements for Entities using SSL/</w:t>
            </w:r>
            <w:r w:rsidR="00415D9A" w:rsidRPr="00411D82">
              <w:rPr>
                <w:rFonts w:cs="Arial"/>
                <w:sz w:val="17"/>
                <w:szCs w:val="17"/>
              </w:rPr>
              <w:t>E</w:t>
            </w:r>
            <w:r w:rsidRPr="00411D82">
              <w:rPr>
                <w:rFonts w:cs="Arial"/>
                <w:sz w:val="17"/>
                <w:szCs w:val="17"/>
              </w:rPr>
              <w:t>arly TLS</w:t>
            </w:r>
            <w:r w:rsidR="00656CFA" w:rsidRPr="00411D82">
              <w:rPr>
                <w:sz w:val="17"/>
                <w:szCs w:val="17"/>
              </w:rPr>
              <w:t xml:space="preserve"> </w:t>
            </w:r>
            <w:r w:rsidR="00656CFA" w:rsidRPr="00411D82">
              <w:rPr>
                <w:rFonts w:cs="Arial"/>
                <w:sz w:val="17"/>
                <w:szCs w:val="17"/>
              </w:rPr>
              <w:t xml:space="preserve">for Card-Present POS POI </w:t>
            </w:r>
            <w:r w:rsidR="00097C7C" w:rsidRPr="00411D82">
              <w:rPr>
                <w:rFonts w:cs="Arial"/>
                <w:sz w:val="17"/>
                <w:szCs w:val="17"/>
              </w:rPr>
              <w:t>Terminal Connections</w:t>
            </w:r>
            <w:r w:rsidR="0093015C" w:rsidRPr="00411D82">
              <w:rPr>
                <w:rFonts w:cs="Arial"/>
                <w:sz w:val="17"/>
                <w:szCs w:val="17"/>
              </w:rPr>
              <w:t>.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7A193D" w14:textId="77777777" w:rsidR="00432136" w:rsidRPr="00411D82" w:rsidRDefault="00432136" w:rsidP="004E2C35">
            <w:pPr>
              <w:spacing w:beforeLines="20" w:before="48" w:afterLines="40" w:after="96" w:line="240" w:lineRule="auto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6F015" w14:textId="77777777" w:rsidR="00432136" w:rsidRPr="00411D82" w:rsidRDefault="00432136" w:rsidP="004E2C35">
            <w:pPr>
              <w:spacing w:beforeLines="20" w:before="48" w:afterLines="40" w:after="96" w:line="240" w:lineRule="auto"/>
              <w:ind w:right="-18"/>
              <w:jc w:val="center"/>
              <w:rPr>
                <w:sz w:val="17"/>
                <w:szCs w:val="17"/>
              </w:rPr>
            </w:pPr>
            <w:r w:rsidRPr="00411D82">
              <w:rPr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1D82">
              <w:rPr>
                <w:sz w:val="17"/>
                <w:szCs w:val="17"/>
              </w:rPr>
              <w:instrText xml:space="preserve"> FORMCHECKBOX </w:instrText>
            </w:r>
            <w:r w:rsidR="00000000">
              <w:rPr>
                <w:sz w:val="17"/>
                <w:szCs w:val="17"/>
              </w:rPr>
            </w:r>
            <w:r w:rsidR="00000000">
              <w:rPr>
                <w:sz w:val="17"/>
                <w:szCs w:val="17"/>
              </w:rPr>
              <w:fldChar w:fldCharType="separate"/>
            </w:r>
            <w:r w:rsidRPr="00411D82">
              <w:rPr>
                <w:sz w:val="17"/>
                <w:szCs w:val="17"/>
              </w:rPr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BD534F0" w14:textId="77777777" w:rsidR="00432136" w:rsidRPr="00411D82" w:rsidRDefault="00432136" w:rsidP="004E2C35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eastAsia="MS Mincho" w:cs="Courier New"/>
                <w:sz w:val="17"/>
                <w:szCs w:val="17"/>
              </w:rPr>
            </w:pPr>
            <w:r w:rsidRPr="00411D82">
              <w:rPr>
                <w:rFonts w:eastAsia="MS Mincho" w:cs="Courier New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1D82">
              <w:rPr>
                <w:rFonts w:eastAsia="MS Mincho" w:cs="Courier New"/>
                <w:sz w:val="17"/>
                <w:szCs w:val="17"/>
              </w:rPr>
              <w:instrText xml:space="preserve"> FORMTEXT </w:instrText>
            </w:r>
            <w:r w:rsidRPr="00411D82">
              <w:rPr>
                <w:rFonts w:eastAsia="MS Mincho" w:cs="Courier New"/>
                <w:sz w:val="17"/>
                <w:szCs w:val="17"/>
              </w:rPr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separate"/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t> </w:t>
            </w:r>
            <w:r w:rsidRPr="00411D82">
              <w:rPr>
                <w:rFonts w:eastAsia="MS Mincho" w:cs="Courier New"/>
                <w:sz w:val="17"/>
                <w:szCs w:val="17"/>
              </w:rPr>
              <w:fldChar w:fldCharType="end"/>
            </w:r>
          </w:p>
        </w:tc>
      </w:tr>
    </w:tbl>
    <w:p w14:paraId="6A7780BE" w14:textId="09777FC7" w:rsidR="004E2C35" w:rsidRDefault="004E2C35" w:rsidP="00CE4E2F">
      <w:pPr>
        <w:spacing w:before="240" w:after="0" w:line="240" w:lineRule="auto"/>
        <w:rPr>
          <w:i/>
          <w:sz w:val="19"/>
          <w:szCs w:val="19"/>
        </w:rPr>
      </w:pPr>
      <w:r w:rsidRPr="00144B1F">
        <w:rPr>
          <w:i/>
          <w:sz w:val="19"/>
          <w:szCs w:val="19"/>
        </w:rPr>
        <w:t xml:space="preserve">* PCI DSS Requirements indicated </w:t>
      </w:r>
      <w:r w:rsidR="006777B3" w:rsidRPr="00144B1F">
        <w:rPr>
          <w:i/>
          <w:sz w:val="19"/>
          <w:szCs w:val="19"/>
        </w:rPr>
        <w:t xml:space="preserve">above </w:t>
      </w:r>
      <w:r w:rsidRPr="00144B1F">
        <w:rPr>
          <w:i/>
          <w:sz w:val="19"/>
          <w:szCs w:val="19"/>
        </w:rPr>
        <w:t xml:space="preserve">refer to the </w:t>
      </w:r>
      <w:r w:rsidR="006777B3" w:rsidRPr="00144B1F">
        <w:rPr>
          <w:i/>
          <w:sz w:val="19"/>
          <w:szCs w:val="19"/>
        </w:rPr>
        <w:t xml:space="preserve">requirements </w:t>
      </w:r>
      <w:r w:rsidRPr="00144B1F">
        <w:rPr>
          <w:i/>
          <w:sz w:val="19"/>
          <w:szCs w:val="19"/>
        </w:rPr>
        <w:t xml:space="preserve">in Section 2 of </w:t>
      </w:r>
      <w:r w:rsidR="00472984" w:rsidRPr="00144B1F">
        <w:rPr>
          <w:i/>
          <w:sz w:val="19"/>
          <w:szCs w:val="19"/>
        </w:rPr>
        <w:t>the SAQ associated with this AOC</w:t>
      </w:r>
      <w:r w:rsidRPr="00144B1F">
        <w:rPr>
          <w:i/>
          <w:sz w:val="19"/>
          <w:szCs w:val="19"/>
        </w:rPr>
        <w:t>.</w:t>
      </w:r>
    </w:p>
    <w:p w14:paraId="5AF1483D" w14:textId="677EDC2E" w:rsidR="007A6BE4" w:rsidRPr="00764864" w:rsidRDefault="00A84919" w:rsidP="0068024D">
      <w:pPr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13E4D386" wp14:editId="201EEC0A">
            <wp:extent cx="5165334" cy="6097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588" cy="6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E4" w:rsidRPr="00764864" w:rsidSect="00E7053B">
      <w:footerReference w:type="default" r:id="rId17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35B6" w14:textId="77777777" w:rsidR="00B02F45" w:rsidRDefault="00B02F45">
      <w:r>
        <w:separator/>
      </w:r>
    </w:p>
  </w:endnote>
  <w:endnote w:type="continuationSeparator" w:id="0">
    <w:p w14:paraId="3E4F4A9E" w14:textId="77777777" w:rsidR="00B02F45" w:rsidRDefault="00B02F45">
      <w:r>
        <w:continuationSeparator/>
      </w:r>
    </w:p>
  </w:endnote>
  <w:endnote w:type="continuationNotice" w:id="1">
    <w:p w14:paraId="0CFAD559" w14:textId="77777777" w:rsidR="00B02F45" w:rsidRDefault="00B02F4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F95B" w14:textId="221DF4BE" w:rsidR="00CC330D" w:rsidRPr="00EE70C8" w:rsidRDefault="00CC330D" w:rsidP="00CE7452">
    <w:pPr>
      <w:pStyle w:val="BodyText"/>
      <w:pBdr>
        <w:top w:val="single" w:sz="4" w:space="1" w:color="auto"/>
      </w:pBdr>
      <w:tabs>
        <w:tab w:val="right" w:pos="990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>v4.0 Attestation of Compliance for SAQ C r1</w:t>
    </w:r>
    <w:r w:rsidRPr="00EE70C8">
      <w:rPr>
        <w:sz w:val="18"/>
      </w:rPr>
      <w:tab/>
    </w:r>
    <w:r>
      <w:rPr>
        <w:sz w:val="18"/>
      </w:rPr>
      <w:t>December 2022</w:t>
    </w:r>
  </w:p>
  <w:p w14:paraId="7CEBE36F" w14:textId="77777777" w:rsidR="00CC330D" w:rsidRPr="00476CAE" w:rsidRDefault="00CC330D" w:rsidP="00CE7452">
    <w:pPr>
      <w:pStyle w:val="BodyText"/>
      <w:pBdr>
        <w:top w:val="single" w:sz="4" w:space="1" w:color="auto"/>
      </w:pBdr>
      <w:tabs>
        <w:tab w:val="right" w:pos="990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2006-2022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6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1F76" w14:textId="14C3068D" w:rsidR="00EC7B63" w:rsidRPr="00613DAB" w:rsidRDefault="00EC7B63" w:rsidP="00AC1B9B">
    <w:pPr>
      <w:pStyle w:val="BodyText"/>
      <w:pBdr>
        <w:top w:val="single" w:sz="4" w:space="1" w:color="808080" w:themeColor="background1" w:themeShade="80"/>
      </w:pBdr>
      <w:tabs>
        <w:tab w:val="right" w:pos="9356"/>
      </w:tabs>
      <w:spacing w:before="0" w:after="0"/>
      <w:ind w:right="4"/>
      <w:rPr>
        <w:rStyle w:val="PageNumber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5201FA">
      <w:rPr>
        <w:sz w:val="18"/>
      </w:rPr>
      <w:t>Attestation of Compliance for SAQ C</w:t>
    </w:r>
    <w:r w:rsidR="00CE7452">
      <w:rPr>
        <w:sz w:val="18"/>
      </w:rPr>
      <w:t xml:space="preserve"> r1</w:t>
    </w:r>
    <w:r w:rsidRPr="00613DAB">
      <w:rPr>
        <w:sz w:val="18"/>
      </w:rPr>
      <w:tab/>
    </w:r>
    <w:r w:rsidR="00CE7452">
      <w:rPr>
        <w:sz w:val="18"/>
      </w:rPr>
      <w:t xml:space="preserve">December </w:t>
    </w:r>
    <w:r>
      <w:rPr>
        <w:sz w:val="18"/>
      </w:rPr>
      <w:t>2022</w:t>
    </w:r>
  </w:p>
  <w:p w14:paraId="6569D957" w14:textId="64695BF3" w:rsidR="00EC7B63" w:rsidRDefault="00EC7B63" w:rsidP="00914EDF">
    <w:pPr>
      <w:pStyle w:val="BodyText"/>
      <w:tabs>
        <w:tab w:val="right" w:pos="936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89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199F" w14:textId="77777777" w:rsidR="00B02F45" w:rsidRDefault="00B02F45">
      <w:r>
        <w:separator/>
      </w:r>
    </w:p>
  </w:footnote>
  <w:footnote w:type="continuationSeparator" w:id="0">
    <w:p w14:paraId="6E8362A9" w14:textId="77777777" w:rsidR="00B02F45" w:rsidRDefault="00B02F45">
      <w:r>
        <w:continuationSeparator/>
      </w:r>
    </w:p>
  </w:footnote>
  <w:footnote w:type="continuationNotice" w:id="1">
    <w:p w14:paraId="0B7671D0" w14:textId="77777777" w:rsidR="00B02F45" w:rsidRDefault="00B02F45">
      <w:pPr>
        <w:spacing w:before="0" w:after="0" w:line="240" w:lineRule="auto"/>
      </w:pPr>
    </w:p>
  </w:footnote>
  <w:footnote w:id="2">
    <w:p w14:paraId="43D4ED6A" w14:textId="429B7B5B" w:rsidR="002013C5" w:rsidRDefault="002013C5">
      <w:pPr>
        <w:pStyle w:val="FootnoteText"/>
      </w:pPr>
      <w:r w:rsidRPr="002013C5">
        <w:rPr>
          <w:rStyle w:val="FootnoteReference"/>
        </w:rPr>
        <w:sym w:font="Symbol" w:char="F0A8"/>
      </w:r>
      <w:r>
        <w:t xml:space="preserve"> </w:t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rFonts w:ascii="Symbol" w:eastAsia="Symbol" w:hAnsi="Symbol" w:cs="Symbol"/>
          <w:sz w:val="18"/>
          <w:szCs w:val="18"/>
        </w:rPr>
        <w:t>¾</w:t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 w:rsidRPr="00350D0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CC2E" w14:textId="57576CA1" w:rsidR="00CA3D88" w:rsidRPr="00E7053B" w:rsidRDefault="00CA3D88" w:rsidP="00E7053B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A148" w14:textId="6CEB3813" w:rsidR="008E490F" w:rsidRDefault="008E490F" w:rsidP="00A36FB2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EE4BEF" w14:paraId="4C84E6FA" w14:textId="77777777" w:rsidTr="00EB596A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46F1C2CA" w14:textId="77777777" w:rsidR="00EE4BEF" w:rsidRDefault="00EE4BEF" w:rsidP="00E7053B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232DF505" wp14:editId="351D87ED">
                <wp:extent cx="1057275" cy="323850"/>
                <wp:effectExtent l="0" t="0" r="0" b="0"/>
                <wp:docPr id="18" name="Picture 18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43CA8CB5" w14:textId="77777777" w:rsidR="00EE4BEF" w:rsidRDefault="00EE4BEF" w:rsidP="00E7053B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EE4BEF" w14:paraId="4514D69C" w14:textId="77777777" w:rsidTr="00EB596A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219DDBE4" w14:textId="77777777" w:rsidR="00EE4BEF" w:rsidRDefault="00EE4BEF" w:rsidP="00E7053B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40096FDA" w14:textId="77777777" w:rsidR="00EE4BEF" w:rsidRDefault="00EE4BEF" w:rsidP="00E7053B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4B7A0566" w14:textId="77777777" w:rsidR="00EE4BEF" w:rsidRPr="00E7053B" w:rsidRDefault="00EE4BEF" w:rsidP="00E7053B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2C869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F1E36"/>
    <w:multiLevelType w:val="hybridMultilevel"/>
    <w:tmpl w:val="4AA2A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1793DFA"/>
    <w:multiLevelType w:val="hybridMultilevel"/>
    <w:tmpl w:val="B52AB338"/>
    <w:lvl w:ilvl="0" w:tplc="04090001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463C7F"/>
    <w:multiLevelType w:val="hybridMultilevel"/>
    <w:tmpl w:val="7A62862A"/>
    <w:lvl w:ilvl="0" w:tplc="EB688C3E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81122A"/>
    <w:multiLevelType w:val="hybridMultilevel"/>
    <w:tmpl w:val="79AA012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6755C78"/>
    <w:multiLevelType w:val="hybridMultilevel"/>
    <w:tmpl w:val="0548081C"/>
    <w:lvl w:ilvl="0" w:tplc="D452E89A">
      <w:start w:val="1"/>
      <w:numFmt w:val="bullet"/>
      <w:pStyle w:val="TableListBullet"/>
      <w:lvlText w:val="•"/>
      <w:lvlJc w:val="left"/>
      <w:pPr>
        <w:ind w:left="720" w:hanging="27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06BE6580"/>
    <w:multiLevelType w:val="hybridMultilevel"/>
    <w:tmpl w:val="E6CA5A14"/>
    <w:lvl w:ilvl="0" w:tplc="3AB48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7F4904"/>
    <w:multiLevelType w:val="hybridMultilevel"/>
    <w:tmpl w:val="D708EBB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0C8E4F37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F1469D"/>
    <w:multiLevelType w:val="hybridMultilevel"/>
    <w:tmpl w:val="8B328028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11D017E4"/>
    <w:multiLevelType w:val="hybridMultilevel"/>
    <w:tmpl w:val="95F2F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1F35A62"/>
    <w:multiLevelType w:val="hybridMultilevel"/>
    <w:tmpl w:val="FF26E1E6"/>
    <w:lvl w:ilvl="0" w:tplc="758E6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6E2811"/>
    <w:multiLevelType w:val="hybridMultilevel"/>
    <w:tmpl w:val="8D020BD8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24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164E20"/>
    <w:multiLevelType w:val="hybridMultilevel"/>
    <w:tmpl w:val="EC68E96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9" w15:restartNumberingAfterBreak="0">
    <w:nsid w:val="18900A9A"/>
    <w:multiLevelType w:val="hybridMultilevel"/>
    <w:tmpl w:val="D2103896"/>
    <w:lvl w:ilvl="0" w:tplc="257C542A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F84D69"/>
    <w:multiLevelType w:val="hybridMultilevel"/>
    <w:tmpl w:val="D67022D2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9E70BD"/>
    <w:multiLevelType w:val="hybridMultilevel"/>
    <w:tmpl w:val="A13ADE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DFD38F3"/>
    <w:multiLevelType w:val="hybridMultilevel"/>
    <w:tmpl w:val="EF8EA1CA"/>
    <w:lvl w:ilvl="0" w:tplc="2A0C8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0FE6944"/>
    <w:multiLevelType w:val="hybridMultilevel"/>
    <w:tmpl w:val="263E8CF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7F46C2"/>
    <w:multiLevelType w:val="hybridMultilevel"/>
    <w:tmpl w:val="A6DAAB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7" w15:restartNumberingAfterBreak="0">
    <w:nsid w:val="2469074A"/>
    <w:multiLevelType w:val="hybridMultilevel"/>
    <w:tmpl w:val="BCD8537A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4C12B99"/>
    <w:multiLevelType w:val="hybridMultilevel"/>
    <w:tmpl w:val="7D3856E0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254A431B"/>
    <w:multiLevelType w:val="hybridMultilevel"/>
    <w:tmpl w:val="0616C94A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27E9607E"/>
    <w:multiLevelType w:val="hybridMultilevel"/>
    <w:tmpl w:val="2D28CFA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8F2300"/>
    <w:multiLevelType w:val="hybridMultilevel"/>
    <w:tmpl w:val="5C9A157A"/>
    <w:lvl w:ilvl="0" w:tplc="A322E40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306709DE"/>
    <w:multiLevelType w:val="hybridMultilevel"/>
    <w:tmpl w:val="5B5C497A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5" w15:restartNumberingAfterBreak="0">
    <w:nsid w:val="30D33EAF"/>
    <w:multiLevelType w:val="hybridMultilevel"/>
    <w:tmpl w:val="23C24700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6" w15:restartNumberingAfterBreak="0">
    <w:nsid w:val="30E62167"/>
    <w:multiLevelType w:val="hybridMultilevel"/>
    <w:tmpl w:val="D67022D2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7" w15:restartNumberingAfterBreak="0">
    <w:nsid w:val="334F0C44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8235A7"/>
    <w:multiLevelType w:val="hybridMultilevel"/>
    <w:tmpl w:val="6628A99A"/>
    <w:lvl w:ilvl="0" w:tplc="8BCC831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 w15:restartNumberingAfterBreak="0">
    <w:nsid w:val="39855BB4"/>
    <w:multiLevelType w:val="hybridMultilevel"/>
    <w:tmpl w:val="00E23054"/>
    <w:lvl w:ilvl="0" w:tplc="C568B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F40BE3"/>
    <w:multiLevelType w:val="hybridMultilevel"/>
    <w:tmpl w:val="799CFA88"/>
    <w:lvl w:ilvl="0" w:tplc="DD8C7A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3AE77F30"/>
    <w:multiLevelType w:val="hybridMultilevel"/>
    <w:tmpl w:val="6456AC40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BC36205"/>
    <w:multiLevelType w:val="hybridMultilevel"/>
    <w:tmpl w:val="60840CC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C281BAD"/>
    <w:multiLevelType w:val="hybridMultilevel"/>
    <w:tmpl w:val="80800E78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6" w15:restartNumberingAfterBreak="0">
    <w:nsid w:val="41D66BA7"/>
    <w:multiLevelType w:val="hybridMultilevel"/>
    <w:tmpl w:val="7AF20DEC"/>
    <w:lvl w:ilvl="0" w:tplc="A322E40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7" w15:restartNumberingAfterBreak="0">
    <w:nsid w:val="42B150BE"/>
    <w:multiLevelType w:val="hybridMultilevel"/>
    <w:tmpl w:val="97D8B5D8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4BA5927"/>
    <w:multiLevelType w:val="hybridMultilevel"/>
    <w:tmpl w:val="9A02B6C4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9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0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91B4E73"/>
    <w:multiLevelType w:val="hybridMultilevel"/>
    <w:tmpl w:val="BB6492A2"/>
    <w:lvl w:ilvl="0" w:tplc="1B76E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2" w15:restartNumberingAfterBreak="0">
    <w:nsid w:val="49D669B7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4" w15:restartNumberingAfterBreak="0">
    <w:nsid w:val="49FA4BE5"/>
    <w:multiLevelType w:val="hybridMultilevel"/>
    <w:tmpl w:val="9C8AE51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 w15:restartNumberingAfterBreak="0">
    <w:nsid w:val="4ACE0A4C"/>
    <w:multiLevelType w:val="hybridMultilevel"/>
    <w:tmpl w:val="73866C8A"/>
    <w:lvl w:ilvl="0" w:tplc="A6BE5462">
      <w:start w:val="5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4B62272B"/>
    <w:multiLevelType w:val="hybridMultilevel"/>
    <w:tmpl w:val="26D8A688"/>
    <w:lvl w:ilvl="0" w:tplc="10E20D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68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CE826D2"/>
    <w:multiLevelType w:val="hybridMultilevel"/>
    <w:tmpl w:val="2B80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1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2" w15:restartNumberingAfterBreak="0">
    <w:nsid w:val="50F2104F"/>
    <w:multiLevelType w:val="hybridMultilevel"/>
    <w:tmpl w:val="0E449CCE"/>
    <w:lvl w:ilvl="0" w:tplc="2E721944">
      <w:start w:val="1"/>
      <w:numFmt w:val="bullet"/>
      <w:pStyle w:val="TableTex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4F34004"/>
    <w:multiLevelType w:val="hybridMultilevel"/>
    <w:tmpl w:val="FF26E1E6"/>
    <w:lvl w:ilvl="0" w:tplc="758E6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B0761A"/>
    <w:multiLevelType w:val="hybridMultilevel"/>
    <w:tmpl w:val="37565A74"/>
    <w:lvl w:ilvl="0" w:tplc="B3D68820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3D70B8"/>
    <w:multiLevelType w:val="hybridMultilevel"/>
    <w:tmpl w:val="2A987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725CF7"/>
    <w:multiLevelType w:val="hybridMultilevel"/>
    <w:tmpl w:val="5E00B466"/>
    <w:lvl w:ilvl="0" w:tplc="04090001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58917842"/>
    <w:multiLevelType w:val="hybridMultilevel"/>
    <w:tmpl w:val="8B328028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8" w15:restartNumberingAfterBreak="0">
    <w:nsid w:val="58F453A9"/>
    <w:multiLevelType w:val="hybridMultilevel"/>
    <w:tmpl w:val="267A87FA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0C7889"/>
    <w:multiLevelType w:val="hybridMultilevel"/>
    <w:tmpl w:val="F71EF0E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446E6D"/>
    <w:multiLevelType w:val="hybridMultilevel"/>
    <w:tmpl w:val="BD867294"/>
    <w:lvl w:ilvl="0" w:tplc="5E8EFDF2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D652EB6"/>
    <w:multiLevelType w:val="hybridMultilevel"/>
    <w:tmpl w:val="5BE4C2B2"/>
    <w:lvl w:ilvl="0" w:tplc="A6BE5462">
      <w:start w:val="5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0E685E"/>
    <w:multiLevelType w:val="hybridMultilevel"/>
    <w:tmpl w:val="6750EBEE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5F8004C1"/>
    <w:multiLevelType w:val="hybridMultilevel"/>
    <w:tmpl w:val="05BA0EA0"/>
    <w:lvl w:ilvl="0" w:tplc="A6BE5462">
      <w:start w:val="5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8058C3"/>
    <w:multiLevelType w:val="hybridMultilevel"/>
    <w:tmpl w:val="D0D030F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5" w15:restartNumberingAfterBreak="0">
    <w:nsid w:val="610003F6"/>
    <w:multiLevelType w:val="hybridMultilevel"/>
    <w:tmpl w:val="3A74FCF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054E2D"/>
    <w:multiLevelType w:val="hybridMultilevel"/>
    <w:tmpl w:val="0056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1AE162E"/>
    <w:multiLevelType w:val="hybridMultilevel"/>
    <w:tmpl w:val="50CC3CA2"/>
    <w:lvl w:ilvl="0" w:tplc="DD8C7A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4664AF"/>
    <w:multiLevelType w:val="hybridMultilevel"/>
    <w:tmpl w:val="00DE8D9A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90" w15:restartNumberingAfterBreak="0">
    <w:nsid w:val="63841B5C"/>
    <w:multiLevelType w:val="hybridMultilevel"/>
    <w:tmpl w:val="A62ECD8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2" w15:restartNumberingAfterBreak="0">
    <w:nsid w:val="666D2687"/>
    <w:multiLevelType w:val="hybridMultilevel"/>
    <w:tmpl w:val="30A48094"/>
    <w:lvl w:ilvl="0" w:tplc="F98E4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8D74D35"/>
    <w:multiLevelType w:val="hybridMultilevel"/>
    <w:tmpl w:val="4B6612B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94C46F3"/>
    <w:multiLevelType w:val="hybridMultilevel"/>
    <w:tmpl w:val="7F101FD8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AC27551"/>
    <w:multiLevelType w:val="hybridMultilevel"/>
    <w:tmpl w:val="DDF489FA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C2061F9"/>
    <w:multiLevelType w:val="hybridMultilevel"/>
    <w:tmpl w:val="47C2583C"/>
    <w:lvl w:ilvl="0" w:tplc="3696A4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8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100" w15:restartNumberingAfterBreak="0">
    <w:nsid w:val="70926D66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3747728"/>
    <w:multiLevelType w:val="hybridMultilevel"/>
    <w:tmpl w:val="00B20F8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74677714"/>
    <w:multiLevelType w:val="hybridMultilevel"/>
    <w:tmpl w:val="2698DB42"/>
    <w:lvl w:ilvl="0" w:tplc="E53CD3E2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913F5D"/>
    <w:multiLevelType w:val="hybridMultilevel"/>
    <w:tmpl w:val="2738F318"/>
    <w:lvl w:ilvl="0" w:tplc="04090001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53C582F"/>
    <w:multiLevelType w:val="hybridMultilevel"/>
    <w:tmpl w:val="B010C19A"/>
    <w:lvl w:ilvl="0" w:tplc="0019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5354AA"/>
    <w:multiLevelType w:val="hybridMultilevel"/>
    <w:tmpl w:val="2786C110"/>
    <w:lvl w:ilvl="0" w:tplc="D6D2BDC0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6" w15:restartNumberingAfterBreak="0">
    <w:nsid w:val="758F41E9"/>
    <w:multiLevelType w:val="hybridMultilevel"/>
    <w:tmpl w:val="AF70F820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6B002D7"/>
    <w:multiLevelType w:val="hybridMultilevel"/>
    <w:tmpl w:val="0616C94A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8" w15:restartNumberingAfterBreak="0">
    <w:nsid w:val="76E50A22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9EF19FE"/>
    <w:multiLevelType w:val="hybridMultilevel"/>
    <w:tmpl w:val="9A02B6C4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1" w15:restartNumberingAfterBreak="0">
    <w:nsid w:val="7B7F7DD7"/>
    <w:multiLevelType w:val="hybridMultilevel"/>
    <w:tmpl w:val="07663BC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7D1C64B3"/>
    <w:multiLevelType w:val="hybridMultilevel"/>
    <w:tmpl w:val="EE40A0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404508">
    <w:abstractNumId w:val="8"/>
  </w:num>
  <w:num w:numId="2" w16cid:durableId="1421679356">
    <w:abstractNumId w:val="6"/>
  </w:num>
  <w:num w:numId="3" w16cid:durableId="733620734">
    <w:abstractNumId w:val="5"/>
  </w:num>
  <w:num w:numId="4" w16cid:durableId="1899247018">
    <w:abstractNumId w:val="4"/>
  </w:num>
  <w:num w:numId="5" w16cid:durableId="735781116">
    <w:abstractNumId w:val="7"/>
  </w:num>
  <w:num w:numId="6" w16cid:durableId="475611286">
    <w:abstractNumId w:val="3"/>
  </w:num>
  <w:num w:numId="7" w16cid:durableId="1981953564">
    <w:abstractNumId w:val="2"/>
  </w:num>
  <w:num w:numId="8" w16cid:durableId="1953197400">
    <w:abstractNumId w:val="1"/>
  </w:num>
  <w:num w:numId="9" w16cid:durableId="281890325">
    <w:abstractNumId w:val="0"/>
  </w:num>
  <w:num w:numId="10" w16cid:durableId="1242253943">
    <w:abstractNumId w:val="99"/>
  </w:num>
  <w:num w:numId="11" w16cid:durableId="178205043">
    <w:abstractNumId w:val="36"/>
  </w:num>
  <w:num w:numId="12" w16cid:durableId="1584947597">
    <w:abstractNumId w:val="23"/>
  </w:num>
  <w:num w:numId="13" w16cid:durableId="1944797209">
    <w:abstractNumId w:val="67"/>
  </w:num>
  <w:num w:numId="14" w16cid:durableId="346559773">
    <w:abstractNumId w:val="72"/>
  </w:num>
  <w:num w:numId="15" w16cid:durableId="845945639">
    <w:abstractNumId w:val="43"/>
  </w:num>
  <w:num w:numId="16" w16cid:durableId="1633051647">
    <w:abstractNumId w:val="91"/>
  </w:num>
  <w:num w:numId="17" w16cid:durableId="264044732">
    <w:abstractNumId w:val="97"/>
  </w:num>
  <w:num w:numId="18" w16cid:durableId="147942876">
    <w:abstractNumId w:val="48"/>
  </w:num>
  <w:num w:numId="19" w16cid:durableId="2089033532">
    <w:abstractNumId w:val="86"/>
  </w:num>
  <w:num w:numId="20" w16cid:durableId="615719653">
    <w:abstractNumId w:val="52"/>
  </w:num>
  <w:num w:numId="21" w16cid:durableId="351611027">
    <w:abstractNumId w:val="112"/>
  </w:num>
  <w:num w:numId="22" w16cid:durableId="1595822211">
    <w:abstractNumId w:val="24"/>
  </w:num>
  <w:num w:numId="23" w16cid:durableId="1802454696">
    <w:abstractNumId w:val="27"/>
  </w:num>
  <w:num w:numId="24" w16cid:durableId="1750926169">
    <w:abstractNumId w:val="41"/>
  </w:num>
  <w:num w:numId="25" w16cid:durableId="756295076">
    <w:abstractNumId w:val="12"/>
  </w:num>
  <w:num w:numId="26" w16cid:durableId="1272200062">
    <w:abstractNumId w:val="28"/>
  </w:num>
  <w:num w:numId="27" w16cid:durableId="1042638121">
    <w:abstractNumId w:val="13"/>
  </w:num>
  <w:num w:numId="28" w16cid:durableId="1559241111">
    <w:abstractNumId w:val="92"/>
  </w:num>
  <w:num w:numId="29" w16cid:durableId="953485469">
    <w:abstractNumId w:val="96"/>
  </w:num>
  <w:num w:numId="30" w16cid:durableId="1644656622">
    <w:abstractNumId w:val="15"/>
  </w:num>
  <w:num w:numId="31" w16cid:durableId="1319109739">
    <w:abstractNumId w:val="73"/>
  </w:num>
  <w:num w:numId="32" w16cid:durableId="1527989166">
    <w:abstractNumId w:val="51"/>
  </w:num>
  <w:num w:numId="33" w16cid:durableId="750543014">
    <w:abstractNumId w:val="94"/>
  </w:num>
  <w:num w:numId="34" w16cid:durableId="188875393">
    <w:abstractNumId w:val="78"/>
  </w:num>
  <w:num w:numId="35" w16cid:durableId="1254819918">
    <w:abstractNumId w:val="77"/>
    <w:lvlOverride w:ilvl="0">
      <w:startOverride w:val="1"/>
    </w:lvlOverride>
  </w:num>
  <w:num w:numId="36" w16cid:durableId="179469221">
    <w:abstractNumId w:val="77"/>
  </w:num>
  <w:num w:numId="37" w16cid:durableId="1867711345">
    <w:abstractNumId w:val="77"/>
    <w:lvlOverride w:ilvl="0">
      <w:startOverride w:val="1"/>
    </w:lvlOverride>
  </w:num>
  <w:num w:numId="38" w16cid:durableId="2081513692">
    <w:abstractNumId w:val="77"/>
    <w:lvlOverride w:ilvl="0">
      <w:startOverride w:val="1"/>
    </w:lvlOverride>
  </w:num>
  <w:num w:numId="39" w16cid:durableId="222183657">
    <w:abstractNumId w:val="77"/>
    <w:lvlOverride w:ilvl="0">
      <w:startOverride w:val="1"/>
    </w:lvlOverride>
  </w:num>
  <w:num w:numId="40" w16cid:durableId="654261956">
    <w:abstractNumId w:val="77"/>
    <w:lvlOverride w:ilvl="0">
      <w:startOverride w:val="1"/>
    </w:lvlOverride>
  </w:num>
  <w:num w:numId="41" w16cid:durableId="662122531">
    <w:abstractNumId w:val="77"/>
    <w:lvlOverride w:ilvl="0">
      <w:startOverride w:val="1"/>
    </w:lvlOverride>
  </w:num>
  <w:num w:numId="42" w16cid:durableId="951596550">
    <w:abstractNumId w:val="77"/>
    <w:lvlOverride w:ilvl="0">
      <w:startOverride w:val="1"/>
    </w:lvlOverride>
  </w:num>
  <w:num w:numId="43" w16cid:durableId="1913343616">
    <w:abstractNumId w:val="77"/>
    <w:lvlOverride w:ilvl="0">
      <w:startOverride w:val="1"/>
    </w:lvlOverride>
  </w:num>
  <w:num w:numId="44" w16cid:durableId="60252369">
    <w:abstractNumId w:val="77"/>
    <w:lvlOverride w:ilvl="0">
      <w:startOverride w:val="1"/>
    </w:lvlOverride>
  </w:num>
  <w:num w:numId="45" w16cid:durableId="1621035746">
    <w:abstractNumId w:val="77"/>
    <w:lvlOverride w:ilvl="0">
      <w:startOverride w:val="1"/>
    </w:lvlOverride>
  </w:num>
  <w:num w:numId="46" w16cid:durableId="505049949">
    <w:abstractNumId w:val="77"/>
    <w:lvlOverride w:ilvl="0">
      <w:startOverride w:val="1"/>
    </w:lvlOverride>
  </w:num>
  <w:num w:numId="47" w16cid:durableId="434831486">
    <w:abstractNumId w:val="77"/>
    <w:lvlOverride w:ilvl="0">
      <w:startOverride w:val="1"/>
    </w:lvlOverride>
  </w:num>
  <w:num w:numId="48" w16cid:durableId="653949828">
    <w:abstractNumId w:val="77"/>
    <w:lvlOverride w:ilvl="0">
      <w:startOverride w:val="1"/>
    </w:lvlOverride>
  </w:num>
  <w:num w:numId="49" w16cid:durableId="517238980">
    <w:abstractNumId w:val="77"/>
    <w:lvlOverride w:ilvl="0">
      <w:startOverride w:val="1"/>
    </w:lvlOverride>
  </w:num>
  <w:num w:numId="50" w16cid:durableId="1434087768">
    <w:abstractNumId w:val="77"/>
    <w:lvlOverride w:ilvl="0">
      <w:startOverride w:val="1"/>
    </w:lvlOverride>
  </w:num>
  <w:num w:numId="51" w16cid:durableId="1164737591">
    <w:abstractNumId w:val="77"/>
    <w:lvlOverride w:ilvl="0">
      <w:startOverride w:val="1"/>
    </w:lvlOverride>
  </w:num>
  <w:num w:numId="52" w16cid:durableId="1437289191">
    <w:abstractNumId w:val="77"/>
    <w:lvlOverride w:ilvl="0">
      <w:startOverride w:val="1"/>
    </w:lvlOverride>
  </w:num>
  <w:num w:numId="53" w16cid:durableId="1780835224">
    <w:abstractNumId w:val="77"/>
    <w:lvlOverride w:ilvl="0">
      <w:startOverride w:val="1"/>
    </w:lvlOverride>
  </w:num>
  <w:num w:numId="54" w16cid:durableId="1372876045">
    <w:abstractNumId w:val="77"/>
    <w:lvlOverride w:ilvl="0">
      <w:startOverride w:val="1"/>
    </w:lvlOverride>
  </w:num>
  <w:num w:numId="55" w16cid:durableId="575020396">
    <w:abstractNumId w:val="77"/>
  </w:num>
  <w:num w:numId="56" w16cid:durableId="538861190">
    <w:abstractNumId w:val="77"/>
  </w:num>
  <w:num w:numId="57" w16cid:durableId="860972911">
    <w:abstractNumId w:val="77"/>
    <w:lvlOverride w:ilvl="0">
      <w:startOverride w:val="1"/>
    </w:lvlOverride>
  </w:num>
  <w:num w:numId="58" w16cid:durableId="831607355">
    <w:abstractNumId w:val="77"/>
    <w:lvlOverride w:ilvl="0">
      <w:startOverride w:val="1"/>
    </w:lvlOverride>
  </w:num>
  <w:num w:numId="59" w16cid:durableId="883177629">
    <w:abstractNumId w:val="77"/>
    <w:lvlOverride w:ilvl="0">
      <w:startOverride w:val="1"/>
    </w:lvlOverride>
  </w:num>
  <w:num w:numId="60" w16cid:durableId="816069960">
    <w:abstractNumId w:val="77"/>
    <w:lvlOverride w:ilvl="0">
      <w:startOverride w:val="1"/>
    </w:lvlOverride>
  </w:num>
  <w:num w:numId="61" w16cid:durableId="1700621709">
    <w:abstractNumId w:val="77"/>
    <w:lvlOverride w:ilvl="0">
      <w:startOverride w:val="1"/>
    </w:lvlOverride>
  </w:num>
  <w:num w:numId="62" w16cid:durableId="774406016">
    <w:abstractNumId w:val="77"/>
    <w:lvlOverride w:ilvl="0">
      <w:startOverride w:val="1"/>
    </w:lvlOverride>
  </w:num>
  <w:num w:numId="63" w16cid:durableId="1878473054">
    <w:abstractNumId w:val="77"/>
    <w:lvlOverride w:ilvl="0">
      <w:startOverride w:val="1"/>
    </w:lvlOverride>
  </w:num>
  <w:num w:numId="64" w16cid:durableId="2144233722">
    <w:abstractNumId w:val="77"/>
    <w:lvlOverride w:ilvl="0">
      <w:startOverride w:val="1"/>
    </w:lvlOverride>
  </w:num>
  <w:num w:numId="65" w16cid:durableId="536281514">
    <w:abstractNumId w:val="77"/>
    <w:lvlOverride w:ilvl="0">
      <w:startOverride w:val="1"/>
    </w:lvlOverride>
  </w:num>
  <w:num w:numId="66" w16cid:durableId="1312826297">
    <w:abstractNumId w:val="77"/>
    <w:lvlOverride w:ilvl="0">
      <w:startOverride w:val="1"/>
    </w:lvlOverride>
  </w:num>
  <w:num w:numId="67" w16cid:durableId="930511186">
    <w:abstractNumId w:val="77"/>
    <w:lvlOverride w:ilvl="0">
      <w:startOverride w:val="1"/>
    </w:lvlOverride>
  </w:num>
  <w:num w:numId="68" w16cid:durableId="1236940559">
    <w:abstractNumId w:val="77"/>
    <w:lvlOverride w:ilvl="0">
      <w:startOverride w:val="1"/>
    </w:lvlOverride>
  </w:num>
  <w:num w:numId="69" w16cid:durableId="2054572286">
    <w:abstractNumId w:val="77"/>
    <w:lvlOverride w:ilvl="0">
      <w:startOverride w:val="1"/>
    </w:lvlOverride>
  </w:num>
  <w:num w:numId="70" w16cid:durableId="556863253">
    <w:abstractNumId w:val="77"/>
    <w:lvlOverride w:ilvl="0">
      <w:startOverride w:val="1"/>
    </w:lvlOverride>
  </w:num>
  <w:num w:numId="71" w16cid:durableId="1388646584">
    <w:abstractNumId w:val="77"/>
    <w:lvlOverride w:ilvl="0">
      <w:startOverride w:val="1"/>
    </w:lvlOverride>
  </w:num>
  <w:num w:numId="72" w16cid:durableId="1637375903">
    <w:abstractNumId w:val="77"/>
    <w:lvlOverride w:ilvl="0">
      <w:startOverride w:val="1"/>
    </w:lvlOverride>
  </w:num>
  <w:num w:numId="73" w16cid:durableId="1450051032">
    <w:abstractNumId w:val="77"/>
    <w:lvlOverride w:ilvl="0">
      <w:startOverride w:val="1"/>
    </w:lvlOverride>
  </w:num>
  <w:num w:numId="74" w16cid:durableId="1168865366">
    <w:abstractNumId w:val="77"/>
    <w:lvlOverride w:ilvl="0">
      <w:startOverride w:val="1"/>
    </w:lvlOverride>
  </w:num>
  <w:num w:numId="75" w16cid:durableId="836114066">
    <w:abstractNumId w:val="77"/>
    <w:lvlOverride w:ilvl="0">
      <w:startOverride w:val="1"/>
    </w:lvlOverride>
  </w:num>
  <w:num w:numId="76" w16cid:durableId="1777674501">
    <w:abstractNumId w:val="77"/>
    <w:lvlOverride w:ilvl="0">
      <w:startOverride w:val="1"/>
    </w:lvlOverride>
  </w:num>
  <w:num w:numId="77" w16cid:durableId="62337947">
    <w:abstractNumId w:val="77"/>
    <w:lvlOverride w:ilvl="0">
      <w:startOverride w:val="1"/>
    </w:lvlOverride>
  </w:num>
  <w:num w:numId="78" w16cid:durableId="495656017">
    <w:abstractNumId w:val="68"/>
  </w:num>
  <w:num w:numId="79" w16cid:durableId="73555959">
    <w:abstractNumId w:val="21"/>
  </w:num>
  <w:num w:numId="80" w16cid:durableId="890649385">
    <w:abstractNumId w:val="77"/>
    <w:lvlOverride w:ilvl="0">
      <w:startOverride w:val="1"/>
    </w:lvlOverride>
  </w:num>
  <w:num w:numId="81" w16cid:durableId="1270745462">
    <w:abstractNumId w:val="54"/>
  </w:num>
  <w:num w:numId="82" w16cid:durableId="1835950942">
    <w:abstractNumId w:val="9"/>
  </w:num>
  <w:num w:numId="83" w16cid:durableId="50810315">
    <w:abstractNumId w:val="11"/>
    <w:lvlOverride w:ilvl="0">
      <w:startOverride w:val="2"/>
    </w:lvlOverride>
  </w:num>
  <w:num w:numId="84" w16cid:durableId="121077470">
    <w:abstractNumId w:val="11"/>
    <w:lvlOverride w:ilvl="0">
      <w:startOverride w:val="2"/>
    </w:lvlOverride>
  </w:num>
  <w:num w:numId="85" w16cid:durableId="375393163">
    <w:abstractNumId w:val="11"/>
    <w:lvlOverride w:ilvl="0">
      <w:startOverride w:val="1"/>
    </w:lvlOverride>
  </w:num>
  <w:num w:numId="86" w16cid:durableId="737561106">
    <w:abstractNumId w:val="11"/>
    <w:lvlOverride w:ilvl="0">
      <w:startOverride w:val="2"/>
    </w:lvlOverride>
  </w:num>
  <w:num w:numId="87" w16cid:durableId="1977253202">
    <w:abstractNumId w:val="11"/>
    <w:lvlOverride w:ilvl="0">
      <w:startOverride w:val="1"/>
    </w:lvlOverride>
  </w:num>
  <w:num w:numId="88" w16cid:durableId="151485569">
    <w:abstractNumId w:val="11"/>
    <w:lvlOverride w:ilvl="0">
      <w:startOverride w:val="1"/>
    </w:lvlOverride>
  </w:num>
  <w:num w:numId="89" w16cid:durableId="306975730">
    <w:abstractNumId w:val="11"/>
    <w:lvlOverride w:ilvl="0">
      <w:startOverride w:val="2"/>
    </w:lvlOverride>
  </w:num>
  <w:num w:numId="90" w16cid:durableId="1515803756">
    <w:abstractNumId w:val="11"/>
    <w:lvlOverride w:ilvl="0">
      <w:startOverride w:val="1"/>
    </w:lvlOverride>
  </w:num>
  <w:num w:numId="91" w16cid:durableId="2065523017">
    <w:abstractNumId w:val="11"/>
    <w:lvlOverride w:ilvl="0">
      <w:startOverride w:val="2"/>
    </w:lvlOverride>
  </w:num>
  <w:num w:numId="92" w16cid:durableId="1698697736">
    <w:abstractNumId w:val="11"/>
    <w:lvlOverride w:ilvl="0">
      <w:startOverride w:val="2"/>
    </w:lvlOverride>
  </w:num>
  <w:num w:numId="93" w16cid:durableId="516576194">
    <w:abstractNumId w:val="11"/>
    <w:lvlOverride w:ilvl="0">
      <w:startOverride w:val="2"/>
    </w:lvlOverride>
  </w:num>
  <w:num w:numId="94" w16cid:durableId="1856190900">
    <w:abstractNumId w:val="11"/>
    <w:lvlOverride w:ilvl="0">
      <w:startOverride w:val="2"/>
    </w:lvlOverride>
  </w:num>
  <w:num w:numId="95" w16cid:durableId="212161209">
    <w:abstractNumId w:val="11"/>
    <w:lvlOverride w:ilvl="0">
      <w:startOverride w:val="2"/>
    </w:lvlOverride>
  </w:num>
  <w:num w:numId="96" w16cid:durableId="1519536456">
    <w:abstractNumId w:val="11"/>
    <w:lvlOverride w:ilvl="0">
      <w:startOverride w:val="3"/>
    </w:lvlOverride>
  </w:num>
  <w:num w:numId="97" w16cid:durableId="30493495">
    <w:abstractNumId w:val="11"/>
    <w:lvlOverride w:ilvl="0">
      <w:startOverride w:val="2"/>
    </w:lvlOverride>
  </w:num>
  <w:num w:numId="98" w16cid:durableId="963341379">
    <w:abstractNumId w:val="11"/>
    <w:lvlOverride w:ilvl="0">
      <w:startOverride w:val="2"/>
    </w:lvlOverride>
  </w:num>
  <w:num w:numId="99" w16cid:durableId="1439174291">
    <w:abstractNumId w:val="11"/>
    <w:lvlOverride w:ilvl="0">
      <w:startOverride w:val="2"/>
    </w:lvlOverride>
  </w:num>
  <w:num w:numId="100" w16cid:durableId="1547793897">
    <w:abstractNumId w:val="11"/>
    <w:lvlOverride w:ilvl="0">
      <w:startOverride w:val="2"/>
    </w:lvlOverride>
  </w:num>
  <w:num w:numId="101" w16cid:durableId="1517231267">
    <w:abstractNumId w:val="11"/>
    <w:lvlOverride w:ilvl="0">
      <w:startOverride w:val="2"/>
    </w:lvlOverride>
  </w:num>
  <w:num w:numId="102" w16cid:durableId="1166095085">
    <w:abstractNumId w:val="11"/>
    <w:lvlOverride w:ilvl="0">
      <w:startOverride w:val="2"/>
    </w:lvlOverride>
  </w:num>
  <w:num w:numId="103" w16cid:durableId="1239514412">
    <w:abstractNumId w:val="11"/>
    <w:lvlOverride w:ilvl="0">
      <w:startOverride w:val="2"/>
    </w:lvlOverride>
  </w:num>
  <w:num w:numId="104" w16cid:durableId="238564908">
    <w:abstractNumId w:val="11"/>
    <w:lvlOverride w:ilvl="0">
      <w:startOverride w:val="2"/>
    </w:lvlOverride>
  </w:num>
  <w:num w:numId="105" w16cid:durableId="261184044">
    <w:abstractNumId w:val="11"/>
    <w:lvlOverride w:ilvl="0">
      <w:startOverride w:val="2"/>
    </w:lvlOverride>
  </w:num>
  <w:num w:numId="106" w16cid:durableId="258148835">
    <w:abstractNumId w:val="11"/>
    <w:lvlOverride w:ilvl="0">
      <w:startOverride w:val="2"/>
    </w:lvlOverride>
  </w:num>
  <w:num w:numId="107" w16cid:durableId="760180453">
    <w:abstractNumId w:val="11"/>
    <w:lvlOverride w:ilvl="0">
      <w:startOverride w:val="2"/>
    </w:lvlOverride>
  </w:num>
  <w:num w:numId="108" w16cid:durableId="1226840734">
    <w:abstractNumId w:val="11"/>
    <w:lvlOverride w:ilvl="0">
      <w:startOverride w:val="2"/>
    </w:lvlOverride>
  </w:num>
  <w:num w:numId="109" w16cid:durableId="1167131844">
    <w:abstractNumId w:val="11"/>
    <w:lvlOverride w:ilvl="0">
      <w:startOverride w:val="2"/>
    </w:lvlOverride>
  </w:num>
  <w:num w:numId="110" w16cid:durableId="1329097863">
    <w:abstractNumId w:val="11"/>
    <w:lvlOverride w:ilvl="0">
      <w:startOverride w:val="2"/>
    </w:lvlOverride>
  </w:num>
  <w:num w:numId="111" w16cid:durableId="2002656332">
    <w:abstractNumId w:val="11"/>
    <w:lvlOverride w:ilvl="0">
      <w:startOverride w:val="2"/>
    </w:lvlOverride>
  </w:num>
  <w:num w:numId="112" w16cid:durableId="1488088442">
    <w:abstractNumId w:val="11"/>
    <w:lvlOverride w:ilvl="0">
      <w:startOverride w:val="2"/>
    </w:lvlOverride>
  </w:num>
  <w:num w:numId="113" w16cid:durableId="947395864">
    <w:abstractNumId w:val="11"/>
    <w:lvlOverride w:ilvl="0">
      <w:startOverride w:val="2"/>
    </w:lvlOverride>
  </w:num>
  <w:num w:numId="114" w16cid:durableId="374431192">
    <w:abstractNumId w:val="11"/>
    <w:lvlOverride w:ilvl="0">
      <w:startOverride w:val="2"/>
    </w:lvlOverride>
  </w:num>
  <w:num w:numId="115" w16cid:durableId="14815709">
    <w:abstractNumId w:val="11"/>
    <w:lvlOverride w:ilvl="0">
      <w:startOverride w:val="2"/>
    </w:lvlOverride>
  </w:num>
  <w:num w:numId="116" w16cid:durableId="628629421">
    <w:abstractNumId w:val="11"/>
    <w:lvlOverride w:ilvl="0">
      <w:startOverride w:val="2"/>
    </w:lvlOverride>
  </w:num>
  <w:num w:numId="117" w16cid:durableId="1428382971">
    <w:abstractNumId w:val="11"/>
    <w:lvlOverride w:ilvl="0">
      <w:startOverride w:val="2"/>
    </w:lvlOverride>
  </w:num>
  <w:num w:numId="118" w16cid:durableId="590045435">
    <w:abstractNumId w:val="11"/>
    <w:lvlOverride w:ilvl="0">
      <w:startOverride w:val="2"/>
    </w:lvlOverride>
  </w:num>
  <w:num w:numId="119" w16cid:durableId="1236280376">
    <w:abstractNumId w:val="11"/>
    <w:lvlOverride w:ilvl="0">
      <w:startOverride w:val="2"/>
    </w:lvlOverride>
  </w:num>
  <w:num w:numId="120" w16cid:durableId="86851542">
    <w:abstractNumId w:val="11"/>
    <w:lvlOverride w:ilvl="0">
      <w:startOverride w:val="2"/>
    </w:lvlOverride>
  </w:num>
  <w:num w:numId="121" w16cid:durableId="904144355">
    <w:abstractNumId w:val="11"/>
    <w:lvlOverride w:ilvl="0">
      <w:startOverride w:val="2"/>
    </w:lvlOverride>
  </w:num>
  <w:num w:numId="122" w16cid:durableId="1403336665">
    <w:abstractNumId w:val="11"/>
    <w:lvlOverride w:ilvl="0">
      <w:startOverride w:val="2"/>
    </w:lvlOverride>
  </w:num>
  <w:num w:numId="123" w16cid:durableId="1287588473">
    <w:abstractNumId w:val="11"/>
    <w:lvlOverride w:ilvl="0">
      <w:startOverride w:val="2"/>
    </w:lvlOverride>
  </w:num>
  <w:num w:numId="124" w16cid:durableId="1082991719">
    <w:abstractNumId w:val="11"/>
    <w:lvlOverride w:ilvl="0">
      <w:startOverride w:val="2"/>
    </w:lvlOverride>
  </w:num>
  <w:num w:numId="125" w16cid:durableId="1252546556">
    <w:abstractNumId w:val="11"/>
    <w:lvlOverride w:ilvl="0">
      <w:startOverride w:val="1"/>
    </w:lvlOverride>
  </w:num>
  <w:num w:numId="126" w16cid:durableId="1683514190">
    <w:abstractNumId w:val="107"/>
  </w:num>
  <w:num w:numId="127" w16cid:durableId="939721674">
    <w:abstractNumId w:val="39"/>
  </w:num>
  <w:num w:numId="128" w16cid:durableId="2125423990">
    <w:abstractNumId w:val="11"/>
    <w:lvlOverride w:ilvl="0">
      <w:startOverride w:val="2"/>
    </w:lvlOverride>
  </w:num>
  <w:num w:numId="129" w16cid:durableId="1521508613">
    <w:abstractNumId w:val="74"/>
  </w:num>
  <w:num w:numId="130" w16cid:durableId="1470705636">
    <w:abstractNumId w:val="58"/>
  </w:num>
  <w:num w:numId="131" w16cid:durableId="964387515">
    <w:abstractNumId w:val="110"/>
  </w:num>
  <w:num w:numId="132" w16cid:durableId="418451647">
    <w:abstractNumId w:val="29"/>
  </w:num>
  <w:num w:numId="133" w16cid:durableId="1279338586">
    <w:abstractNumId w:val="44"/>
  </w:num>
  <w:num w:numId="134" w16cid:durableId="1880584882">
    <w:abstractNumId w:val="50"/>
  </w:num>
  <w:num w:numId="135" w16cid:durableId="1469205122">
    <w:abstractNumId w:val="42"/>
  </w:num>
  <w:num w:numId="136" w16cid:durableId="1394154454">
    <w:abstractNumId w:val="56"/>
  </w:num>
  <w:num w:numId="137" w16cid:durableId="115175290">
    <w:abstractNumId w:val="105"/>
  </w:num>
  <w:num w:numId="138" w16cid:durableId="490408428">
    <w:abstractNumId w:val="30"/>
  </w:num>
  <w:num w:numId="139" w16cid:durableId="1928878384">
    <w:abstractNumId w:val="108"/>
  </w:num>
  <w:num w:numId="140" w16cid:durableId="1618296677">
    <w:abstractNumId w:val="17"/>
  </w:num>
  <w:num w:numId="141" w16cid:durableId="1011176576">
    <w:abstractNumId w:val="62"/>
  </w:num>
  <w:num w:numId="142" w16cid:durableId="324095496">
    <w:abstractNumId w:val="100"/>
  </w:num>
  <w:num w:numId="143" w16cid:durableId="187334089">
    <w:abstractNumId w:val="47"/>
  </w:num>
  <w:num w:numId="144" w16cid:durableId="678580274">
    <w:abstractNumId w:val="80"/>
    <w:lvlOverride w:ilvl="0">
      <w:startOverride w:val="3"/>
    </w:lvlOverride>
  </w:num>
  <w:num w:numId="145" w16cid:durableId="1920746980">
    <w:abstractNumId w:val="80"/>
    <w:lvlOverride w:ilvl="0">
      <w:startOverride w:val="3"/>
    </w:lvlOverride>
  </w:num>
  <w:num w:numId="146" w16cid:durableId="234168700">
    <w:abstractNumId w:val="80"/>
  </w:num>
  <w:num w:numId="147" w16cid:durableId="1055087749">
    <w:abstractNumId w:val="46"/>
  </w:num>
  <w:num w:numId="148" w16cid:durableId="559169491">
    <w:abstractNumId w:val="80"/>
    <w:lvlOverride w:ilvl="0">
      <w:startOverride w:val="3"/>
    </w:lvlOverride>
  </w:num>
  <w:num w:numId="149" w16cid:durableId="1904101841">
    <w:abstractNumId w:val="84"/>
  </w:num>
  <w:num w:numId="150" w16cid:durableId="385837733">
    <w:abstractNumId w:val="83"/>
  </w:num>
  <w:num w:numId="151" w16cid:durableId="1446542316">
    <w:abstractNumId w:val="57"/>
  </w:num>
  <w:num w:numId="152" w16cid:durableId="1177772414">
    <w:abstractNumId w:val="81"/>
  </w:num>
  <w:num w:numId="153" w16cid:durableId="356464053">
    <w:abstractNumId w:val="82"/>
  </w:num>
  <w:num w:numId="154" w16cid:durableId="1469321827">
    <w:abstractNumId w:val="40"/>
  </w:num>
  <w:num w:numId="155" w16cid:durableId="1712730351">
    <w:abstractNumId w:val="90"/>
  </w:num>
  <w:num w:numId="156" w16cid:durableId="1758987443">
    <w:abstractNumId w:val="22"/>
  </w:num>
  <w:num w:numId="157" w16cid:durableId="271087289">
    <w:abstractNumId w:val="95"/>
  </w:num>
  <w:num w:numId="158" w16cid:durableId="152767633">
    <w:abstractNumId w:val="53"/>
  </w:num>
  <w:num w:numId="159" w16cid:durableId="314577791">
    <w:abstractNumId w:val="37"/>
  </w:num>
  <w:num w:numId="160" w16cid:durableId="492381105">
    <w:abstractNumId w:val="65"/>
  </w:num>
  <w:num w:numId="161" w16cid:durableId="1010106401">
    <w:abstractNumId w:val="106"/>
  </w:num>
  <w:num w:numId="162" w16cid:durableId="962152206">
    <w:abstractNumId w:val="76"/>
  </w:num>
  <w:num w:numId="163" w16cid:durableId="1111438307">
    <w:abstractNumId w:val="10"/>
  </w:num>
  <w:num w:numId="164" w16cid:durableId="2139639059">
    <w:abstractNumId w:val="111"/>
  </w:num>
  <w:num w:numId="165" w16cid:durableId="370957197">
    <w:abstractNumId w:val="93"/>
  </w:num>
  <w:num w:numId="166" w16cid:durableId="692268985">
    <w:abstractNumId w:val="34"/>
  </w:num>
  <w:num w:numId="167" w16cid:durableId="944120918">
    <w:abstractNumId w:val="85"/>
  </w:num>
  <w:num w:numId="168" w16cid:durableId="1915695883">
    <w:abstractNumId w:val="79"/>
  </w:num>
  <w:num w:numId="169" w16cid:durableId="1221745233">
    <w:abstractNumId w:val="26"/>
  </w:num>
  <w:num w:numId="170" w16cid:durableId="939529184">
    <w:abstractNumId w:val="75"/>
  </w:num>
  <w:num w:numId="171" w16cid:durableId="307125493">
    <w:abstractNumId w:val="103"/>
  </w:num>
  <w:num w:numId="172" w16cid:durableId="1314486182">
    <w:abstractNumId w:val="61"/>
  </w:num>
  <w:num w:numId="173" w16cid:durableId="1857035717">
    <w:abstractNumId w:val="87"/>
  </w:num>
  <w:num w:numId="174" w16cid:durableId="2045251411">
    <w:abstractNumId w:val="11"/>
  </w:num>
  <w:num w:numId="175" w16cid:durableId="341204012">
    <w:abstractNumId w:val="16"/>
  </w:num>
  <w:num w:numId="176" w16cid:durableId="456608145">
    <w:abstractNumId w:val="55"/>
  </w:num>
  <w:num w:numId="177" w16cid:durableId="681669425">
    <w:abstractNumId w:val="38"/>
  </w:num>
  <w:num w:numId="178" w16cid:durableId="1518424987">
    <w:abstractNumId w:val="19"/>
  </w:num>
  <w:num w:numId="179" w16cid:durableId="560361770">
    <w:abstractNumId w:val="33"/>
  </w:num>
  <w:num w:numId="180" w16cid:durableId="1784182011">
    <w:abstractNumId w:val="72"/>
  </w:num>
  <w:num w:numId="181" w16cid:durableId="780538383">
    <w:abstractNumId w:val="72"/>
  </w:num>
  <w:num w:numId="182" w16cid:durableId="1867861935">
    <w:abstractNumId w:val="35"/>
  </w:num>
  <w:num w:numId="183" w16cid:durableId="97722494">
    <w:abstractNumId w:val="66"/>
  </w:num>
  <w:num w:numId="184" w16cid:durableId="786896293">
    <w:abstractNumId w:val="45"/>
  </w:num>
  <w:num w:numId="185" w16cid:durableId="1435782059">
    <w:abstractNumId w:val="109"/>
  </w:num>
  <w:num w:numId="186" w16cid:durableId="893391739">
    <w:abstractNumId w:val="18"/>
  </w:num>
  <w:num w:numId="187" w16cid:durableId="1357585237">
    <w:abstractNumId w:val="70"/>
  </w:num>
  <w:num w:numId="188" w16cid:durableId="1728263722">
    <w:abstractNumId w:val="71"/>
  </w:num>
  <w:num w:numId="189" w16cid:durableId="1237207418">
    <w:abstractNumId w:val="20"/>
  </w:num>
  <w:num w:numId="190" w16cid:durableId="1217621489">
    <w:abstractNumId w:val="101"/>
  </w:num>
  <w:num w:numId="191" w16cid:durableId="553198630">
    <w:abstractNumId w:val="113"/>
  </w:num>
  <w:num w:numId="192" w16cid:durableId="2018723842">
    <w:abstractNumId w:val="32"/>
  </w:num>
  <w:num w:numId="193" w16cid:durableId="1423723291">
    <w:abstractNumId w:val="14"/>
  </w:num>
  <w:num w:numId="194" w16cid:durableId="961036768">
    <w:abstractNumId w:val="59"/>
  </w:num>
  <w:num w:numId="195" w16cid:durableId="970087448">
    <w:abstractNumId w:val="31"/>
  </w:num>
  <w:num w:numId="196" w16cid:durableId="1908806657">
    <w:abstractNumId w:val="102"/>
  </w:num>
  <w:num w:numId="197" w16cid:durableId="742996385">
    <w:abstractNumId w:val="63"/>
  </w:num>
  <w:num w:numId="198" w16cid:durableId="981929223">
    <w:abstractNumId w:val="98"/>
  </w:num>
  <w:num w:numId="199" w16cid:durableId="160126032">
    <w:abstractNumId w:val="25"/>
  </w:num>
  <w:num w:numId="200" w16cid:durableId="889607046">
    <w:abstractNumId w:val="60"/>
  </w:num>
  <w:num w:numId="201" w16cid:durableId="640817406">
    <w:abstractNumId w:val="49"/>
  </w:num>
  <w:num w:numId="202" w16cid:durableId="1889760462">
    <w:abstractNumId w:val="88"/>
  </w:num>
  <w:num w:numId="203" w16cid:durableId="1294676737">
    <w:abstractNumId w:val="89"/>
  </w:num>
  <w:num w:numId="204" w16cid:durableId="976881074">
    <w:abstractNumId w:val="69"/>
  </w:num>
  <w:num w:numId="205" w16cid:durableId="1729835647">
    <w:abstractNumId w:val="104"/>
  </w:num>
  <w:num w:numId="206" w16cid:durableId="412553690">
    <w:abstractNumId w:val="64"/>
  </w:num>
  <w:numIdMacAtCleanup w:val="2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NeXTnCneztny0IXChZsMHyhW8zLgGPknX8gFFo1CezYQpUCDIxOWirqdjSDUo2+VvSpZVhsU2usbTKwXZW+snQ==" w:salt="F2CYEfEqB0LOWbaOsuH9Cw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09"/>
    <w:rsid w:val="00000E86"/>
    <w:rsid w:val="000013FE"/>
    <w:rsid w:val="0000265E"/>
    <w:rsid w:val="000046AD"/>
    <w:rsid w:val="000061FF"/>
    <w:rsid w:val="00006377"/>
    <w:rsid w:val="0000766B"/>
    <w:rsid w:val="00011164"/>
    <w:rsid w:val="000111FC"/>
    <w:rsid w:val="00011AFF"/>
    <w:rsid w:val="00013D53"/>
    <w:rsid w:val="000149AD"/>
    <w:rsid w:val="00015579"/>
    <w:rsid w:val="000171C0"/>
    <w:rsid w:val="00017EE7"/>
    <w:rsid w:val="00020D60"/>
    <w:rsid w:val="00023C77"/>
    <w:rsid w:val="0002437F"/>
    <w:rsid w:val="000244BE"/>
    <w:rsid w:val="00025149"/>
    <w:rsid w:val="000267BA"/>
    <w:rsid w:val="00026B76"/>
    <w:rsid w:val="000276E2"/>
    <w:rsid w:val="00027C2B"/>
    <w:rsid w:val="00027D36"/>
    <w:rsid w:val="00031A4C"/>
    <w:rsid w:val="0003257B"/>
    <w:rsid w:val="00033510"/>
    <w:rsid w:val="000352EF"/>
    <w:rsid w:val="00037218"/>
    <w:rsid w:val="00037464"/>
    <w:rsid w:val="00042C5B"/>
    <w:rsid w:val="00043B49"/>
    <w:rsid w:val="0005002C"/>
    <w:rsid w:val="00051281"/>
    <w:rsid w:val="00052AE4"/>
    <w:rsid w:val="00054A02"/>
    <w:rsid w:val="0005585E"/>
    <w:rsid w:val="00057175"/>
    <w:rsid w:val="000620AE"/>
    <w:rsid w:val="0006385A"/>
    <w:rsid w:val="00064E72"/>
    <w:rsid w:val="000658EB"/>
    <w:rsid w:val="0007086E"/>
    <w:rsid w:val="00075A15"/>
    <w:rsid w:val="000771E1"/>
    <w:rsid w:val="0008356C"/>
    <w:rsid w:val="000908F3"/>
    <w:rsid w:val="00090AC1"/>
    <w:rsid w:val="00091D32"/>
    <w:rsid w:val="000922F5"/>
    <w:rsid w:val="0009315E"/>
    <w:rsid w:val="000946EC"/>
    <w:rsid w:val="00096C8F"/>
    <w:rsid w:val="00097A42"/>
    <w:rsid w:val="00097C7C"/>
    <w:rsid w:val="000A0338"/>
    <w:rsid w:val="000A047F"/>
    <w:rsid w:val="000A13B5"/>
    <w:rsid w:val="000A24E6"/>
    <w:rsid w:val="000A6CE4"/>
    <w:rsid w:val="000A79E1"/>
    <w:rsid w:val="000B0C82"/>
    <w:rsid w:val="000B15BC"/>
    <w:rsid w:val="000B54F1"/>
    <w:rsid w:val="000B7192"/>
    <w:rsid w:val="000C04A7"/>
    <w:rsid w:val="000C06B1"/>
    <w:rsid w:val="000C119E"/>
    <w:rsid w:val="000C2375"/>
    <w:rsid w:val="000C26A0"/>
    <w:rsid w:val="000C3259"/>
    <w:rsid w:val="000C3C8F"/>
    <w:rsid w:val="000C5569"/>
    <w:rsid w:val="000C6ED7"/>
    <w:rsid w:val="000D085F"/>
    <w:rsid w:val="000D12D1"/>
    <w:rsid w:val="000D3907"/>
    <w:rsid w:val="000D396E"/>
    <w:rsid w:val="000D39D4"/>
    <w:rsid w:val="000D5A94"/>
    <w:rsid w:val="000D5B58"/>
    <w:rsid w:val="000E0414"/>
    <w:rsid w:val="000E12FD"/>
    <w:rsid w:val="000E1903"/>
    <w:rsid w:val="000E1F91"/>
    <w:rsid w:val="000E4116"/>
    <w:rsid w:val="000E6BAD"/>
    <w:rsid w:val="000F0E37"/>
    <w:rsid w:val="000F0F66"/>
    <w:rsid w:val="000F194C"/>
    <w:rsid w:val="000F322C"/>
    <w:rsid w:val="000F3530"/>
    <w:rsid w:val="000F3736"/>
    <w:rsid w:val="000F41E9"/>
    <w:rsid w:val="000F4F7D"/>
    <w:rsid w:val="000F7590"/>
    <w:rsid w:val="000F7B32"/>
    <w:rsid w:val="00103A99"/>
    <w:rsid w:val="00103D6C"/>
    <w:rsid w:val="0010513F"/>
    <w:rsid w:val="001067D9"/>
    <w:rsid w:val="001107D0"/>
    <w:rsid w:val="00112FC4"/>
    <w:rsid w:val="00113325"/>
    <w:rsid w:val="001141D9"/>
    <w:rsid w:val="00115622"/>
    <w:rsid w:val="00120681"/>
    <w:rsid w:val="00122187"/>
    <w:rsid w:val="00122600"/>
    <w:rsid w:val="0012270F"/>
    <w:rsid w:val="00123925"/>
    <w:rsid w:val="00125ACA"/>
    <w:rsid w:val="0012799D"/>
    <w:rsid w:val="001322F0"/>
    <w:rsid w:val="00133496"/>
    <w:rsid w:val="001339D2"/>
    <w:rsid w:val="0013480F"/>
    <w:rsid w:val="0014152D"/>
    <w:rsid w:val="001423CE"/>
    <w:rsid w:val="00142475"/>
    <w:rsid w:val="001428A3"/>
    <w:rsid w:val="001429B2"/>
    <w:rsid w:val="00144959"/>
    <w:rsid w:val="00144B1F"/>
    <w:rsid w:val="0014539B"/>
    <w:rsid w:val="0014629C"/>
    <w:rsid w:val="00146A4C"/>
    <w:rsid w:val="001476DF"/>
    <w:rsid w:val="00150E3B"/>
    <w:rsid w:val="00151CB5"/>
    <w:rsid w:val="00152A9A"/>
    <w:rsid w:val="0015389F"/>
    <w:rsid w:val="00161CF6"/>
    <w:rsid w:val="00162628"/>
    <w:rsid w:val="00163BD5"/>
    <w:rsid w:val="00165A56"/>
    <w:rsid w:val="00166783"/>
    <w:rsid w:val="0017077C"/>
    <w:rsid w:val="00173A9A"/>
    <w:rsid w:val="00174F4F"/>
    <w:rsid w:val="0017582C"/>
    <w:rsid w:val="001758AD"/>
    <w:rsid w:val="0017633B"/>
    <w:rsid w:val="00180FDE"/>
    <w:rsid w:val="00181CAF"/>
    <w:rsid w:val="00181DC6"/>
    <w:rsid w:val="00182A7B"/>
    <w:rsid w:val="00183B86"/>
    <w:rsid w:val="00184E46"/>
    <w:rsid w:val="00184EC7"/>
    <w:rsid w:val="00185704"/>
    <w:rsid w:val="00186421"/>
    <w:rsid w:val="00186B49"/>
    <w:rsid w:val="00193D78"/>
    <w:rsid w:val="00194CF5"/>
    <w:rsid w:val="0019512E"/>
    <w:rsid w:val="00195E3F"/>
    <w:rsid w:val="001960E7"/>
    <w:rsid w:val="001967F2"/>
    <w:rsid w:val="001A1633"/>
    <w:rsid w:val="001A173C"/>
    <w:rsid w:val="001A330C"/>
    <w:rsid w:val="001A342E"/>
    <w:rsid w:val="001A3E28"/>
    <w:rsid w:val="001A4DB3"/>
    <w:rsid w:val="001A52C0"/>
    <w:rsid w:val="001A7A39"/>
    <w:rsid w:val="001A7E9D"/>
    <w:rsid w:val="001B0ACB"/>
    <w:rsid w:val="001B13E8"/>
    <w:rsid w:val="001B1CFE"/>
    <w:rsid w:val="001B5705"/>
    <w:rsid w:val="001B683D"/>
    <w:rsid w:val="001B69EA"/>
    <w:rsid w:val="001B779B"/>
    <w:rsid w:val="001C03CD"/>
    <w:rsid w:val="001C3F12"/>
    <w:rsid w:val="001C449E"/>
    <w:rsid w:val="001C457A"/>
    <w:rsid w:val="001C536B"/>
    <w:rsid w:val="001C5B83"/>
    <w:rsid w:val="001C6DAA"/>
    <w:rsid w:val="001D4E89"/>
    <w:rsid w:val="001D56B8"/>
    <w:rsid w:val="001D610F"/>
    <w:rsid w:val="001D6E06"/>
    <w:rsid w:val="001D7279"/>
    <w:rsid w:val="001D7469"/>
    <w:rsid w:val="001E1947"/>
    <w:rsid w:val="001E1B07"/>
    <w:rsid w:val="001E1D11"/>
    <w:rsid w:val="001E354F"/>
    <w:rsid w:val="001E3A43"/>
    <w:rsid w:val="001E4A4C"/>
    <w:rsid w:val="001E61A2"/>
    <w:rsid w:val="001E73E9"/>
    <w:rsid w:val="001E7680"/>
    <w:rsid w:val="001F3B39"/>
    <w:rsid w:val="001F4B95"/>
    <w:rsid w:val="00201091"/>
    <w:rsid w:val="002013C5"/>
    <w:rsid w:val="00201C6C"/>
    <w:rsid w:val="00201D86"/>
    <w:rsid w:val="0020224F"/>
    <w:rsid w:val="0020267F"/>
    <w:rsid w:val="00202A83"/>
    <w:rsid w:val="00203BA1"/>
    <w:rsid w:val="00204C82"/>
    <w:rsid w:val="00204D84"/>
    <w:rsid w:val="00205345"/>
    <w:rsid w:val="00207E15"/>
    <w:rsid w:val="00211F0F"/>
    <w:rsid w:val="002123E9"/>
    <w:rsid w:val="0021507D"/>
    <w:rsid w:val="0021584B"/>
    <w:rsid w:val="00222980"/>
    <w:rsid w:val="00223800"/>
    <w:rsid w:val="002242E1"/>
    <w:rsid w:val="00225CF5"/>
    <w:rsid w:val="002278CE"/>
    <w:rsid w:val="00230DEB"/>
    <w:rsid w:val="002331F9"/>
    <w:rsid w:val="00234444"/>
    <w:rsid w:val="00234773"/>
    <w:rsid w:val="002351F9"/>
    <w:rsid w:val="00240E3A"/>
    <w:rsid w:val="002413F6"/>
    <w:rsid w:val="0024490C"/>
    <w:rsid w:val="002462A3"/>
    <w:rsid w:val="0024721D"/>
    <w:rsid w:val="00252542"/>
    <w:rsid w:val="002532DF"/>
    <w:rsid w:val="00255996"/>
    <w:rsid w:val="00255EB0"/>
    <w:rsid w:val="00256F43"/>
    <w:rsid w:val="00257C00"/>
    <w:rsid w:val="00261B15"/>
    <w:rsid w:val="00263AC5"/>
    <w:rsid w:val="00263E0B"/>
    <w:rsid w:val="00263FEC"/>
    <w:rsid w:val="002677DB"/>
    <w:rsid w:val="00271E6F"/>
    <w:rsid w:val="002772E7"/>
    <w:rsid w:val="00277B37"/>
    <w:rsid w:val="00281968"/>
    <w:rsid w:val="00282939"/>
    <w:rsid w:val="00282CC4"/>
    <w:rsid w:val="002838D4"/>
    <w:rsid w:val="00283971"/>
    <w:rsid w:val="002878AC"/>
    <w:rsid w:val="002908AA"/>
    <w:rsid w:val="00291372"/>
    <w:rsid w:val="00292F78"/>
    <w:rsid w:val="002933DF"/>
    <w:rsid w:val="002979AD"/>
    <w:rsid w:val="00297F41"/>
    <w:rsid w:val="002A04A1"/>
    <w:rsid w:val="002A2249"/>
    <w:rsid w:val="002A4B3F"/>
    <w:rsid w:val="002A562F"/>
    <w:rsid w:val="002A69DD"/>
    <w:rsid w:val="002A77A9"/>
    <w:rsid w:val="002A79AB"/>
    <w:rsid w:val="002A7B82"/>
    <w:rsid w:val="002B0E55"/>
    <w:rsid w:val="002B1005"/>
    <w:rsid w:val="002B17B1"/>
    <w:rsid w:val="002B1C48"/>
    <w:rsid w:val="002B32CA"/>
    <w:rsid w:val="002B546D"/>
    <w:rsid w:val="002B5C13"/>
    <w:rsid w:val="002B6545"/>
    <w:rsid w:val="002B6A77"/>
    <w:rsid w:val="002B7FA7"/>
    <w:rsid w:val="002C03BB"/>
    <w:rsid w:val="002C1F83"/>
    <w:rsid w:val="002C3896"/>
    <w:rsid w:val="002C4024"/>
    <w:rsid w:val="002C52E5"/>
    <w:rsid w:val="002C64CA"/>
    <w:rsid w:val="002C706D"/>
    <w:rsid w:val="002D1391"/>
    <w:rsid w:val="002D18E5"/>
    <w:rsid w:val="002D5867"/>
    <w:rsid w:val="002D6723"/>
    <w:rsid w:val="002D67F0"/>
    <w:rsid w:val="002D72A5"/>
    <w:rsid w:val="002D77F1"/>
    <w:rsid w:val="002D7906"/>
    <w:rsid w:val="002E07E3"/>
    <w:rsid w:val="002E2210"/>
    <w:rsid w:val="002E2734"/>
    <w:rsid w:val="002E32A1"/>
    <w:rsid w:val="002E4308"/>
    <w:rsid w:val="002E5586"/>
    <w:rsid w:val="002E671A"/>
    <w:rsid w:val="002E7259"/>
    <w:rsid w:val="002E75EA"/>
    <w:rsid w:val="002E7626"/>
    <w:rsid w:val="002F08F3"/>
    <w:rsid w:val="002F1DC8"/>
    <w:rsid w:val="002F3785"/>
    <w:rsid w:val="002F60DD"/>
    <w:rsid w:val="002F694E"/>
    <w:rsid w:val="002F6F74"/>
    <w:rsid w:val="00301A38"/>
    <w:rsid w:val="003029C2"/>
    <w:rsid w:val="00303754"/>
    <w:rsid w:val="00303B65"/>
    <w:rsid w:val="00303D42"/>
    <w:rsid w:val="0030413A"/>
    <w:rsid w:val="003068FC"/>
    <w:rsid w:val="00311851"/>
    <w:rsid w:val="00312AC3"/>
    <w:rsid w:val="00312B61"/>
    <w:rsid w:val="00313A74"/>
    <w:rsid w:val="00316565"/>
    <w:rsid w:val="003223FC"/>
    <w:rsid w:val="00323307"/>
    <w:rsid w:val="00323855"/>
    <w:rsid w:val="003251AE"/>
    <w:rsid w:val="00326459"/>
    <w:rsid w:val="00327A14"/>
    <w:rsid w:val="00330504"/>
    <w:rsid w:val="003314BA"/>
    <w:rsid w:val="003335CF"/>
    <w:rsid w:val="00333C45"/>
    <w:rsid w:val="00333DB6"/>
    <w:rsid w:val="00335584"/>
    <w:rsid w:val="003358F1"/>
    <w:rsid w:val="00335AA6"/>
    <w:rsid w:val="00336606"/>
    <w:rsid w:val="00337582"/>
    <w:rsid w:val="00341F53"/>
    <w:rsid w:val="0034224A"/>
    <w:rsid w:val="0034479F"/>
    <w:rsid w:val="003455D9"/>
    <w:rsid w:val="003458A9"/>
    <w:rsid w:val="00350911"/>
    <w:rsid w:val="00352479"/>
    <w:rsid w:val="003541F5"/>
    <w:rsid w:val="00354B13"/>
    <w:rsid w:val="00354FBD"/>
    <w:rsid w:val="003551AF"/>
    <w:rsid w:val="003554DF"/>
    <w:rsid w:val="003557C9"/>
    <w:rsid w:val="00356D09"/>
    <w:rsid w:val="00356E6C"/>
    <w:rsid w:val="00360CD6"/>
    <w:rsid w:val="00366256"/>
    <w:rsid w:val="003677A9"/>
    <w:rsid w:val="00367A97"/>
    <w:rsid w:val="00374887"/>
    <w:rsid w:val="00381607"/>
    <w:rsid w:val="00381CD9"/>
    <w:rsid w:val="00382416"/>
    <w:rsid w:val="00385929"/>
    <w:rsid w:val="00385EE4"/>
    <w:rsid w:val="00386328"/>
    <w:rsid w:val="00386D31"/>
    <w:rsid w:val="003878A3"/>
    <w:rsid w:val="00387958"/>
    <w:rsid w:val="00394991"/>
    <w:rsid w:val="003A05F3"/>
    <w:rsid w:val="003A1971"/>
    <w:rsid w:val="003A1B7C"/>
    <w:rsid w:val="003A232C"/>
    <w:rsid w:val="003A23B6"/>
    <w:rsid w:val="003A382E"/>
    <w:rsid w:val="003A45BB"/>
    <w:rsid w:val="003A4F63"/>
    <w:rsid w:val="003A5EE0"/>
    <w:rsid w:val="003A6576"/>
    <w:rsid w:val="003A7FE7"/>
    <w:rsid w:val="003B0398"/>
    <w:rsid w:val="003B0817"/>
    <w:rsid w:val="003B153A"/>
    <w:rsid w:val="003B1B0F"/>
    <w:rsid w:val="003B22A0"/>
    <w:rsid w:val="003B25E9"/>
    <w:rsid w:val="003B390E"/>
    <w:rsid w:val="003B7BD4"/>
    <w:rsid w:val="003C06EB"/>
    <w:rsid w:val="003C0C89"/>
    <w:rsid w:val="003C1F05"/>
    <w:rsid w:val="003C383D"/>
    <w:rsid w:val="003C5311"/>
    <w:rsid w:val="003C5CA2"/>
    <w:rsid w:val="003C5F26"/>
    <w:rsid w:val="003C785B"/>
    <w:rsid w:val="003D0382"/>
    <w:rsid w:val="003D067A"/>
    <w:rsid w:val="003D067B"/>
    <w:rsid w:val="003D0A5B"/>
    <w:rsid w:val="003D28E8"/>
    <w:rsid w:val="003D595C"/>
    <w:rsid w:val="003D5993"/>
    <w:rsid w:val="003D5F20"/>
    <w:rsid w:val="003D6E5D"/>
    <w:rsid w:val="003E0E5B"/>
    <w:rsid w:val="003E1CB3"/>
    <w:rsid w:val="003E33CA"/>
    <w:rsid w:val="003E33CD"/>
    <w:rsid w:val="003E4882"/>
    <w:rsid w:val="003E53E2"/>
    <w:rsid w:val="003E5954"/>
    <w:rsid w:val="003E5FE0"/>
    <w:rsid w:val="003F2F8C"/>
    <w:rsid w:val="003F3C7D"/>
    <w:rsid w:val="003F42D6"/>
    <w:rsid w:val="003F7157"/>
    <w:rsid w:val="00400A4F"/>
    <w:rsid w:val="0040132A"/>
    <w:rsid w:val="00402069"/>
    <w:rsid w:val="004022E4"/>
    <w:rsid w:val="00402851"/>
    <w:rsid w:val="00402C29"/>
    <w:rsid w:val="0040480D"/>
    <w:rsid w:val="00406647"/>
    <w:rsid w:val="00406D0D"/>
    <w:rsid w:val="00406E4D"/>
    <w:rsid w:val="00407135"/>
    <w:rsid w:val="00410AEC"/>
    <w:rsid w:val="0041177E"/>
    <w:rsid w:val="00411D82"/>
    <w:rsid w:val="00412343"/>
    <w:rsid w:val="004135BF"/>
    <w:rsid w:val="00415084"/>
    <w:rsid w:val="00415D9A"/>
    <w:rsid w:val="00420E63"/>
    <w:rsid w:val="00420F21"/>
    <w:rsid w:val="00422149"/>
    <w:rsid w:val="00422BAE"/>
    <w:rsid w:val="00423333"/>
    <w:rsid w:val="00423991"/>
    <w:rsid w:val="004248CC"/>
    <w:rsid w:val="00425B48"/>
    <w:rsid w:val="004262FB"/>
    <w:rsid w:val="0042753C"/>
    <w:rsid w:val="0043087F"/>
    <w:rsid w:val="00431405"/>
    <w:rsid w:val="00432136"/>
    <w:rsid w:val="00432A31"/>
    <w:rsid w:val="004346B6"/>
    <w:rsid w:val="00435007"/>
    <w:rsid w:val="004359CC"/>
    <w:rsid w:val="00437D0F"/>
    <w:rsid w:val="00440A1B"/>
    <w:rsid w:val="00441773"/>
    <w:rsid w:val="004422B2"/>
    <w:rsid w:val="00442D32"/>
    <w:rsid w:val="00442F5A"/>
    <w:rsid w:val="00443AD9"/>
    <w:rsid w:val="00443FD9"/>
    <w:rsid w:val="00445308"/>
    <w:rsid w:val="00447947"/>
    <w:rsid w:val="00451C12"/>
    <w:rsid w:val="00452E67"/>
    <w:rsid w:val="00461082"/>
    <w:rsid w:val="004614A7"/>
    <w:rsid w:val="00461B7B"/>
    <w:rsid w:val="004620C0"/>
    <w:rsid w:val="00462F0D"/>
    <w:rsid w:val="00463702"/>
    <w:rsid w:val="00464F11"/>
    <w:rsid w:val="00465096"/>
    <w:rsid w:val="004707DA"/>
    <w:rsid w:val="00471B20"/>
    <w:rsid w:val="00472984"/>
    <w:rsid w:val="00472A6E"/>
    <w:rsid w:val="00473112"/>
    <w:rsid w:val="004739F7"/>
    <w:rsid w:val="00474E28"/>
    <w:rsid w:val="004763CB"/>
    <w:rsid w:val="00476CAE"/>
    <w:rsid w:val="0047703B"/>
    <w:rsid w:val="00477C03"/>
    <w:rsid w:val="00480189"/>
    <w:rsid w:val="00481F02"/>
    <w:rsid w:val="00482BEE"/>
    <w:rsid w:val="00482DA9"/>
    <w:rsid w:val="0048496B"/>
    <w:rsid w:val="004855F6"/>
    <w:rsid w:val="00485821"/>
    <w:rsid w:val="0048649C"/>
    <w:rsid w:val="00487B1E"/>
    <w:rsid w:val="0049254E"/>
    <w:rsid w:val="004947CA"/>
    <w:rsid w:val="00495B5B"/>
    <w:rsid w:val="0049697A"/>
    <w:rsid w:val="004A1E1A"/>
    <w:rsid w:val="004A2417"/>
    <w:rsid w:val="004A3D52"/>
    <w:rsid w:val="004A3FC0"/>
    <w:rsid w:val="004A4EF6"/>
    <w:rsid w:val="004A762A"/>
    <w:rsid w:val="004B2A28"/>
    <w:rsid w:val="004B2AE8"/>
    <w:rsid w:val="004B2F34"/>
    <w:rsid w:val="004B50AB"/>
    <w:rsid w:val="004B6433"/>
    <w:rsid w:val="004B7B8E"/>
    <w:rsid w:val="004C0A4A"/>
    <w:rsid w:val="004C1A8B"/>
    <w:rsid w:val="004C31B6"/>
    <w:rsid w:val="004D0738"/>
    <w:rsid w:val="004D1CDE"/>
    <w:rsid w:val="004D214C"/>
    <w:rsid w:val="004D459F"/>
    <w:rsid w:val="004D4614"/>
    <w:rsid w:val="004D496A"/>
    <w:rsid w:val="004D6F94"/>
    <w:rsid w:val="004E2C35"/>
    <w:rsid w:val="004E2EF1"/>
    <w:rsid w:val="004E31CE"/>
    <w:rsid w:val="004E3824"/>
    <w:rsid w:val="004E3B52"/>
    <w:rsid w:val="004E4F1A"/>
    <w:rsid w:val="004E6926"/>
    <w:rsid w:val="004E7C16"/>
    <w:rsid w:val="004F17FB"/>
    <w:rsid w:val="004F4CEA"/>
    <w:rsid w:val="004F7F8E"/>
    <w:rsid w:val="004F7F90"/>
    <w:rsid w:val="005011D8"/>
    <w:rsid w:val="00501D72"/>
    <w:rsid w:val="00502253"/>
    <w:rsid w:val="00502281"/>
    <w:rsid w:val="00502461"/>
    <w:rsid w:val="00502F39"/>
    <w:rsid w:val="00503404"/>
    <w:rsid w:val="00503EA0"/>
    <w:rsid w:val="00505153"/>
    <w:rsid w:val="005077D1"/>
    <w:rsid w:val="005105B0"/>
    <w:rsid w:val="0051143C"/>
    <w:rsid w:val="00511457"/>
    <w:rsid w:val="0051378C"/>
    <w:rsid w:val="00514B62"/>
    <w:rsid w:val="005201FA"/>
    <w:rsid w:val="00520328"/>
    <w:rsid w:val="00520B68"/>
    <w:rsid w:val="00521B83"/>
    <w:rsid w:val="00522826"/>
    <w:rsid w:val="00522E89"/>
    <w:rsid w:val="00523C2C"/>
    <w:rsid w:val="00526033"/>
    <w:rsid w:val="00526823"/>
    <w:rsid w:val="00531870"/>
    <w:rsid w:val="00532747"/>
    <w:rsid w:val="00534101"/>
    <w:rsid w:val="00535892"/>
    <w:rsid w:val="00535B21"/>
    <w:rsid w:val="005417C4"/>
    <w:rsid w:val="00544425"/>
    <w:rsid w:val="005475D8"/>
    <w:rsid w:val="00550532"/>
    <w:rsid w:val="00550EE4"/>
    <w:rsid w:val="00552CA1"/>
    <w:rsid w:val="005542DB"/>
    <w:rsid w:val="0055518B"/>
    <w:rsid w:val="00555A7D"/>
    <w:rsid w:val="005600D1"/>
    <w:rsid w:val="0056214A"/>
    <w:rsid w:val="00562177"/>
    <w:rsid w:val="00562639"/>
    <w:rsid w:val="00562908"/>
    <w:rsid w:val="00562930"/>
    <w:rsid w:val="00564700"/>
    <w:rsid w:val="00566743"/>
    <w:rsid w:val="00566E76"/>
    <w:rsid w:val="0056774D"/>
    <w:rsid w:val="00567784"/>
    <w:rsid w:val="00571519"/>
    <w:rsid w:val="0057173F"/>
    <w:rsid w:val="00573020"/>
    <w:rsid w:val="0057751E"/>
    <w:rsid w:val="00581A57"/>
    <w:rsid w:val="0058394E"/>
    <w:rsid w:val="00585973"/>
    <w:rsid w:val="0058725C"/>
    <w:rsid w:val="00587CB9"/>
    <w:rsid w:val="0059135E"/>
    <w:rsid w:val="00592778"/>
    <w:rsid w:val="005928FC"/>
    <w:rsid w:val="00592C9F"/>
    <w:rsid w:val="00593014"/>
    <w:rsid w:val="005933E4"/>
    <w:rsid w:val="00595082"/>
    <w:rsid w:val="00595BE9"/>
    <w:rsid w:val="00597116"/>
    <w:rsid w:val="00597951"/>
    <w:rsid w:val="00597F6D"/>
    <w:rsid w:val="005A00C0"/>
    <w:rsid w:val="005A09A1"/>
    <w:rsid w:val="005A0FFE"/>
    <w:rsid w:val="005A1183"/>
    <w:rsid w:val="005A23F6"/>
    <w:rsid w:val="005A4654"/>
    <w:rsid w:val="005A6E84"/>
    <w:rsid w:val="005A7026"/>
    <w:rsid w:val="005B0D2B"/>
    <w:rsid w:val="005B1895"/>
    <w:rsid w:val="005B304F"/>
    <w:rsid w:val="005B3072"/>
    <w:rsid w:val="005B5CDB"/>
    <w:rsid w:val="005B600F"/>
    <w:rsid w:val="005B6058"/>
    <w:rsid w:val="005B60C5"/>
    <w:rsid w:val="005B7204"/>
    <w:rsid w:val="005B7830"/>
    <w:rsid w:val="005B7C8C"/>
    <w:rsid w:val="005C0D5F"/>
    <w:rsid w:val="005C1149"/>
    <w:rsid w:val="005C1938"/>
    <w:rsid w:val="005C1D2E"/>
    <w:rsid w:val="005C3CB7"/>
    <w:rsid w:val="005C4372"/>
    <w:rsid w:val="005C4C4F"/>
    <w:rsid w:val="005C5DB3"/>
    <w:rsid w:val="005C6029"/>
    <w:rsid w:val="005C64BD"/>
    <w:rsid w:val="005C780A"/>
    <w:rsid w:val="005D0954"/>
    <w:rsid w:val="005D2388"/>
    <w:rsid w:val="005D289A"/>
    <w:rsid w:val="005D397D"/>
    <w:rsid w:val="005D39DB"/>
    <w:rsid w:val="005D7962"/>
    <w:rsid w:val="005E201F"/>
    <w:rsid w:val="005E25DA"/>
    <w:rsid w:val="005E4348"/>
    <w:rsid w:val="005E614D"/>
    <w:rsid w:val="005E6D38"/>
    <w:rsid w:val="005E6D65"/>
    <w:rsid w:val="005E7990"/>
    <w:rsid w:val="005F122B"/>
    <w:rsid w:val="005F1D2D"/>
    <w:rsid w:val="005F2491"/>
    <w:rsid w:val="005F380D"/>
    <w:rsid w:val="005F4360"/>
    <w:rsid w:val="005F440A"/>
    <w:rsid w:val="005F5D36"/>
    <w:rsid w:val="005F60DD"/>
    <w:rsid w:val="00601D2F"/>
    <w:rsid w:val="0060407C"/>
    <w:rsid w:val="0061069E"/>
    <w:rsid w:val="006133DA"/>
    <w:rsid w:val="00613DAB"/>
    <w:rsid w:val="00615F06"/>
    <w:rsid w:val="0061638B"/>
    <w:rsid w:val="006218B8"/>
    <w:rsid w:val="00625990"/>
    <w:rsid w:val="00626191"/>
    <w:rsid w:val="006270DD"/>
    <w:rsid w:val="00630B89"/>
    <w:rsid w:val="00631A74"/>
    <w:rsid w:val="00632E0B"/>
    <w:rsid w:val="00637A8B"/>
    <w:rsid w:val="0064184A"/>
    <w:rsid w:val="00644713"/>
    <w:rsid w:val="00645CEA"/>
    <w:rsid w:val="006460AA"/>
    <w:rsid w:val="00647352"/>
    <w:rsid w:val="00647935"/>
    <w:rsid w:val="00647B83"/>
    <w:rsid w:val="0065362D"/>
    <w:rsid w:val="0065409C"/>
    <w:rsid w:val="00654699"/>
    <w:rsid w:val="00654C64"/>
    <w:rsid w:val="006566E3"/>
    <w:rsid w:val="00656CFA"/>
    <w:rsid w:val="0066048F"/>
    <w:rsid w:val="00660961"/>
    <w:rsid w:val="00663AFA"/>
    <w:rsid w:val="0066475B"/>
    <w:rsid w:val="00665486"/>
    <w:rsid w:val="00665A95"/>
    <w:rsid w:val="00667574"/>
    <w:rsid w:val="00667EE0"/>
    <w:rsid w:val="00672147"/>
    <w:rsid w:val="006735E6"/>
    <w:rsid w:val="00673C9F"/>
    <w:rsid w:val="006746E5"/>
    <w:rsid w:val="006777B3"/>
    <w:rsid w:val="0068024D"/>
    <w:rsid w:val="00680ADE"/>
    <w:rsid w:val="00680DEE"/>
    <w:rsid w:val="006853E6"/>
    <w:rsid w:val="006857F9"/>
    <w:rsid w:val="0068672D"/>
    <w:rsid w:val="006875D0"/>
    <w:rsid w:val="00687ADE"/>
    <w:rsid w:val="0069433E"/>
    <w:rsid w:val="006A1583"/>
    <w:rsid w:val="006A57E5"/>
    <w:rsid w:val="006A5E51"/>
    <w:rsid w:val="006A63D9"/>
    <w:rsid w:val="006A6C53"/>
    <w:rsid w:val="006B2313"/>
    <w:rsid w:val="006B29D5"/>
    <w:rsid w:val="006B3166"/>
    <w:rsid w:val="006B35E1"/>
    <w:rsid w:val="006B3E7E"/>
    <w:rsid w:val="006B4196"/>
    <w:rsid w:val="006B5ABD"/>
    <w:rsid w:val="006B78B7"/>
    <w:rsid w:val="006C375F"/>
    <w:rsid w:val="006C7869"/>
    <w:rsid w:val="006D02BC"/>
    <w:rsid w:val="006D0B62"/>
    <w:rsid w:val="006D23B2"/>
    <w:rsid w:val="006D3745"/>
    <w:rsid w:val="006D4C85"/>
    <w:rsid w:val="006D4CF1"/>
    <w:rsid w:val="006D4EBF"/>
    <w:rsid w:val="006D50F1"/>
    <w:rsid w:val="006D721D"/>
    <w:rsid w:val="006D7B51"/>
    <w:rsid w:val="006D7C49"/>
    <w:rsid w:val="006D7F83"/>
    <w:rsid w:val="006E0442"/>
    <w:rsid w:val="006E19A1"/>
    <w:rsid w:val="006E1A56"/>
    <w:rsid w:val="006E2896"/>
    <w:rsid w:val="006E3523"/>
    <w:rsid w:val="006E4208"/>
    <w:rsid w:val="006E6BAD"/>
    <w:rsid w:val="006E7899"/>
    <w:rsid w:val="006F0382"/>
    <w:rsid w:val="006F1DA6"/>
    <w:rsid w:val="006F4037"/>
    <w:rsid w:val="006F4A07"/>
    <w:rsid w:val="006F560F"/>
    <w:rsid w:val="006F5BCF"/>
    <w:rsid w:val="006F5D5C"/>
    <w:rsid w:val="006F6285"/>
    <w:rsid w:val="00701176"/>
    <w:rsid w:val="007012EB"/>
    <w:rsid w:val="007048DC"/>
    <w:rsid w:val="00704A99"/>
    <w:rsid w:val="00711771"/>
    <w:rsid w:val="00711970"/>
    <w:rsid w:val="00716104"/>
    <w:rsid w:val="00716B8B"/>
    <w:rsid w:val="00723C77"/>
    <w:rsid w:val="00724F5F"/>
    <w:rsid w:val="0072514B"/>
    <w:rsid w:val="0072683F"/>
    <w:rsid w:val="00726BC4"/>
    <w:rsid w:val="007270CE"/>
    <w:rsid w:val="00727597"/>
    <w:rsid w:val="00731F33"/>
    <w:rsid w:val="007331CD"/>
    <w:rsid w:val="00733816"/>
    <w:rsid w:val="00733EEA"/>
    <w:rsid w:val="00734528"/>
    <w:rsid w:val="00734B6E"/>
    <w:rsid w:val="00734EAB"/>
    <w:rsid w:val="007379C2"/>
    <w:rsid w:val="00737D45"/>
    <w:rsid w:val="00740316"/>
    <w:rsid w:val="00741EF9"/>
    <w:rsid w:val="00744AD1"/>
    <w:rsid w:val="007503C4"/>
    <w:rsid w:val="00753396"/>
    <w:rsid w:val="00755FBB"/>
    <w:rsid w:val="007560AF"/>
    <w:rsid w:val="00762534"/>
    <w:rsid w:val="00764864"/>
    <w:rsid w:val="00764D6E"/>
    <w:rsid w:val="00765D64"/>
    <w:rsid w:val="00766E34"/>
    <w:rsid w:val="0077087E"/>
    <w:rsid w:val="007732EA"/>
    <w:rsid w:val="00776BE3"/>
    <w:rsid w:val="00776CAD"/>
    <w:rsid w:val="00777455"/>
    <w:rsid w:val="007778BA"/>
    <w:rsid w:val="007816B9"/>
    <w:rsid w:val="00783FC7"/>
    <w:rsid w:val="00790FFF"/>
    <w:rsid w:val="007911C1"/>
    <w:rsid w:val="007913F0"/>
    <w:rsid w:val="007927C8"/>
    <w:rsid w:val="00793013"/>
    <w:rsid w:val="00793A1A"/>
    <w:rsid w:val="00793EED"/>
    <w:rsid w:val="007953B2"/>
    <w:rsid w:val="0079587F"/>
    <w:rsid w:val="00796DB9"/>
    <w:rsid w:val="007A095C"/>
    <w:rsid w:val="007A2B0D"/>
    <w:rsid w:val="007A30D6"/>
    <w:rsid w:val="007A4163"/>
    <w:rsid w:val="007A4301"/>
    <w:rsid w:val="007A54C6"/>
    <w:rsid w:val="007A6BE4"/>
    <w:rsid w:val="007A7C10"/>
    <w:rsid w:val="007B06F3"/>
    <w:rsid w:val="007B0CE9"/>
    <w:rsid w:val="007B2407"/>
    <w:rsid w:val="007B27D3"/>
    <w:rsid w:val="007B3C0F"/>
    <w:rsid w:val="007B49C9"/>
    <w:rsid w:val="007B5079"/>
    <w:rsid w:val="007B7E04"/>
    <w:rsid w:val="007C587C"/>
    <w:rsid w:val="007C65C5"/>
    <w:rsid w:val="007D0167"/>
    <w:rsid w:val="007D1246"/>
    <w:rsid w:val="007D1C90"/>
    <w:rsid w:val="007D2036"/>
    <w:rsid w:val="007D22FA"/>
    <w:rsid w:val="007D31C7"/>
    <w:rsid w:val="007D3F70"/>
    <w:rsid w:val="007D5C9B"/>
    <w:rsid w:val="007D6B40"/>
    <w:rsid w:val="007D75CD"/>
    <w:rsid w:val="007E063D"/>
    <w:rsid w:val="007E06ED"/>
    <w:rsid w:val="007E0711"/>
    <w:rsid w:val="007E3606"/>
    <w:rsid w:val="007E38B0"/>
    <w:rsid w:val="007E674E"/>
    <w:rsid w:val="007E79CA"/>
    <w:rsid w:val="007F082B"/>
    <w:rsid w:val="007F1010"/>
    <w:rsid w:val="007F1B25"/>
    <w:rsid w:val="007F2B74"/>
    <w:rsid w:val="007F33F3"/>
    <w:rsid w:val="007F5273"/>
    <w:rsid w:val="007F6B10"/>
    <w:rsid w:val="007F7521"/>
    <w:rsid w:val="008004C2"/>
    <w:rsid w:val="00800E22"/>
    <w:rsid w:val="008042C3"/>
    <w:rsid w:val="008047B1"/>
    <w:rsid w:val="00812371"/>
    <w:rsid w:val="00814732"/>
    <w:rsid w:val="008147DA"/>
    <w:rsid w:val="00817E3F"/>
    <w:rsid w:val="00820371"/>
    <w:rsid w:val="0082178B"/>
    <w:rsid w:val="00823ED7"/>
    <w:rsid w:val="00824AF4"/>
    <w:rsid w:val="00824D23"/>
    <w:rsid w:val="00824DA2"/>
    <w:rsid w:val="00831F40"/>
    <w:rsid w:val="008330DB"/>
    <w:rsid w:val="00833EAF"/>
    <w:rsid w:val="008348BE"/>
    <w:rsid w:val="00836821"/>
    <w:rsid w:val="00845D7F"/>
    <w:rsid w:val="0084669C"/>
    <w:rsid w:val="00846CB3"/>
    <w:rsid w:val="00847092"/>
    <w:rsid w:val="00847554"/>
    <w:rsid w:val="00847AF1"/>
    <w:rsid w:val="00852937"/>
    <w:rsid w:val="00854A09"/>
    <w:rsid w:val="00854C74"/>
    <w:rsid w:val="00855873"/>
    <w:rsid w:val="00855B28"/>
    <w:rsid w:val="008600CD"/>
    <w:rsid w:val="0086018B"/>
    <w:rsid w:val="00860417"/>
    <w:rsid w:val="0086534B"/>
    <w:rsid w:val="00870C28"/>
    <w:rsid w:val="00872047"/>
    <w:rsid w:val="0087323B"/>
    <w:rsid w:val="00873F54"/>
    <w:rsid w:val="008740CC"/>
    <w:rsid w:val="0087588B"/>
    <w:rsid w:val="00875E3F"/>
    <w:rsid w:val="00877CBD"/>
    <w:rsid w:val="00880D9A"/>
    <w:rsid w:val="008819EE"/>
    <w:rsid w:val="00882B3E"/>
    <w:rsid w:val="008848AA"/>
    <w:rsid w:val="008852A2"/>
    <w:rsid w:val="008852F5"/>
    <w:rsid w:val="008858B4"/>
    <w:rsid w:val="00886A8A"/>
    <w:rsid w:val="00887836"/>
    <w:rsid w:val="00890EE1"/>
    <w:rsid w:val="0089345A"/>
    <w:rsid w:val="00893A56"/>
    <w:rsid w:val="0089401B"/>
    <w:rsid w:val="0089458B"/>
    <w:rsid w:val="008953C3"/>
    <w:rsid w:val="00895D79"/>
    <w:rsid w:val="00896947"/>
    <w:rsid w:val="008A1C0F"/>
    <w:rsid w:val="008A4AAB"/>
    <w:rsid w:val="008A593A"/>
    <w:rsid w:val="008A753D"/>
    <w:rsid w:val="008A76AA"/>
    <w:rsid w:val="008B2540"/>
    <w:rsid w:val="008B254B"/>
    <w:rsid w:val="008B4EEA"/>
    <w:rsid w:val="008B5C24"/>
    <w:rsid w:val="008B62E9"/>
    <w:rsid w:val="008B7F39"/>
    <w:rsid w:val="008C15F0"/>
    <w:rsid w:val="008C2F0C"/>
    <w:rsid w:val="008C3AC9"/>
    <w:rsid w:val="008C4873"/>
    <w:rsid w:val="008C7C0B"/>
    <w:rsid w:val="008C7E04"/>
    <w:rsid w:val="008D08BC"/>
    <w:rsid w:val="008D13C1"/>
    <w:rsid w:val="008D2E61"/>
    <w:rsid w:val="008D3476"/>
    <w:rsid w:val="008D4BE0"/>
    <w:rsid w:val="008D4E8B"/>
    <w:rsid w:val="008E06A3"/>
    <w:rsid w:val="008E0E42"/>
    <w:rsid w:val="008E3FB8"/>
    <w:rsid w:val="008E452D"/>
    <w:rsid w:val="008E490F"/>
    <w:rsid w:val="008F1834"/>
    <w:rsid w:val="008F1D24"/>
    <w:rsid w:val="008F2C15"/>
    <w:rsid w:val="008F2D8D"/>
    <w:rsid w:val="008F5765"/>
    <w:rsid w:val="008F6900"/>
    <w:rsid w:val="0090202E"/>
    <w:rsid w:val="00902D24"/>
    <w:rsid w:val="00903606"/>
    <w:rsid w:val="00904866"/>
    <w:rsid w:val="00904C93"/>
    <w:rsid w:val="009050D3"/>
    <w:rsid w:val="00905666"/>
    <w:rsid w:val="00905C5F"/>
    <w:rsid w:val="00912D90"/>
    <w:rsid w:val="00914EDF"/>
    <w:rsid w:val="00915C2D"/>
    <w:rsid w:val="00920F6D"/>
    <w:rsid w:val="0092134B"/>
    <w:rsid w:val="00922862"/>
    <w:rsid w:val="00922BD9"/>
    <w:rsid w:val="00923187"/>
    <w:rsid w:val="0092509E"/>
    <w:rsid w:val="009268FB"/>
    <w:rsid w:val="0093015C"/>
    <w:rsid w:val="00933C10"/>
    <w:rsid w:val="0093535C"/>
    <w:rsid w:val="00935F6F"/>
    <w:rsid w:val="009377DC"/>
    <w:rsid w:val="009404DF"/>
    <w:rsid w:val="00940C0F"/>
    <w:rsid w:val="0094128E"/>
    <w:rsid w:val="00942D9D"/>
    <w:rsid w:val="009434AA"/>
    <w:rsid w:val="009448FE"/>
    <w:rsid w:val="009477D2"/>
    <w:rsid w:val="00951DF5"/>
    <w:rsid w:val="00953B7F"/>
    <w:rsid w:val="00953EA8"/>
    <w:rsid w:val="00953EBD"/>
    <w:rsid w:val="00955496"/>
    <w:rsid w:val="009563FF"/>
    <w:rsid w:val="009604E8"/>
    <w:rsid w:val="00960C5B"/>
    <w:rsid w:val="0096543B"/>
    <w:rsid w:val="00966171"/>
    <w:rsid w:val="00967C97"/>
    <w:rsid w:val="00973943"/>
    <w:rsid w:val="009743F8"/>
    <w:rsid w:val="00974E9E"/>
    <w:rsid w:val="00975E1E"/>
    <w:rsid w:val="00976431"/>
    <w:rsid w:val="009809D6"/>
    <w:rsid w:val="00980A75"/>
    <w:rsid w:val="0098136D"/>
    <w:rsid w:val="00981DF6"/>
    <w:rsid w:val="00983B6D"/>
    <w:rsid w:val="00986224"/>
    <w:rsid w:val="0098786C"/>
    <w:rsid w:val="00990448"/>
    <w:rsid w:val="00990841"/>
    <w:rsid w:val="00990D4F"/>
    <w:rsid w:val="00991436"/>
    <w:rsid w:val="0099469D"/>
    <w:rsid w:val="009948A2"/>
    <w:rsid w:val="00997EE5"/>
    <w:rsid w:val="009A25CA"/>
    <w:rsid w:val="009A45BF"/>
    <w:rsid w:val="009A5CFE"/>
    <w:rsid w:val="009A746E"/>
    <w:rsid w:val="009B25C5"/>
    <w:rsid w:val="009B2C58"/>
    <w:rsid w:val="009B41CF"/>
    <w:rsid w:val="009B5C32"/>
    <w:rsid w:val="009B5E46"/>
    <w:rsid w:val="009B79B5"/>
    <w:rsid w:val="009C09C2"/>
    <w:rsid w:val="009C49DB"/>
    <w:rsid w:val="009C4A13"/>
    <w:rsid w:val="009C4DB3"/>
    <w:rsid w:val="009C6F94"/>
    <w:rsid w:val="009D07D3"/>
    <w:rsid w:val="009D0D81"/>
    <w:rsid w:val="009D1EAE"/>
    <w:rsid w:val="009D22A7"/>
    <w:rsid w:val="009D3722"/>
    <w:rsid w:val="009D37EB"/>
    <w:rsid w:val="009D4446"/>
    <w:rsid w:val="009D4AAD"/>
    <w:rsid w:val="009D4E32"/>
    <w:rsid w:val="009E4357"/>
    <w:rsid w:val="009F3AB7"/>
    <w:rsid w:val="009F4513"/>
    <w:rsid w:val="009F5094"/>
    <w:rsid w:val="009F6ED9"/>
    <w:rsid w:val="009F70A7"/>
    <w:rsid w:val="009F7834"/>
    <w:rsid w:val="00A0005D"/>
    <w:rsid w:val="00A0016E"/>
    <w:rsid w:val="00A018E0"/>
    <w:rsid w:val="00A01AED"/>
    <w:rsid w:val="00A01C2F"/>
    <w:rsid w:val="00A03230"/>
    <w:rsid w:val="00A034F7"/>
    <w:rsid w:val="00A036B4"/>
    <w:rsid w:val="00A05A01"/>
    <w:rsid w:val="00A067F6"/>
    <w:rsid w:val="00A06E7B"/>
    <w:rsid w:val="00A071BD"/>
    <w:rsid w:val="00A1006B"/>
    <w:rsid w:val="00A10C04"/>
    <w:rsid w:val="00A10CDA"/>
    <w:rsid w:val="00A12EAD"/>
    <w:rsid w:val="00A13350"/>
    <w:rsid w:val="00A1381F"/>
    <w:rsid w:val="00A13AA0"/>
    <w:rsid w:val="00A13B9C"/>
    <w:rsid w:val="00A1483A"/>
    <w:rsid w:val="00A1526C"/>
    <w:rsid w:val="00A152A2"/>
    <w:rsid w:val="00A15A6B"/>
    <w:rsid w:val="00A23B8C"/>
    <w:rsid w:val="00A26B8A"/>
    <w:rsid w:val="00A3170C"/>
    <w:rsid w:val="00A32F39"/>
    <w:rsid w:val="00A34D76"/>
    <w:rsid w:val="00A35780"/>
    <w:rsid w:val="00A3648F"/>
    <w:rsid w:val="00A36FB2"/>
    <w:rsid w:val="00A37C2D"/>
    <w:rsid w:val="00A37DE0"/>
    <w:rsid w:val="00A40B7A"/>
    <w:rsid w:val="00A42140"/>
    <w:rsid w:val="00A42E31"/>
    <w:rsid w:val="00A43820"/>
    <w:rsid w:val="00A44D06"/>
    <w:rsid w:val="00A45D78"/>
    <w:rsid w:val="00A47723"/>
    <w:rsid w:val="00A50909"/>
    <w:rsid w:val="00A52F61"/>
    <w:rsid w:val="00A56DF1"/>
    <w:rsid w:val="00A57FF6"/>
    <w:rsid w:val="00A6057E"/>
    <w:rsid w:val="00A61ABF"/>
    <w:rsid w:val="00A61FB6"/>
    <w:rsid w:val="00A62391"/>
    <w:rsid w:val="00A63DA1"/>
    <w:rsid w:val="00A656C5"/>
    <w:rsid w:val="00A66624"/>
    <w:rsid w:val="00A67E0A"/>
    <w:rsid w:val="00A70165"/>
    <w:rsid w:val="00A7041F"/>
    <w:rsid w:val="00A70835"/>
    <w:rsid w:val="00A70FFA"/>
    <w:rsid w:val="00A71AAE"/>
    <w:rsid w:val="00A728FE"/>
    <w:rsid w:val="00A73112"/>
    <w:rsid w:val="00A77295"/>
    <w:rsid w:val="00A80006"/>
    <w:rsid w:val="00A809D8"/>
    <w:rsid w:val="00A80DD7"/>
    <w:rsid w:val="00A8175D"/>
    <w:rsid w:val="00A8404F"/>
    <w:rsid w:val="00A84275"/>
    <w:rsid w:val="00A84919"/>
    <w:rsid w:val="00A86B84"/>
    <w:rsid w:val="00A87893"/>
    <w:rsid w:val="00A9187E"/>
    <w:rsid w:val="00A923D5"/>
    <w:rsid w:val="00A92499"/>
    <w:rsid w:val="00A942DE"/>
    <w:rsid w:val="00A9631B"/>
    <w:rsid w:val="00AA1750"/>
    <w:rsid w:val="00AA48C3"/>
    <w:rsid w:val="00AA5464"/>
    <w:rsid w:val="00AA655A"/>
    <w:rsid w:val="00AA7B0E"/>
    <w:rsid w:val="00AB1402"/>
    <w:rsid w:val="00AB45BF"/>
    <w:rsid w:val="00AB5FD2"/>
    <w:rsid w:val="00AC1B9B"/>
    <w:rsid w:val="00AC24E7"/>
    <w:rsid w:val="00AC3F5E"/>
    <w:rsid w:val="00AC5125"/>
    <w:rsid w:val="00AC7772"/>
    <w:rsid w:val="00AD01BE"/>
    <w:rsid w:val="00AD0CF2"/>
    <w:rsid w:val="00AD19B7"/>
    <w:rsid w:val="00AD24B1"/>
    <w:rsid w:val="00AD36F6"/>
    <w:rsid w:val="00AD3DE1"/>
    <w:rsid w:val="00AD5A66"/>
    <w:rsid w:val="00AD60AF"/>
    <w:rsid w:val="00AD6B2C"/>
    <w:rsid w:val="00AE15AD"/>
    <w:rsid w:val="00AE2F37"/>
    <w:rsid w:val="00AE326B"/>
    <w:rsid w:val="00AE3759"/>
    <w:rsid w:val="00AE3780"/>
    <w:rsid w:val="00AE4421"/>
    <w:rsid w:val="00AE736A"/>
    <w:rsid w:val="00AF0432"/>
    <w:rsid w:val="00AF10CE"/>
    <w:rsid w:val="00AF1BBA"/>
    <w:rsid w:val="00AF2ED0"/>
    <w:rsid w:val="00AF448B"/>
    <w:rsid w:val="00AF6479"/>
    <w:rsid w:val="00AF6642"/>
    <w:rsid w:val="00AF724B"/>
    <w:rsid w:val="00B00B6F"/>
    <w:rsid w:val="00B027FF"/>
    <w:rsid w:val="00B02CB6"/>
    <w:rsid w:val="00B02F45"/>
    <w:rsid w:val="00B066D1"/>
    <w:rsid w:val="00B07E8C"/>
    <w:rsid w:val="00B16024"/>
    <w:rsid w:val="00B16943"/>
    <w:rsid w:val="00B17179"/>
    <w:rsid w:val="00B204AD"/>
    <w:rsid w:val="00B20CFC"/>
    <w:rsid w:val="00B21900"/>
    <w:rsid w:val="00B22B08"/>
    <w:rsid w:val="00B25D51"/>
    <w:rsid w:val="00B264B2"/>
    <w:rsid w:val="00B27A92"/>
    <w:rsid w:val="00B30596"/>
    <w:rsid w:val="00B311A6"/>
    <w:rsid w:val="00B313E6"/>
    <w:rsid w:val="00B31962"/>
    <w:rsid w:val="00B31A70"/>
    <w:rsid w:val="00B31A80"/>
    <w:rsid w:val="00B31C24"/>
    <w:rsid w:val="00B31C3D"/>
    <w:rsid w:val="00B320AD"/>
    <w:rsid w:val="00B329AB"/>
    <w:rsid w:val="00B33E21"/>
    <w:rsid w:val="00B3470C"/>
    <w:rsid w:val="00B35F68"/>
    <w:rsid w:val="00B36E99"/>
    <w:rsid w:val="00B41471"/>
    <w:rsid w:val="00B41B27"/>
    <w:rsid w:val="00B42716"/>
    <w:rsid w:val="00B45AC7"/>
    <w:rsid w:val="00B45FBE"/>
    <w:rsid w:val="00B461BE"/>
    <w:rsid w:val="00B461C8"/>
    <w:rsid w:val="00B46AE5"/>
    <w:rsid w:val="00B53C88"/>
    <w:rsid w:val="00B54C0C"/>
    <w:rsid w:val="00B557F9"/>
    <w:rsid w:val="00B571C1"/>
    <w:rsid w:val="00B60DFD"/>
    <w:rsid w:val="00B6157D"/>
    <w:rsid w:val="00B62663"/>
    <w:rsid w:val="00B62E90"/>
    <w:rsid w:val="00B63270"/>
    <w:rsid w:val="00B6428A"/>
    <w:rsid w:val="00B643A5"/>
    <w:rsid w:val="00B645FF"/>
    <w:rsid w:val="00B662B7"/>
    <w:rsid w:val="00B70AED"/>
    <w:rsid w:val="00B71322"/>
    <w:rsid w:val="00B72814"/>
    <w:rsid w:val="00B72A94"/>
    <w:rsid w:val="00B72ADD"/>
    <w:rsid w:val="00B73C24"/>
    <w:rsid w:val="00B73F6F"/>
    <w:rsid w:val="00B807F0"/>
    <w:rsid w:val="00B80EF4"/>
    <w:rsid w:val="00B8126E"/>
    <w:rsid w:val="00B82373"/>
    <w:rsid w:val="00B82AD3"/>
    <w:rsid w:val="00B83B00"/>
    <w:rsid w:val="00B84381"/>
    <w:rsid w:val="00B84E4F"/>
    <w:rsid w:val="00B86498"/>
    <w:rsid w:val="00B87EC8"/>
    <w:rsid w:val="00B96D4D"/>
    <w:rsid w:val="00B97C16"/>
    <w:rsid w:val="00BA0B23"/>
    <w:rsid w:val="00BA0F90"/>
    <w:rsid w:val="00BA19BE"/>
    <w:rsid w:val="00BA2450"/>
    <w:rsid w:val="00BA32E0"/>
    <w:rsid w:val="00BA380A"/>
    <w:rsid w:val="00BA4B34"/>
    <w:rsid w:val="00BA5FF4"/>
    <w:rsid w:val="00BA73B0"/>
    <w:rsid w:val="00BB0209"/>
    <w:rsid w:val="00BB09A7"/>
    <w:rsid w:val="00BB13B8"/>
    <w:rsid w:val="00BB19C9"/>
    <w:rsid w:val="00BB2445"/>
    <w:rsid w:val="00BB2FCD"/>
    <w:rsid w:val="00BB31D9"/>
    <w:rsid w:val="00BB3C28"/>
    <w:rsid w:val="00BB4FAF"/>
    <w:rsid w:val="00BB5858"/>
    <w:rsid w:val="00BB58DB"/>
    <w:rsid w:val="00BB7A4F"/>
    <w:rsid w:val="00BC0D6B"/>
    <w:rsid w:val="00BC2109"/>
    <w:rsid w:val="00BC4736"/>
    <w:rsid w:val="00BC54D7"/>
    <w:rsid w:val="00BC621A"/>
    <w:rsid w:val="00BC6E82"/>
    <w:rsid w:val="00BD1FF5"/>
    <w:rsid w:val="00BD3089"/>
    <w:rsid w:val="00BD3664"/>
    <w:rsid w:val="00BD42C7"/>
    <w:rsid w:val="00BD4314"/>
    <w:rsid w:val="00BD5EE0"/>
    <w:rsid w:val="00BE0213"/>
    <w:rsid w:val="00BE0909"/>
    <w:rsid w:val="00BE11EB"/>
    <w:rsid w:val="00BE3F68"/>
    <w:rsid w:val="00BE4746"/>
    <w:rsid w:val="00BE70DA"/>
    <w:rsid w:val="00BE7220"/>
    <w:rsid w:val="00BE7793"/>
    <w:rsid w:val="00BF34D0"/>
    <w:rsid w:val="00BF4123"/>
    <w:rsid w:val="00BF4B9D"/>
    <w:rsid w:val="00BF6655"/>
    <w:rsid w:val="00C00859"/>
    <w:rsid w:val="00C0331F"/>
    <w:rsid w:val="00C0444E"/>
    <w:rsid w:val="00C05D96"/>
    <w:rsid w:val="00C06505"/>
    <w:rsid w:val="00C07AA1"/>
    <w:rsid w:val="00C10B99"/>
    <w:rsid w:val="00C11189"/>
    <w:rsid w:val="00C119A0"/>
    <w:rsid w:val="00C16A0C"/>
    <w:rsid w:val="00C17C48"/>
    <w:rsid w:val="00C20096"/>
    <w:rsid w:val="00C20378"/>
    <w:rsid w:val="00C241A3"/>
    <w:rsid w:val="00C266D8"/>
    <w:rsid w:val="00C3144A"/>
    <w:rsid w:val="00C318C2"/>
    <w:rsid w:val="00C31980"/>
    <w:rsid w:val="00C3424B"/>
    <w:rsid w:val="00C34B90"/>
    <w:rsid w:val="00C35509"/>
    <w:rsid w:val="00C35A9F"/>
    <w:rsid w:val="00C35DAA"/>
    <w:rsid w:val="00C3681C"/>
    <w:rsid w:val="00C36F5E"/>
    <w:rsid w:val="00C41542"/>
    <w:rsid w:val="00C4156C"/>
    <w:rsid w:val="00C43269"/>
    <w:rsid w:val="00C43851"/>
    <w:rsid w:val="00C439BE"/>
    <w:rsid w:val="00C45A09"/>
    <w:rsid w:val="00C50846"/>
    <w:rsid w:val="00C50A35"/>
    <w:rsid w:val="00C522DD"/>
    <w:rsid w:val="00C54286"/>
    <w:rsid w:val="00C56F90"/>
    <w:rsid w:val="00C57F8D"/>
    <w:rsid w:val="00C601C3"/>
    <w:rsid w:val="00C6099D"/>
    <w:rsid w:val="00C62193"/>
    <w:rsid w:val="00C6355D"/>
    <w:rsid w:val="00C66258"/>
    <w:rsid w:val="00C67D0D"/>
    <w:rsid w:val="00C71906"/>
    <w:rsid w:val="00C72836"/>
    <w:rsid w:val="00C73801"/>
    <w:rsid w:val="00C7485B"/>
    <w:rsid w:val="00C75851"/>
    <w:rsid w:val="00C77E42"/>
    <w:rsid w:val="00C82658"/>
    <w:rsid w:val="00C82F25"/>
    <w:rsid w:val="00C84048"/>
    <w:rsid w:val="00C85BF3"/>
    <w:rsid w:val="00C86CAB"/>
    <w:rsid w:val="00C907E4"/>
    <w:rsid w:val="00C926B3"/>
    <w:rsid w:val="00C9547B"/>
    <w:rsid w:val="00C96737"/>
    <w:rsid w:val="00C9788F"/>
    <w:rsid w:val="00CA02DA"/>
    <w:rsid w:val="00CA0402"/>
    <w:rsid w:val="00CA08B2"/>
    <w:rsid w:val="00CA3D88"/>
    <w:rsid w:val="00CA4F3B"/>
    <w:rsid w:val="00CA6F57"/>
    <w:rsid w:val="00CB005F"/>
    <w:rsid w:val="00CB0768"/>
    <w:rsid w:val="00CB10BA"/>
    <w:rsid w:val="00CB3F48"/>
    <w:rsid w:val="00CB547E"/>
    <w:rsid w:val="00CB6A36"/>
    <w:rsid w:val="00CC082D"/>
    <w:rsid w:val="00CC2249"/>
    <w:rsid w:val="00CC30B2"/>
    <w:rsid w:val="00CC330D"/>
    <w:rsid w:val="00CC41CD"/>
    <w:rsid w:val="00CC52B5"/>
    <w:rsid w:val="00CC581A"/>
    <w:rsid w:val="00CC61E5"/>
    <w:rsid w:val="00CC700A"/>
    <w:rsid w:val="00CC730D"/>
    <w:rsid w:val="00CC77B8"/>
    <w:rsid w:val="00CD11A1"/>
    <w:rsid w:val="00CD165B"/>
    <w:rsid w:val="00CD3989"/>
    <w:rsid w:val="00CD4F9C"/>
    <w:rsid w:val="00CD5457"/>
    <w:rsid w:val="00CE106B"/>
    <w:rsid w:val="00CE108F"/>
    <w:rsid w:val="00CE2DD2"/>
    <w:rsid w:val="00CE4E2F"/>
    <w:rsid w:val="00CE5691"/>
    <w:rsid w:val="00CE58DB"/>
    <w:rsid w:val="00CE5D77"/>
    <w:rsid w:val="00CE7452"/>
    <w:rsid w:val="00CF020E"/>
    <w:rsid w:val="00CF0A9B"/>
    <w:rsid w:val="00CF36C3"/>
    <w:rsid w:val="00CF37A0"/>
    <w:rsid w:val="00D0046F"/>
    <w:rsid w:val="00D00F52"/>
    <w:rsid w:val="00D01A61"/>
    <w:rsid w:val="00D02287"/>
    <w:rsid w:val="00D03D4E"/>
    <w:rsid w:val="00D054D8"/>
    <w:rsid w:val="00D0593F"/>
    <w:rsid w:val="00D0711D"/>
    <w:rsid w:val="00D07838"/>
    <w:rsid w:val="00D10904"/>
    <w:rsid w:val="00D10EB8"/>
    <w:rsid w:val="00D10FEA"/>
    <w:rsid w:val="00D144E5"/>
    <w:rsid w:val="00D17AB0"/>
    <w:rsid w:val="00D206D1"/>
    <w:rsid w:val="00D20FC1"/>
    <w:rsid w:val="00D23346"/>
    <w:rsid w:val="00D23D0F"/>
    <w:rsid w:val="00D24547"/>
    <w:rsid w:val="00D25E30"/>
    <w:rsid w:val="00D263A2"/>
    <w:rsid w:val="00D314C9"/>
    <w:rsid w:val="00D32284"/>
    <w:rsid w:val="00D33B86"/>
    <w:rsid w:val="00D37A97"/>
    <w:rsid w:val="00D37C65"/>
    <w:rsid w:val="00D37CAD"/>
    <w:rsid w:val="00D414F6"/>
    <w:rsid w:val="00D41D01"/>
    <w:rsid w:val="00D42C3F"/>
    <w:rsid w:val="00D42C72"/>
    <w:rsid w:val="00D438A3"/>
    <w:rsid w:val="00D440F2"/>
    <w:rsid w:val="00D44310"/>
    <w:rsid w:val="00D44EE5"/>
    <w:rsid w:val="00D458B7"/>
    <w:rsid w:val="00D46547"/>
    <w:rsid w:val="00D511F2"/>
    <w:rsid w:val="00D54A43"/>
    <w:rsid w:val="00D553AD"/>
    <w:rsid w:val="00D559B2"/>
    <w:rsid w:val="00D56F88"/>
    <w:rsid w:val="00D6022A"/>
    <w:rsid w:val="00D60ABA"/>
    <w:rsid w:val="00D6121E"/>
    <w:rsid w:val="00D61C71"/>
    <w:rsid w:val="00D6324C"/>
    <w:rsid w:val="00D63822"/>
    <w:rsid w:val="00D63BA3"/>
    <w:rsid w:val="00D65AB3"/>
    <w:rsid w:val="00D67C6B"/>
    <w:rsid w:val="00D73D5A"/>
    <w:rsid w:val="00D74A76"/>
    <w:rsid w:val="00D757C3"/>
    <w:rsid w:val="00D77055"/>
    <w:rsid w:val="00D77A1E"/>
    <w:rsid w:val="00D8078E"/>
    <w:rsid w:val="00D85975"/>
    <w:rsid w:val="00D8717E"/>
    <w:rsid w:val="00D92502"/>
    <w:rsid w:val="00D92DC1"/>
    <w:rsid w:val="00D9523C"/>
    <w:rsid w:val="00D9558D"/>
    <w:rsid w:val="00DA056B"/>
    <w:rsid w:val="00DA08BE"/>
    <w:rsid w:val="00DA192C"/>
    <w:rsid w:val="00DA1AE3"/>
    <w:rsid w:val="00DA2B02"/>
    <w:rsid w:val="00DA497E"/>
    <w:rsid w:val="00DA6EF7"/>
    <w:rsid w:val="00DA7B6C"/>
    <w:rsid w:val="00DB0157"/>
    <w:rsid w:val="00DB0D54"/>
    <w:rsid w:val="00DB1A87"/>
    <w:rsid w:val="00DB300C"/>
    <w:rsid w:val="00DB5251"/>
    <w:rsid w:val="00DB58C8"/>
    <w:rsid w:val="00DB5C9E"/>
    <w:rsid w:val="00DB7C35"/>
    <w:rsid w:val="00DC1151"/>
    <w:rsid w:val="00DC2D27"/>
    <w:rsid w:val="00DC30F4"/>
    <w:rsid w:val="00DC3DFD"/>
    <w:rsid w:val="00DC4490"/>
    <w:rsid w:val="00DC4837"/>
    <w:rsid w:val="00DC4B75"/>
    <w:rsid w:val="00DC4C98"/>
    <w:rsid w:val="00DC55CB"/>
    <w:rsid w:val="00DC5AF4"/>
    <w:rsid w:val="00DC66D1"/>
    <w:rsid w:val="00DC71A6"/>
    <w:rsid w:val="00DD1DAC"/>
    <w:rsid w:val="00DD278E"/>
    <w:rsid w:val="00DD2898"/>
    <w:rsid w:val="00DD472B"/>
    <w:rsid w:val="00DE1390"/>
    <w:rsid w:val="00DE30BA"/>
    <w:rsid w:val="00DE4831"/>
    <w:rsid w:val="00DE5901"/>
    <w:rsid w:val="00DE5BF9"/>
    <w:rsid w:val="00DE5D4A"/>
    <w:rsid w:val="00DE63DC"/>
    <w:rsid w:val="00DE6603"/>
    <w:rsid w:val="00DE69DC"/>
    <w:rsid w:val="00DE712A"/>
    <w:rsid w:val="00DF21AD"/>
    <w:rsid w:val="00DF328E"/>
    <w:rsid w:val="00DF33DB"/>
    <w:rsid w:val="00DF6454"/>
    <w:rsid w:val="00DF666A"/>
    <w:rsid w:val="00E00E97"/>
    <w:rsid w:val="00E01D77"/>
    <w:rsid w:val="00E02B62"/>
    <w:rsid w:val="00E02CCB"/>
    <w:rsid w:val="00E04073"/>
    <w:rsid w:val="00E11EB9"/>
    <w:rsid w:val="00E128ED"/>
    <w:rsid w:val="00E12C3C"/>
    <w:rsid w:val="00E14190"/>
    <w:rsid w:val="00E204A7"/>
    <w:rsid w:val="00E20C34"/>
    <w:rsid w:val="00E21647"/>
    <w:rsid w:val="00E2387F"/>
    <w:rsid w:val="00E23CE5"/>
    <w:rsid w:val="00E23E3E"/>
    <w:rsid w:val="00E24048"/>
    <w:rsid w:val="00E241DC"/>
    <w:rsid w:val="00E24A65"/>
    <w:rsid w:val="00E27D19"/>
    <w:rsid w:val="00E309D5"/>
    <w:rsid w:val="00E32900"/>
    <w:rsid w:val="00E36C38"/>
    <w:rsid w:val="00E40C7D"/>
    <w:rsid w:val="00E42907"/>
    <w:rsid w:val="00E43DA7"/>
    <w:rsid w:val="00E44562"/>
    <w:rsid w:val="00E459C1"/>
    <w:rsid w:val="00E467FF"/>
    <w:rsid w:val="00E512A7"/>
    <w:rsid w:val="00E5130B"/>
    <w:rsid w:val="00E56F13"/>
    <w:rsid w:val="00E57B1D"/>
    <w:rsid w:val="00E60D87"/>
    <w:rsid w:val="00E6431F"/>
    <w:rsid w:val="00E64366"/>
    <w:rsid w:val="00E647AD"/>
    <w:rsid w:val="00E64BEF"/>
    <w:rsid w:val="00E7053B"/>
    <w:rsid w:val="00E73C1F"/>
    <w:rsid w:val="00E7493A"/>
    <w:rsid w:val="00E74F64"/>
    <w:rsid w:val="00E77771"/>
    <w:rsid w:val="00E779DF"/>
    <w:rsid w:val="00E82CA3"/>
    <w:rsid w:val="00E836F5"/>
    <w:rsid w:val="00E83F34"/>
    <w:rsid w:val="00E84E04"/>
    <w:rsid w:val="00E85CB4"/>
    <w:rsid w:val="00E879CE"/>
    <w:rsid w:val="00E904A4"/>
    <w:rsid w:val="00E90C34"/>
    <w:rsid w:val="00E93A36"/>
    <w:rsid w:val="00E940A9"/>
    <w:rsid w:val="00E946E8"/>
    <w:rsid w:val="00E95089"/>
    <w:rsid w:val="00E9570D"/>
    <w:rsid w:val="00E96934"/>
    <w:rsid w:val="00E972A3"/>
    <w:rsid w:val="00E97899"/>
    <w:rsid w:val="00EA1F67"/>
    <w:rsid w:val="00EA2874"/>
    <w:rsid w:val="00EA2974"/>
    <w:rsid w:val="00EA3D72"/>
    <w:rsid w:val="00EA42CC"/>
    <w:rsid w:val="00EB0723"/>
    <w:rsid w:val="00EB16BD"/>
    <w:rsid w:val="00EB27F9"/>
    <w:rsid w:val="00EB3408"/>
    <w:rsid w:val="00EB3814"/>
    <w:rsid w:val="00EB41B6"/>
    <w:rsid w:val="00EB6717"/>
    <w:rsid w:val="00EB7717"/>
    <w:rsid w:val="00EB77CA"/>
    <w:rsid w:val="00EB78F9"/>
    <w:rsid w:val="00EC0AA2"/>
    <w:rsid w:val="00EC1840"/>
    <w:rsid w:val="00EC5668"/>
    <w:rsid w:val="00EC5D4B"/>
    <w:rsid w:val="00EC6D96"/>
    <w:rsid w:val="00EC6FF5"/>
    <w:rsid w:val="00EC7B63"/>
    <w:rsid w:val="00ED16FE"/>
    <w:rsid w:val="00ED1C06"/>
    <w:rsid w:val="00ED2F52"/>
    <w:rsid w:val="00ED66D4"/>
    <w:rsid w:val="00ED6880"/>
    <w:rsid w:val="00ED75E1"/>
    <w:rsid w:val="00ED7AB3"/>
    <w:rsid w:val="00EE0478"/>
    <w:rsid w:val="00EE1298"/>
    <w:rsid w:val="00EE415C"/>
    <w:rsid w:val="00EE48D9"/>
    <w:rsid w:val="00EE4BEF"/>
    <w:rsid w:val="00EE6B05"/>
    <w:rsid w:val="00EE6CA9"/>
    <w:rsid w:val="00EE7A7A"/>
    <w:rsid w:val="00EF14FF"/>
    <w:rsid w:val="00EF32F6"/>
    <w:rsid w:val="00EF3666"/>
    <w:rsid w:val="00EF4980"/>
    <w:rsid w:val="00EF4C2B"/>
    <w:rsid w:val="00EF4C42"/>
    <w:rsid w:val="00EF5AF4"/>
    <w:rsid w:val="00EF6258"/>
    <w:rsid w:val="00EF7F0A"/>
    <w:rsid w:val="00EF7F35"/>
    <w:rsid w:val="00F00E12"/>
    <w:rsid w:val="00F016B0"/>
    <w:rsid w:val="00F0268B"/>
    <w:rsid w:val="00F03CA7"/>
    <w:rsid w:val="00F042BC"/>
    <w:rsid w:val="00F05108"/>
    <w:rsid w:val="00F05992"/>
    <w:rsid w:val="00F117E0"/>
    <w:rsid w:val="00F13866"/>
    <w:rsid w:val="00F14477"/>
    <w:rsid w:val="00F16DDD"/>
    <w:rsid w:val="00F1709C"/>
    <w:rsid w:val="00F171D7"/>
    <w:rsid w:val="00F1744B"/>
    <w:rsid w:val="00F22759"/>
    <w:rsid w:val="00F23E80"/>
    <w:rsid w:val="00F242F4"/>
    <w:rsid w:val="00F246D3"/>
    <w:rsid w:val="00F24740"/>
    <w:rsid w:val="00F30F9C"/>
    <w:rsid w:val="00F31177"/>
    <w:rsid w:val="00F3152F"/>
    <w:rsid w:val="00F31A7F"/>
    <w:rsid w:val="00F31B8E"/>
    <w:rsid w:val="00F32B23"/>
    <w:rsid w:val="00F3502B"/>
    <w:rsid w:val="00F3586C"/>
    <w:rsid w:val="00F35C3A"/>
    <w:rsid w:val="00F37FB1"/>
    <w:rsid w:val="00F406E3"/>
    <w:rsid w:val="00F40B84"/>
    <w:rsid w:val="00F4176D"/>
    <w:rsid w:val="00F42D5A"/>
    <w:rsid w:val="00F445FF"/>
    <w:rsid w:val="00F52861"/>
    <w:rsid w:val="00F52A6C"/>
    <w:rsid w:val="00F54126"/>
    <w:rsid w:val="00F55A61"/>
    <w:rsid w:val="00F5606F"/>
    <w:rsid w:val="00F57EDB"/>
    <w:rsid w:val="00F6378F"/>
    <w:rsid w:val="00F65DE1"/>
    <w:rsid w:val="00F666D8"/>
    <w:rsid w:val="00F74CE0"/>
    <w:rsid w:val="00F759A9"/>
    <w:rsid w:val="00F76D32"/>
    <w:rsid w:val="00F77692"/>
    <w:rsid w:val="00F8040D"/>
    <w:rsid w:val="00F814A6"/>
    <w:rsid w:val="00F815A7"/>
    <w:rsid w:val="00F816DC"/>
    <w:rsid w:val="00F82348"/>
    <w:rsid w:val="00F83E56"/>
    <w:rsid w:val="00F84330"/>
    <w:rsid w:val="00F85474"/>
    <w:rsid w:val="00F859CC"/>
    <w:rsid w:val="00F86CA0"/>
    <w:rsid w:val="00F87ACA"/>
    <w:rsid w:val="00F87F2B"/>
    <w:rsid w:val="00F90350"/>
    <w:rsid w:val="00F90844"/>
    <w:rsid w:val="00F90BB6"/>
    <w:rsid w:val="00F91AD3"/>
    <w:rsid w:val="00F92C27"/>
    <w:rsid w:val="00F935E5"/>
    <w:rsid w:val="00F937F2"/>
    <w:rsid w:val="00F93AA0"/>
    <w:rsid w:val="00F93FCA"/>
    <w:rsid w:val="00F95A76"/>
    <w:rsid w:val="00F96F4E"/>
    <w:rsid w:val="00F97343"/>
    <w:rsid w:val="00F97FD3"/>
    <w:rsid w:val="00FA12C5"/>
    <w:rsid w:val="00FA13E0"/>
    <w:rsid w:val="00FA151F"/>
    <w:rsid w:val="00FA4DCB"/>
    <w:rsid w:val="00FA5033"/>
    <w:rsid w:val="00FA610F"/>
    <w:rsid w:val="00FB0251"/>
    <w:rsid w:val="00FB027D"/>
    <w:rsid w:val="00FB082F"/>
    <w:rsid w:val="00FB205A"/>
    <w:rsid w:val="00FB3445"/>
    <w:rsid w:val="00FB4435"/>
    <w:rsid w:val="00FB4938"/>
    <w:rsid w:val="00FB4992"/>
    <w:rsid w:val="00FB4C50"/>
    <w:rsid w:val="00FB6B5F"/>
    <w:rsid w:val="00FB7694"/>
    <w:rsid w:val="00FB7EB6"/>
    <w:rsid w:val="00FC1082"/>
    <w:rsid w:val="00FC18F6"/>
    <w:rsid w:val="00FC1A1B"/>
    <w:rsid w:val="00FC1E79"/>
    <w:rsid w:val="00FC2582"/>
    <w:rsid w:val="00FC2A1B"/>
    <w:rsid w:val="00FC36E1"/>
    <w:rsid w:val="00FC4802"/>
    <w:rsid w:val="00FC4CFA"/>
    <w:rsid w:val="00FC7D45"/>
    <w:rsid w:val="00FC7F47"/>
    <w:rsid w:val="00FD5F87"/>
    <w:rsid w:val="00FE0B40"/>
    <w:rsid w:val="00FE1E43"/>
    <w:rsid w:val="00FE2EF7"/>
    <w:rsid w:val="00FE3177"/>
    <w:rsid w:val="00FE35D7"/>
    <w:rsid w:val="00FE467B"/>
    <w:rsid w:val="00FE5E35"/>
    <w:rsid w:val="00FF06B3"/>
    <w:rsid w:val="00FF3EFC"/>
    <w:rsid w:val="00FF4704"/>
    <w:rsid w:val="00FF5969"/>
    <w:rsid w:val="00FF6ACD"/>
    <w:rsid w:val="2309A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8667DEE6-96EA-4A66-B3BE-23AD27F0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B75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3D067B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081F93"/>
    <w:pPr>
      <w:keepNext/>
      <w:spacing w:before="160" w:line="260" w:lineRule="atLeast"/>
      <w:outlineLvl w:val="2"/>
    </w:pPr>
    <w:rPr>
      <w:b/>
      <w:i/>
      <w:color w:val="333333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D22A7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D22A7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D22A7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D22A7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3D067B"/>
    <w:pPr>
      <w:numPr>
        <w:ilvl w:val="1"/>
        <w:numId w:val="1"/>
      </w:numPr>
      <w:tabs>
        <w:tab w:val="clear" w:pos="360"/>
      </w:tabs>
      <w:ind w:left="1440"/>
    </w:pPr>
  </w:style>
  <w:style w:type="paragraph" w:styleId="ListBullet2">
    <w:name w:val="List Bullet 2"/>
    <w:basedOn w:val="Normal"/>
    <w:autoRedefine/>
    <w:locked/>
    <w:rsid w:val="00271E6F"/>
    <w:pPr>
      <w:numPr>
        <w:numId w:val="2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3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4"/>
      </w:numPr>
    </w:pPr>
  </w:style>
  <w:style w:type="paragraph" w:styleId="ListNumber">
    <w:name w:val="List Number"/>
    <w:basedOn w:val="Normal"/>
    <w:locked/>
    <w:rsid w:val="00271E6F"/>
    <w:pPr>
      <w:numPr>
        <w:numId w:val="5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6"/>
      </w:numPr>
    </w:pPr>
  </w:style>
  <w:style w:type="paragraph" w:styleId="ListNumber3">
    <w:name w:val="List Number 3"/>
    <w:basedOn w:val="Normal"/>
    <w:locked/>
    <w:rsid w:val="00271E6F"/>
    <w:pPr>
      <w:numPr>
        <w:numId w:val="7"/>
      </w:numPr>
    </w:pPr>
  </w:style>
  <w:style w:type="paragraph" w:styleId="ListNumber4">
    <w:name w:val="List Number 4"/>
    <w:basedOn w:val="Normal"/>
    <w:locked/>
    <w:rsid w:val="00271E6F"/>
    <w:pPr>
      <w:numPr>
        <w:numId w:val="8"/>
      </w:numPr>
    </w:pPr>
  </w:style>
  <w:style w:type="paragraph" w:styleId="ListNumber5">
    <w:name w:val="List Number 5"/>
    <w:basedOn w:val="Normal"/>
    <w:locked/>
    <w:rsid w:val="00271E6F"/>
    <w:pPr>
      <w:numPr>
        <w:numId w:val="9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1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10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2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3"/>
      </w:numPr>
    </w:pPr>
    <w:rPr>
      <w:kern w:val="24"/>
      <w:szCs w:val="20"/>
    </w:rPr>
  </w:style>
  <w:style w:type="paragraph" w:styleId="BodyTextIndent">
    <w:name w:val="Body Text Indent"/>
    <w:basedOn w:val="Normal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A86B84"/>
    <w:pPr>
      <w:numPr>
        <w:numId w:val="14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5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6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AA1750"/>
    <w:pPr>
      <w:tabs>
        <w:tab w:val="left" w:pos="1260"/>
        <w:tab w:val="right" w:leader="dot" w:pos="9350"/>
      </w:tabs>
      <w:spacing w:before="100" w:after="8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AA1750"/>
    <w:pPr>
      <w:tabs>
        <w:tab w:val="right" w:leader="dot" w:pos="9350"/>
      </w:tabs>
      <w:spacing w:before="80" w:after="60" w:line="240" w:lineRule="auto"/>
      <w:ind w:left="1883" w:hanging="1741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FE0B40"/>
    <w:pPr>
      <w:tabs>
        <w:tab w:val="left" w:pos="1896"/>
        <w:tab w:val="right" w:leader="dot" w:pos="9356"/>
      </w:tabs>
      <w:spacing w:after="60"/>
      <w:ind w:left="1894" w:right="57" w:hanging="1605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8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21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22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311851"/>
    <w:pPr>
      <w:keepLines/>
      <w:widowControl w:val="0"/>
      <w:tabs>
        <w:tab w:val="left" w:pos="620"/>
      </w:tabs>
      <w:spacing w:line="240" w:lineRule="auto"/>
      <w:ind w:left="331" w:hanging="331"/>
    </w:pPr>
    <w:rPr>
      <w:bCs/>
      <w:sz w:val="18"/>
      <w:szCs w:val="18"/>
    </w:rPr>
  </w:style>
  <w:style w:type="character" w:customStyle="1" w:styleId="11tableChar">
    <w:name w:val="1.1 table Char"/>
    <w:link w:val="11table"/>
    <w:uiPriority w:val="99"/>
    <w:rsid w:val="00311851"/>
    <w:rPr>
      <w:rFonts w:ascii="Arial" w:hAnsi="Arial" w:cs="Arial"/>
      <w:bCs/>
      <w:sz w:val="18"/>
      <w:szCs w:val="18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3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BE4746"/>
    <w:pPr>
      <w:spacing w:before="20" w:after="20"/>
    </w:pPr>
    <w:rPr>
      <w:szCs w:val="18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keepLines w:val="0"/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6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7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146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customStyle="1" w:styleId="Style3">
    <w:name w:val="Style3"/>
    <w:basedOn w:val="Normal"/>
    <w:rsid w:val="00A1526C"/>
    <w:pPr>
      <w:numPr>
        <w:numId w:val="78"/>
      </w:numPr>
    </w:pPr>
  </w:style>
  <w:style w:type="paragraph" w:customStyle="1" w:styleId="pcinormal">
    <w:name w:val="pci normal"/>
    <w:basedOn w:val="Normal"/>
    <w:rsid w:val="00EC6D96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paragraph" w:styleId="DocumentMap">
    <w:name w:val="Document Map"/>
    <w:basedOn w:val="Normal"/>
    <w:link w:val="DocumentMapChar"/>
    <w:rsid w:val="00FC4802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C4802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D37A97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list1-1note">
    <w:name w:val="list 1-1 note"/>
    <w:basedOn w:val="Normal"/>
    <w:qFormat/>
    <w:rsid w:val="009F5094"/>
    <w:pPr>
      <w:shd w:val="clear" w:color="auto" w:fill="E2E7E6"/>
    </w:pPr>
    <w:rPr>
      <w:rFonts w:eastAsia="Calibri" w:cs="Geneva"/>
      <w:bCs/>
      <w:i/>
      <w:sz w:val="18"/>
      <w:szCs w:val="20"/>
    </w:rPr>
  </w:style>
  <w:style w:type="paragraph" w:customStyle="1" w:styleId="normallevel2">
    <w:name w:val="normal level 2"/>
    <w:basedOn w:val="NormalIndent"/>
    <w:qFormat/>
    <w:rsid w:val="00BE7793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BE7793"/>
    <w:pPr>
      <w:ind w:left="720"/>
    </w:pPr>
  </w:style>
  <w:style w:type="character" w:styleId="Mention">
    <w:name w:val="Mention"/>
    <w:basedOn w:val="DefaultParagraphFont"/>
    <w:uiPriority w:val="99"/>
    <w:unhideWhenUsed/>
    <w:rsid w:val="00C96737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F76D32"/>
    <w:rPr>
      <w:rFonts w:ascii="Arial" w:hAnsi="Arial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A7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A7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A7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A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PCInormal0">
    <w:name w:val="PCI normal"/>
    <w:basedOn w:val="Normal"/>
    <w:qFormat/>
    <w:rsid w:val="009D22A7"/>
    <w:pPr>
      <w:spacing w:before="120" w:after="200"/>
    </w:pPr>
    <w:rPr>
      <w:rFonts w:eastAsiaTheme="minorHAnsi" w:cs="Arial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D22A7"/>
    <w:rPr>
      <w:color w:val="605E5C"/>
      <w:shd w:val="clear" w:color="auto" w:fill="E1DFDD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9D22A7"/>
    <w:rPr>
      <w:rFonts w:ascii="Arial" w:hAnsi="Arial" w:cs="Arial"/>
      <w:b/>
      <w:bCs/>
      <w:kern w:val="32"/>
      <w:sz w:val="32"/>
      <w:szCs w:val="32"/>
    </w:rPr>
  </w:style>
  <w:style w:type="paragraph" w:customStyle="1" w:styleId="TableListBullet">
    <w:name w:val="Table List Bullet"/>
    <w:basedOn w:val="Normal"/>
    <w:qFormat/>
    <w:rsid w:val="009D22A7"/>
    <w:pPr>
      <w:numPr>
        <w:numId w:val="193"/>
      </w:numPr>
      <w:spacing w:before="40" w:after="40"/>
      <w:ind w:left="288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9D22A7"/>
    <w:rPr>
      <w:rFonts w:ascii="Arial" w:hAnsi="Arial" w:cs="Arial"/>
      <w:i/>
      <w:iCs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22A7"/>
    <w:rPr>
      <w:rFonts w:ascii="Arial" w:hAnsi="Arial"/>
      <w:szCs w:val="24"/>
    </w:rPr>
  </w:style>
  <w:style w:type="paragraph" w:customStyle="1" w:styleId="AppNotes">
    <w:name w:val="App Notes"/>
    <w:basedOn w:val="Normal"/>
    <w:qFormat/>
    <w:rsid w:val="009D22A7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paragraph" w:customStyle="1" w:styleId="Heading3NoNum">
    <w:name w:val="Heading 3 No Num"/>
    <w:basedOn w:val="Heading3"/>
    <w:next w:val="BodyText"/>
    <w:qFormat/>
    <w:rsid w:val="009D22A7"/>
    <w:pPr>
      <w:tabs>
        <w:tab w:val="left" w:pos="1620"/>
      </w:tabs>
      <w:spacing w:before="360" w:after="200" w:line="259" w:lineRule="auto"/>
    </w:pPr>
    <w:rPr>
      <w:rFonts w:eastAsiaTheme="majorEastAsia" w:cstheme="majorBidi"/>
      <w:bCs/>
      <w:color w:val="000000" w:themeColor="text1"/>
      <w:sz w:val="24"/>
      <w:szCs w:val="22"/>
    </w:rPr>
  </w:style>
  <w:style w:type="paragraph" w:customStyle="1" w:styleId="tabletext0">
    <w:name w:val="table text"/>
    <w:basedOn w:val="Normal"/>
    <w:qFormat/>
    <w:rsid w:val="009D22A7"/>
    <w:pPr>
      <w:spacing w:after="40"/>
    </w:pPr>
    <w:rPr>
      <w:rFonts w:cs="Arial"/>
      <w:bCs/>
      <w:iCs/>
      <w:sz w:val="18"/>
    </w:rPr>
  </w:style>
  <w:style w:type="character" w:customStyle="1" w:styleId="GlossaryCharacter">
    <w:name w:val="Glossary Character"/>
    <w:uiPriority w:val="1"/>
    <w:qFormat/>
    <w:rsid w:val="009D22A7"/>
    <w:rPr>
      <w:color w:val="0000FF"/>
    </w:rPr>
  </w:style>
  <w:style w:type="character" w:customStyle="1" w:styleId="Heading3Char">
    <w:name w:val="Heading 3 Char"/>
    <w:aliases w:val="Heading 3 White Char"/>
    <w:basedOn w:val="DefaultParagraphFont"/>
    <w:link w:val="Heading3"/>
    <w:rsid w:val="009D22A7"/>
    <w:rPr>
      <w:rFonts w:ascii="Arial" w:hAnsi="Arial"/>
      <w:b/>
      <w:i/>
      <w:color w:val="333333"/>
      <w:sz w:val="22"/>
      <w:szCs w:val="26"/>
    </w:rPr>
  </w:style>
  <w:style w:type="paragraph" w:customStyle="1" w:styleId="Heading2noNumWhite">
    <w:name w:val="Heading 2 no Num White"/>
    <w:basedOn w:val="Normal"/>
    <w:autoRedefine/>
    <w:qFormat/>
    <w:rsid w:val="009D22A7"/>
    <w:pPr>
      <w:keepNext/>
      <w:keepLines/>
      <w:framePr w:hSpace="180" w:wrap="around" w:vAnchor="text" w:hAnchor="margin" w:y="289"/>
      <w:spacing w:before="360" w:after="20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paragraph" w:customStyle="1" w:styleId="Heading2Bold">
    <w:name w:val="Heading 2 Bold"/>
    <w:basedOn w:val="Heading2"/>
    <w:link w:val="Heading2BoldChar"/>
    <w:qFormat/>
    <w:rsid w:val="009D22A7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9D22A7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9D22A7"/>
    <w:pPr>
      <w:spacing w:before="40" w:after="0" w:line="259" w:lineRule="auto"/>
    </w:pPr>
    <w:rPr>
      <w:rFonts w:eastAsiaTheme="majorEastAsia" w:cs="Arial"/>
      <w:bCs/>
      <w:i w:val="0"/>
      <w:color w:val="FFFFFF" w:themeColor="background1"/>
    </w:rPr>
  </w:style>
  <w:style w:type="character" w:customStyle="1" w:styleId="Heading3BoldChar">
    <w:name w:val="Heading 3 Bold Char"/>
    <w:basedOn w:val="Heading3Char"/>
    <w:link w:val="Heading3Bold"/>
    <w:rsid w:val="009D22A7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link w:val="TableBodyChar"/>
    <w:qFormat/>
    <w:rsid w:val="009D22A7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9D22A7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ldItalicCharacter">
    <w:name w:val="Bold + Italic Character"/>
    <w:basedOn w:val="DefaultParagraphFont"/>
    <w:rsid w:val="009D22A7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9D22A7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9D22A7"/>
    <w:rPr>
      <w:b/>
    </w:rPr>
  </w:style>
  <w:style w:type="paragraph" w:customStyle="1" w:styleId="TableListBullet2">
    <w:name w:val="Table List Bullet 2"/>
    <w:basedOn w:val="TableListBullet"/>
    <w:rsid w:val="009D22A7"/>
    <w:pPr>
      <w:framePr w:wrap="around" w:hAnchor="text"/>
      <w:numPr>
        <w:numId w:val="197"/>
      </w:numPr>
      <w:ind w:left="576" w:hanging="288"/>
    </w:pPr>
    <w:rPr>
      <w:rFonts w:eastAsiaTheme="minorEastAsia" w:cs="Arial"/>
      <w:szCs w:val="22"/>
      <w:lang w:val="en-NZ"/>
    </w:rPr>
  </w:style>
  <w:style w:type="paragraph" w:customStyle="1" w:styleId="ReqBody">
    <w:name w:val="Req Body"/>
    <w:basedOn w:val="TableBody"/>
    <w:qFormat/>
    <w:rsid w:val="009D22A7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A7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9D22A7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9D22A7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9D22A7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9D22A7"/>
    <w:pPr>
      <w:numPr>
        <w:numId w:val="198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9D22A7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character" w:customStyle="1" w:styleId="Heading2NoNumChar">
    <w:name w:val="Heading 2 No Num Char"/>
    <w:basedOn w:val="Heading2Char"/>
    <w:link w:val="Heading2NoNum"/>
    <w:rsid w:val="009D22A7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9D22A7"/>
  </w:style>
  <w:style w:type="numbering" w:customStyle="1" w:styleId="CurrentList1">
    <w:name w:val="Current List1"/>
    <w:uiPriority w:val="99"/>
    <w:rsid w:val="009D22A7"/>
    <w:pPr>
      <w:numPr>
        <w:numId w:val="199"/>
      </w:numPr>
    </w:pPr>
  </w:style>
  <w:style w:type="numbering" w:customStyle="1" w:styleId="CurrentList2">
    <w:name w:val="Current List2"/>
    <w:uiPriority w:val="99"/>
    <w:rsid w:val="009D22A7"/>
    <w:pPr>
      <w:numPr>
        <w:numId w:val="200"/>
      </w:numPr>
    </w:pPr>
  </w:style>
  <w:style w:type="numbering" w:customStyle="1" w:styleId="CurrentList3">
    <w:name w:val="Current List3"/>
    <w:uiPriority w:val="99"/>
    <w:rsid w:val="009D22A7"/>
    <w:pPr>
      <w:numPr>
        <w:numId w:val="201"/>
      </w:numPr>
    </w:pPr>
  </w:style>
  <w:style w:type="numbering" w:customStyle="1" w:styleId="CurrentList4">
    <w:name w:val="Current List4"/>
    <w:uiPriority w:val="99"/>
    <w:rsid w:val="009D22A7"/>
    <w:pPr>
      <w:numPr>
        <w:numId w:val="202"/>
      </w:numPr>
    </w:pPr>
  </w:style>
  <w:style w:type="character" w:customStyle="1" w:styleId="TableBodyChar">
    <w:name w:val="Table Body Char"/>
    <w:basedOn w:val="DefaultParagraphFont"/>
    <w:link w:val="TableBody"/>
    <w:rsid w:val="00DD2898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aoc_saq_c_4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2022-12-15T08:00:00+00:00</DocumentPublishedDate>
    <_dlc_DocId xmlns="72d222dc-d9d1-4b23-b5d6-dadbd3c86d8b">E47ZJQC26PNT-1060509697-4388</_dlc_DocId>
    <_dlc_DocIdUrl xmlns="72d222dc-d9d1-4b23-b5d6-dadbd3c86d8b">
      <Url>https://pcissc.sharepoint.com/sites/PublishedDocuments/_layouts/15/DocIdRedir.aspx?ID=E47ZJQC26PNT-1060509697-4388</Url>
      <Description>E47ZJQC26PNT-1060509697-4388</Description>
    </_dlc_DocIdUrl>
  </documentManagement>
</p:properties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C8650F7-3817-4F8D-9C6F-44E222292F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7542C-2998-4C95-AA89-B9B82F3CAE25}"/>
</file>

<file path=customXml/itemProps3.xml><?xml version="1.0" encoding="utf-8"?>
<ds:datastoreItem xmlns:ds="http://schemas.openxmlformats.org/officeDocument/2006/customXml" ds:itemID="{DC4BCBA3-9CDC-4387-B11E-D53334FCCB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F2201C-9299-4940-9E08-A105F5A0C570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5.xml><?xml version="1.0" encoding="utf-8"?>
<ds:datastoreItem xmlns:ds="http://schemas.openxmlformats.org/officeDocument/2006/customXml" ds:itemID="{79FD9776-D748-4733-85A4-B9DA28563292}"/>
</file>

<file path=customXml/itemProps6.xml><?xml version="1.0" encoding="utf-8"?>
<ds:datastoreItem xmlns:ds="http://schemas.openxmlformats.org/officeDocument/2006/customXml" ds:itemID="{B8B97AC5-1EBC-4E73-9E77-CBBDA5D365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C</dc:title>
  <dc:subject/>
  <dc:creator>PCI SSC</dc:creator>
  <cp:keywords/>
  <dc:description/>
  <cp:lastModifiedBy>Natasha Speaks</cp:lastModifiedBy>
  <cp:revision>3</cp:revision>
  <cp:lastPrinted>2018-06-19T21:20:00Z</cp:lastPrinted>
  <dcterms:created xsi:type="dcterms:W3CDTF">2022-12-09T14:01:00Z</dcterms:created>
  <dcterms:modified xsi:type="dcterms:W3CDTF">2022-12-09T14:02:00Z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5172bd4a-25a2-40f8-9642-0daa6867b2a2</vt:lpwstr>
  </property>
  <property fmtid="{D5CDD505-2E9C-101B-9397-08002B2CF9AE}" pid="5" name="PCIControlledDocType">
    <vt:lpwstr/>
  </property>
</Properties>
</file>