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0"/>
          <w:rtl/>
        </w:rPr>
        <w:t>طلب مراجعة: مسألتان إضافيتان لقوافل التجارة (ضمان الأجير المشترك، والصلح)</w:t>
      </w:r>
    </w:p>
    <w:p>
      <w:pPr>
        <w:bidi/>
        <w:jc w:val="right"/>
      </w:pPr>
      <w:r>
        <w:rPr>
          <w:b w:val="0"/>
          <w:rtl/>
        </w:rPr>
        <w:t>تاريخ الطلب: 2026-10-22</w:t>
      </w:r>
    </w:p>
    <w:p>
      <w:pPr>
        <w:bidi/>
        <w:jc w:val="right"/>
      </w:pPr>
      <w:r>
        <w:rPr>
          <w:b/>
          <w:sz w:val="26"/>
          <w:rtl/>
        </w:rPr>
        <w:t>تمهيد</w:t>
      </w:r>
    </w:p>
    <w:p>
      <w:pPr>
        <w:bidi/>
        <w:jc w:val="right"/>
      </w:pPr>
      <w:r>
        <w:rPr>
          <w:b w:val="0"/>
          <w:rtl/>
        </w:rPr>
        <w:t>اقترحتم في تقريركم الأخير مسألتين تعززان بيئة القوافل البرية والبحرية: أجر الحمّال (الجمّال والملاّح) عند هلاك القافلة أو السفينة، والصلح والتنازل عن بعض الحق لقطع الخصومة. صغنا لكل منهما مشهداً قصيراً للصغار وخيارات مقترحة غير مرتبة بحسب الصحة، ولا نشير إلى الصحيح. المطلوب كما في الملفات السابقة: تصحيح المشهد والخيارات، وتحديد الصحيح، وكتابة الحكم والدليل ووجه الخلاف، وصياغة الحكم والسبب ومعنى المصطلح للصغار (المشهد حتى ٦٠ كلمة، والحكم المبسط حتى ٤٥ كلمة).</w:t>
      </w:r>
    </w:p>
    <w:p>
      <w:pPr>
        <w:bidi/>
        <w:jc w:val="right"/>
      </w:pPr>
      <w:r>
        <w:rPr>
          <w:b w:val="0"/>
          <w:rtl/>
        </w:rPr>
        <w:t>لأن ضمان الأجير المشترك يختلف بين هلاك بتفريط وهلاك بلا تفريط، قسّمناه إلى مشهدين (أ) و(ب) ليحكم كلٌّ على حدة، ونرجو تحديد إن كان الأفضل جعلهما مسألة واحدة أو مسألتين.</w:t>
      </w:r>
    </w:p>
    <w:p>
      <w:pPr>
        <w:bidi/>
        <w:jc w:val="right"/>
      </w:pPr>
      <w:r>
        <w:rPr>
          <w:b/>
          <w:sz w:val="26"/>
          <w:rtl/>
        </w:rPr>
        <w:t>جدول المطلوب لكل مسألة</w:t>
      </w:r>
    </w:p>
    <w:p>
      <w:pPr>
        <w:bidi/>
        <w:jc w:val="right"/>
      </w:pPr>
      <w:r>
        <w:rPr>
          <w:b w:val="0"/>
          <w:rtl/>
        </w:rPr>
        <w:t>الخيار الصحيح (١ أو ٢ أو ٣) · الحكم بكلمات بسيطة · لماذا (للصغار) · شرح المصطلح · الدليل مع التخريج · وجه الخلاف والمعتمد للعبة · الصعوبة (١ إلى ٣) · شكل العرض: شاهد في الساحة / ذاتي (عند فحص الصفقات) / قضاء زعيم السوق · هل المسألة مناسبة للعمر؟ (نعم / تؤجل / تحذف).</w:t>
      </w:r>
    </w:p>
    <w:p>
      <w:pPr>
        <w:bidi/>
        <w:jc w:val="right"/>
      </w:pPr>
      <w:r>
        <w:rPr>
          <w:b/>
          <w:sz w:val="24"/>
          <w:rtl/>
        </w:rPr>
        <w:t>المسألة ١ (أ): ضمان الأجير المشترك عند التفريط (الباب: القبض والضمان) · الصعوبة المقترحة منا: 2</w:t>
      </w:r>
    </w:p>
    <w:p>
      <w:pPr>
        <w:bidi/>
        <w:jc w:val="right"/>
      </w:pPr>
      <w:r>
        <w:rPr>
          <w:b w:val="0"/>
          <w:rtl/>
        </w:rPr>
        <w:t>المشهد: استأجر تاجر جمّالاً ليحمل بضاعته من مدينة إلى أخرى بأجر معلوم. في الطريق نام الجمّال ونسي حراسة الجمال، فسُرق جملٌ بحمولته. ماذا يلزم الجمّال؟</w:t>
      </w:r>
    </w:p>
    <w:p>
      <w:pPr>
        <w:bidi/>
        <w:jc w:val="right"/>
      </w:pPr>
      <w:r>
        <w:rPr>
          <w:b w:val="0"/>
          <w:rtl/>
        </w:rPr>
        <w:t>1) لا يلزمه شيء؛ لأنه أجير والمال ليس ماله.</w:t>
      </w:r>
    </w:p>
    <w:p>
      <w:pPr>
        <w:bidi/>
        <w:jc w:val="right"/>
      </w:pPr>
      <w:r>
        <w:rPr>
          <w:b w:val="0"/>
          <w:rtl/>
        </w:rPr>
        <w:t>2) يضمن ما ضاع بتفريطه، ولا أجرة له إلا على ما أوصله.</w:t>
      </w:r>
    </w:p>
    <w:p>
      <w:pPr>
        <w:bidi/>
        <w:jc w:val="right"/>
      </w:pPr>
      <w:r>
        <w:rPr>
          <w:b w:val="0"/>
          <w:rtl/>
        </w:rPr>
        <w:t>3) يضمن نصف قيمة الحمولة فقط.</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١ (ب): هلاك الحمولة بلا تفريط (غرق السفينة بعاصفة) (الباب: القبض والضمان) · الصعوبة المقترحة منا: 2</w:t>
      </w:r>
    </w:p>
    <w:p>
      <w:pPr>
        <w:bidi/>
        <w:jc w:val="right"/>
      </w:pPr>
      <w:r>
        <w:rPr>
          <w:b w:val="0"/>
          <w:rtl/>
        </w:rPr>
        <w:t>المشهد: استأجر تاجر سفينة لنقل بضاعته. وفي البحر هبّت عاصفة شديدة رغم حرص الربّان واحتياطه، فغرقت السفينة بما فيها. هل يضمن الربّان قيمة البضاعة؟</w:t>
      </w:r>
    </w:p>
    <w:p>
      <w:pPr>
        <w:bidi/>
        <w:jc w:val="right"/>
      </w:pPr>
      <w:r>
        <w:rPr>
          <w:b w:val="0"/>
          <w:rtl/>
        </w:rPr>
        <w:t>1) يضمنها كاملة؛ لأنه أخذ الأجر على نقلها.</w:t>
      </w:r>
    </w:p>
    <w:p>
      <w:pPr>
        <w:bidi/>
        <w:jc w:val="right"/>
      </w:pPr>
      <w:r>
        <w:rPr>
          <w:b w:val="0"/>
          <w:rtl/>
        </w:rPr>
        <w:t>2) لا يضمن؛ لأن الهلاك كان بلا تفريط منه، ولا أجرة له على ما لم يوصله.</w:t>
      </w:r>
    </w:p>
    <w:p>
      <w:pPr>
        <w:bidi/>
        <w:jc w:val="right"/>
      </w:pPr>
      <w:r>
        <w:rPr>
          <w:b w:val="0"/>
          <w:rtl/>
        </w:rPr>
        <w:t>3) يضمن نصفها فقط.</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4"/>
          <w:rtl/>
        </w:rPr>
        <w:t>المسألة ٢: الصلح والتنازل عن بعض الحق (الباب: الإقالة والشروط) · الصعوبة المقترحة منا: 1</w:t>
      </w:r>
    </w:p>
    <w:p>
      <w:pPr>
        <w:bidi/>
        <w:jc w:val="right"/>
      </w:pPr>
      <w:r>
        <w:rPr>
          <w:b w:val="0"/>
          <w:rtl/>
        </w:rPr>
        <w:t>المشهد: تنازع تاجران؛ تأخرت بضاعة الأول عن موعدها فطلب الثاني استرداد الثمن كله. قال الأول: «أُسقط عنك الربع ونطوي الخلاف». فقبل الثاني وتصافحا. هل هذا الصلح جائز؟</w:t>
      </w:r>
    </w:p>
    <w:p>
      <w:pPr>
        <w:bidi/>
        <w:jc w:val="right"/>
      </w:pPr>
      <w:r>
        <w:rPr>
          <w:b w:val="0"/>
          <w:rtl/>
        </w:rPr>
        <w:t>1) جائز؛ لأن الطرفين رضيا بقطع الخصومة.</w:t>
      </w:r>
    </w:p>
    <w:p>
      <w:pPr>
        <w:bidi/>
        <w:jc w:val="right"/>
      </w:pPr>
      <w:r>
        <w:rPr>
          <w:b w:val="0"/>
          <w:rtl/>
        </w:rPr>
        <w:t>2) لا يجوز؛ لأن المسلم لا يتنازل عن بعض حقه.</w:t>
      </w:r>
    </w:p>
    <w:p>
      <w:pPr>
        <w:bidi/>
        <w:jc w:val="right"/>
      </w:pPr>
      <w:r>
        <w:rPr>
          <w:b w:val="0"/>
          <w:rtl/>
        </w:rPr>
        <w:t>3) يجوز إن حكم به الزعيم فقط.</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jc w:val="right"/>
            </w:pPr>
            <w:r>
              <w:rPr>
                <w:rtl/>
              </w:rPr>
            </w:r>
            <w:r>
              <w:rPr>
                <w:b/>
                <w:rtl/>
              </w:rPr>
              <w:t>الخيار الصحيح</w:t>
            </w:r>
          </w:p>
        </w:tc>
        <w:tc>
          <w:tcPr>
            <w:tcW w:type="dxa" w:w="2880"/>
          </w:tcPr>
          <w:p>
            <w:pPr>
              <w:bidi/>
              <w:jc w:val="right"/>
            </w:pPr>
            <w:r>
              <w:rPr>
                <w:rtl/>
              </w:rPr>
            </w:r>
            <w:r>
              <w:rPr>
                <w:b/>
                <w:rtl/>
              </w:rPr>
              <w:t>الحكم بكلمات بسيطة</w:t>
            </w:r>
          </w:p>
        </w:tc>
        <w:tc>
          <w:tcPr>
            <w:tcW w:type="dxa" w:w="2880"/>
          </w:tcPr>
          <w:p>
            <w:pPr>
              <w:bidi/>
              <w:jc w:val="right"/>
            </w:pPr>
            <w:r>
              <w:rPr>
                <w:rtl/>
              </w:rPr>
            </w:r>
            <w:r>
              <w:rPr>
                <w:b/>
                <w:rtl/>
              </w:rPr>
              <w:t>لماذا (للصغار)</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شرح المصطلح</w:t>
            </w:r>
          </w:p>
        </w:tc>
        <w:tc>
          <w:tcPr>
            <w:tcW w:type="dxa" w:w="2880"/>
          </w:tcPr>
          <w:p>
            <w:pPr>
              <w:bidi/>
              <w:jc w:val="right"/>
            </w:pPr>
            <w:r>
              <w:rPr>
                <w:rtl/>
              </w:rPr>
            </w:r>
            <w:r>
              <w:rPr>
                <w:b w:val="0"/>
                <w:rtl/>
              </w:rPr>
              <w:t>الدليل والتخريج</w:t>
            </w:r>
          </w:p>
        </w:tc>
        <w:tc>
          <w:tcPr>
            <w:tcW w:type="dxa" w:w="2880"/>
          </w:tcPr>
          <w:p>
            <w:pPr>
              <w:bidi/>
              <w:jc w:val="right"/>
            </w:pPr>
            <w:r>
              <w:rPr>
                <w:rtl/>
              </w:rPr>
            </w:r>
            <w:r>
              <w:rPr>
                <w:b w:val="0"/>
                <w:rtl/>
              </w:rPr>
              <w:t>وجه الخلاف والمعتمد</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r>
        <w:tc>
          <w:tcPr>
            <w:tcW w:type="dxa" w:w="2880"/>
          </w:tcPr>
          <w:p>
            <w:pPr>
              <w:bidi/>
              <w:jc w:val="right"/>
            </w:pPr>
            <w:r>
              <w:rPr>
                <w:rtl/>
              </w:rPr>
            </w:r>
            <w:r>
              <w:rPr>
                <w:b w:val="0"/>
                <w:rtl/>
              </w:rPr>
              <w:t>الصعوبة (١–٣)</w:t>
            </w:r>
          </w:p>
        </w:tc>
        <w:tc>
          <w:tcPr>
            <w:tcW w:type="dxa" w:w="2880"/>
          </w:tcPr>
          <w:p>
            <w:pPr>
              <w:bidi/>
              <w:jc w:val="right"/>
            </w:pPr>
            <w:r>
              <w:rPr>
                <w:rtl/>
              </w:rPr>
            </w:r>
            <w:r>
              <w:rPr>
                <w:b w:val="0"/>
                <w:rtl/>
              </w:rPr>
              <w:t>شكل العرض</w:t>
            </w:r>
          </w:p>
        </w:tc>
        <w:tc>
          <w:tcPr>
            <w:tcW w:type="dxa" w:w="2880"/>
          </w:tcPr>
          <w:p>
            <w:pPr>
              <w:bidi/>
              <w:jc w:val="right"/>
            </w:pPr>
            <w:r>
              <w:rPr>
                <w:rtl/>
              </w:rPr>
            </w:r>
            <w:r>
              <w:rPr>
                <w:b w:val="0"/>
                <w:rtl/>
              </w:rPr>
              <w:t>مناسبة للعمر؟ (نعم/تؤجل/تحذف)</w:t>
            </w:r>
          </w:p>
        </w:tc>
      </w:tr>
      <w:tr>
        <w:tc>
          <w:tcPr>
            <w:tcW w:type="dxa" w:w="2880"/>
          </w:tcPr>
          <w:p>
            <w:pPr>
              <w:bidi/>
              <w:jc w:val="right"/>
            </w:pPr>
            <w:r>
              <w:rPr>
                <w:rtl/>
              </w:rPr>
            </w:r>
            <w:r>
              <w:rPr>
                <w:b w:val="0"/>
                <w:rtl/>
              </w:rPr>
            </w:r>
          </w:p>
        </w:tc>
        <w:tc>
          <w:tcPr>
            <w:tcW w:type="dxa" w:w="2880"/>
          </w:tcPr>
          <w:p>
            <w:pPr>
              <w:bidi/>
              <w:jc w:val="right"/>
            </w:pPr>
            <w:r>
              <w:rPr>
                <w:rtl/>
              </w:rPr>
            </w:r>
            <w:r>
              <w:rPr>
                <w:b w:val="0"/>
                <w:rtl/>
              </w:rPr>
            </w:r>
          </w:p>
        </w:tc>
        <w:tc>
          <w:tcPr>
            <w:tcW w:type="dxa" w:w="2880"/>
          </w:tcPr>
          <w:p>
            <w:pPr>
              <w:bidi/>
              <w:jc w:val="right"/>
            </w:pPr>
            <w:r>
              <w:rPr>
                <w:rtl/>
              </w:rPr>
            </w:r>
            <w:r>
              <w:rPr>
                <w:b w:val="0"/>
                <w:rtl/>
              </w:rPr>
            </w:r>
          </w:p>
        </w:tc>
      </w:tr>
    </w:tbl>
    <w:p>
      <w:pPr>
        <w:bidi/>
        <w:jc w:val="right"/>
      </w:pPr>
      <w:r>
        <w:rPr>
          <w:b w:val="0"/>
          <w:rtl/>
        </w:rPr>
      </w:r>
    </w:p>
    <w:p>
      <w:pPr>
        <w:bidi/>
        <w:jc w:val="right"/>
      </w:pPr>
      <w:r>
        <w:rPr>
          <w:b/>
          <w:sz w:val="26"/>
          <w:rtl/>
        </w:rPr>
        <w:t>أسئلة ختامية</w:t>
      </w:r>
    </w:p>
    <w:p>
      <w:pPr>
        <w:bidi/>
        <w:jc w:val="right"/>
      </w:pPr>
      <w:r>
        <w:rPr>
          <w:b w:val="0"/>
          <w:rtl/>
        </w:rPr>
        <w:t>١) هل ترون مسائل أخرى من أحكام القوافل (كالحمّال والمكاري والملاّح والخفارة وأجرة الحراسة) تستحق مسائل مستقلة؟</w:t>
      </w:r>
    </w:p>
    <w:p>
      <w:pPr>
        <w:bidi/>
        <w:jc w:val="right"/>
      </w:pPr>
      <w:r>
        <w:rPr>
          <w:b w:val="0"/>
          <w:rtl/>
        </w:rPr>
        <w:t>الرأي: ………………………………………………………………………………………</w:t>
      </w:r>
    </w:p>
    <w:p>
      <w:pPr>
        <w:bidi/>
        <w:jc w:val="right"/>
      </w:pPr>
      <w:r>
        <w:rPr>
          <w:b w:val="0"/>
          <w:rtl/>
        </w:rPr>
        <w:t>٢) هل تقترحون أحكاماً في الصلح (كصلح الإنكار وصلح الإقرار) تناسب هذا العمر؟</w:t>
      </w:r>
    </w:p>
    <w:p>
      <w:pPr>
        <w:bidi/>
        <w:jc w:val="right"/>
      </w:pPr>
      <w:r>
        <w:rPr>
          <w:b w:val="0"/>
          <w:rtl/>
        </w:rPr>
        <w:t>الرأي: ………………………………………………………………………………………</w:t>
      </w:r>
    </w:p>
    <w:p>
      <w:pPr>
        <w:bidi/>
        <w:jc w:val="right"/>
      </w:pPr>
      <w:r>
        <w:rPr>
          <w:b/>
          <w:sz w:val="26"/>
          <w:rtl/>
        </w:rPr>
        <w:t>الاعتماد</w:t>
      </w:r>
    </w:p>
    <w:p>
      <w:pPr>
        <w:bidi/>
        <w:jc w:val="right"/>
      </w:pPr>
      <w:r>
        <w:rPr>
          <w:b w:val="0"/>
          <w:rtl/>
        </w:rPr>
        <w:t>اسم المراجع وصفته: ………………………………………………     التاريخ: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