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720" w:after="480"/>
        <w:ind w:firstLine="0"/>
        <w:jc w:val="center"/>
      </w:pPr>
      <w:r>
        <w:rPr>
          <w:rFonts w:ascii="黑体" w:hAnsi="黑体" w:eastAsia="黑体"/>
          <w:b/>
          <w:i w:val="0"/>
          <w:sz w:val="32"/>
        </w:rPr>
        <w:t>住院医师规范化培训教学查房教案</w:t>
      </w:r>
    </w:p>
    <w:p/>
    <w:p/>
    <w:p/>
    <w:p>
      <w:pPr>
        <w:spacing w:lineRule="exact" w:line="560" w:before="0" w:after="480"/>
        <w:ind w:firstLine="0"/>
        <w:jc w:val="center"/>
      </w:pPr>
      <w:r>
        <w:rPr>
          <w:rFonts w:ascii="黑体" w:hAnsi="黑体" w:eastAsia="黑体"/>
          <w:b/>
          <w:i w:val="0"/>
          <w:sz w:val="32"/>
        </w:rPr>
        <w:t>肺炎教学查房</w:t>
      </w:r>
    </w:p>
    <w:p/>
    <w:p>
      <w:pPr>
        <w:spacing w:lineRule="exact" w:line="560" w:before="0" w:after="240"/>
        <w:ind w:firstLine="0"/>
        <w:jc w:val="center"/>
      </w:pPr>
      <w:r>
        <w:rPr>
          <w:rFonts w:ascii="楷体_GB2312" w:hAnsi="楷体_GB2312" w:eastAsia="楷体_GB2312"/>
          <w:b w:val="0"/>
          <w:i w:val="0"/>
          <w:sz w:val="32"/>
        </w:rPr>
        <w:t>十堰市人民医院普外科基地 · 甲乳血管外科一病区</w:t>
      </w:r>
    </w:p>
    <w:p>
      <w:pPr>
        <w:spacing w:lineRule="exact" w:line="560" w:before="0" w:after="240"/>
        <w:ind w:firstLine="0"/>
        <w:jc w:val="center"/>
      </w:pPr>
      <w:r>
        <w:rPr>
          <w:rFonts w:ascii="楷体_GB2312" w:hAnsi="楷体_GB2312" w:eastAsia="楷体_GB2312"/>
          <w:b w:val="0"/>
          <w:i w:val="0"/>
          <w:sz w:val="32"/>
        </w:rPr>
        <w:t>指导医师：王巍（主治医师）</w:t>
      </w:r>
    </w:p>
    <w:p>
      <w:pPr>
        <w:spacing w:lineRule="exact" w:line="560" w:before="0" w:after="720"/>
        <w:ind w:firstLine="0"/>
        <w:jc w:val="center"/>
      </w:pPr>
      <w:r>
        <w:rPr>
          <w:rFonts w:ascii="楷体_GB2312" w:hAnsi="楷体_GB2312" w:eastAsia="楷体_GB2312"/>
          <w:b w:val="0"/>
          <w:i w:val="0"/>
          <w:sz w:val="32"/>
        </w:rPr>
        <w:t>教学日期：2026 年 X 月 X 日</w:t>
      </w:r>
    </w:p>
    <w:p>
      <w:r>
        <w:br w:type="page"/>
      </w:r>
    </w:p>
    <w:p>
      <w:pPr>
        <w:spacing w:lineRule="exact" w:line="560" w:before="480" w:after="24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一、教学基本信息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576"/>
      </w:tblGrid>
      <w:tr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教学查房标题</w:t>
            </w:r>
          </w:p>
        </w:tc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肺炎教学查房</w:t>
            </w:r>
          </w:p>
        </w:tc>
      </w:tr>
      <w:tr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专业基地</w:t>
            </w:r>
          </w:p>
        </w:tc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十堰市人民医院普外科基地</w:t>
            </w:r>
          </w:p>
        </w:tc>
      </w:tr>
      <w:tr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科室</w:t>
            </w:r>
          </w:p>
        </w:tc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甲乳血管外科一病区</w:t>
            </w:r>
          </w:p>
        </w:tc>
      </w:tr>
      <w:tr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指导医师</w:t>
            </w:r>
          </w:p>
        </w:tc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王巍（主治医师）</w:t>
            </w:r>
          </w:p>
        </w:tc>
      </w:tr>
      <w:tr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职称</w:t>
            </w:r>
          </w:p>
        </w:tc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主治医师</w:t>
            </w:r>
          </w:p>
        </w:tc>
      </w:tr>
      <w:tr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教学日期</w:t>
            </w:r>
          </w:p>
        </w:tc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2026 年 X 月 X 日</w:t>
            </w:r>
          </w:p>
        </w:tc>
      </w:tr>
      <w:tr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参与住院医师</w:t>
            </w:r>
          </w:p>
        </w:tc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在科住培医师和基地住培医师</w:t>
            </w:r>
          </w:p>
        </w:tc>
      </w:tr>
      <w:tr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教学时长</w:t>
            </w:r>
          </w:p>
        </w:tc>
        <w:tc>
          <w:tcPr>
            <w:tcW w:type="dxa" w:w="4422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60 分钟</w:t>
            </w:r>
          </w:p>
        </w:tc>
      </w:tr>
    </w:tbl>
    <w:p/>
    <w:p>
      <w:pPr>
        <w:spacing w:lineRule="exact" w:line="560" w:before="480" w:after="24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二、教学目标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(一) 知识目标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掌握肺炎的临床表现、诊断标准和治疗原则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熟悉肺炎的鉴别诊断要点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 w:val="0"/>
          <w:i w:val="0"/>
          <w:sz w:val="32"/>
        </w:rPr>
        <w:t>了解肺炎的最新诊疗进展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(二) 能力目标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能够系统采集和汇报患者的病史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能够正确进行体格检查并识别阳性体征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 w:val="0"/>
          <w:i w:val="0"/>
          <w:sz w:val="32"/>
        </w:rPr>
        <w:t>能够根据临床资料提出诊断和鉴别诊断意见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4.</w:t>
      </w:r>
      <w:r>
        <w:rPr>
          <w:rFonts w:ascii="仿宋_GB2312" w:hAnsi="仿宋_GB2312" w:eastAsia="仿宋_GB2312"/>
          <w:b w:val="0"/>
          <w:i w:val="0"/>
          <w:sz w:val="32"/>
        </w:rPr>
        <w:t>能够参与制定个体化诊疗方案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(三) 素养目标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培养循证医学思维和批判性分析能力</w:t>
      </w:r>
    </w:p>
    <w:p/>
    <w:p>
      <w:pPr>
        <w:spacing w:lineRule="exact" w:line="560" w:before="480" w:after="24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三、病例摘要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（一）患者基本信息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男性，65 岁，退休教师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（二）主诉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咳嗽、咳痰、发热 5 天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（三）现病史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患者 5 天前受凉后出现咳嗽，咳白色粘痰，伴发热...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（四）既往史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（五）个人史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（六）家族史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（七）体格检查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T 38.2℃，右下肺湿性啰音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（八）辅助检查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WBC 12.5×10⁹/L，胸部 CT 示右下肺大片状实变影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（九）初步诊断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社区获得性肺炎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（十）诊疗经过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给予抗感染、对症支持治疗，好转出院</w:t>
      </w:r>
    </w:p>
    <w:p/>
    <w:p>
      <w:pPr>
        <w:spacing w:lineRule="exact" w:line="560" w:before="480" w:after="24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四、教学流程与时间安排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(一) 查房准备阶段（示教室）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时间：5-10 分钟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主要内容：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教学查房参与成员相互介绍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介绍教学查房患者的基本信息与教学目标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 w:val="0"/>
          <w:i w:val="0"/>
          <w:sz w:val="32"/>
        </w:rPr>
        <w:t>宣布本次教学查房的流程、时间分配、角色分工和注意事项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(二) 临床信息采集阶段（床旁）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时间：15-20 分钟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主要内容：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住院医师脱稿汇报病史（5-6 分钟）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指导医师核实病史并示范问诊技巧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 w:val="0"/>
          <w:i w:val="0"/>
          <w:sz w:val="32"/>
        </w:rPr>
        <w:t>住院医师进行体格检查操作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4.</w:t>
      </w:r>
      <w:r>
        <w:rPr>
          <w:rFonts w:ascii="仿宋_GB2312" w:hAnsi="仿宋_GB2312" w:eastAsia="仿宋_GB2312"/>
          <w:b w:val="0"/>
          <w:i w:val="0"/>
          <w:sz w:val="32"/>
        </w:rPr>
        <w:t>指导医师观察并示范正确的体格检查方法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5.</w:t>
      </w:r>
      <w:r>
        <w:rPr>
          <w:rFonts w:ascii="仿宋_GB2312" w:hAnsi="仿宋_GB2312" w:eastAsia="仿宋_GB2312"/>
          <w:b w:val="0"/>
          <w:i w:val="0"/>
          <w:sz w:val="32"/>
        </w:rPr>
        <w:t>指导医师与患者交流，示范医患沟通技巧和人文关怀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(三) 病例讨论阶段（示教室）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时间：40-60 分钟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主要内容：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对床旁查房过程进行总结反馈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引导住院医师归纳总结病例特点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 w:val="0"/>
          <w:i w:val="0"/>
          <w:sz w:val="32"/>
        </w:rPr>
        <w:t>讨论诊断假设与鉴别诊断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4.</w:t>
      </w:r>
      <w:r>
        <w:rPr>
          <w:rFonts w:ascii="仿宋_GB2312" w:hAnsi="仿宋_GB2312" w:eastAsia="仿宋_GB2312"/>
          <w:b w:val="0"/>
          <w:i w:val="0"/>
          <w:sz w:val="32"/>
        </w:rPr>
        <w:t>分析解读辅助检查结果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5.</w:t>
      </w:r>
      <w:r>
        <w:rPr>
          <w:rFonts w:ascii="仿宋_GB2312" w:hAnsi="仿宋_GB2312" w:eastAsia="仿宋_GB2312"/>
          <w:b w:val="0"/>
          <w:i w:val="0"/>
          <w:sz w:val="32"/>
        </w:rPr>
        <w:t>讨论并制定诊疗方案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6.</w:t>
      </w:r>
      <w:r>
        <w:rPr>
          <w:rFonts w:ascii="仿宋_GB2312" w:hAnsi="仿宋_GB2312" w:eastAsia="仿宋_GB2312"/>
          <w:b w:val="0"/>
          <w:i w:val="0"/>
          <w:sz w:val="32"/>
        </w:rPr>
        <w:t>介绍最新指南和研究进展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7.</w:t>
      </w:r>
      <w:r>
        <w:rPr>
          <w:rFonts w:ascii="仿宋_GB2312" w:hAnsi="仿宋_GB2312" w:eastAsia="仿宋_GB2312"/>
          <w:b w:val="0"/>
          <w:i w:val="0"/>
          <w:sz w:val="32"/>
        </w:rPr>
        <w:t>教学总结，提出自学问题，提供参考文献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(四) 时间安排表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134"/>
        <w:gridCol w:w="2835"/>
        <w:gridCol w:w="1701"/>
        <w:gridCol w:w="1191"/>
      </w:tblGrid>
      <w:tr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阶段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时间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主要内容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参与者活动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黑体" w:hAnsi="黑体" w:eastAsia="黑体"/>
                <w:b/>
                <w:i w:val="0"/>
                <w:sz w:val="28"/>
              </w:rPr>
              <w:t>指导医师职责</w:t>
            </w:r>
          </w:p>
        </w:tc>
      </w:tr>
      <w:tr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查房准备阶段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5-10 分钟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成员介绍、交代教学目标与流程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聆听、记录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主持、说明</w:t>
            </w:r>
          </w:p>
        </w:tc>
      </w:tr>
      <w:tr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临床信息采集阶段（床旁）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15-20 分钟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病史汇报、问诊核实、体格检查、医患沟通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主管住院医师汇报与查体，其他住院医师观摩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观察、补充、示范</w:t>
            </w:r>
          </w:p>
        </w:tc>
      </w:tr>
      <w:tr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病例讨论阶段（示教室）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40-60 分钟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病例总结、诊断鉴别、诊疗讨论、教学总结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积极讨论、主动发言</w:t>
            </w:r>
          </w:p>
        </w:tc>
        <w:tc>
          <w:tcPr>
            <w:tcW w:type="dxa" w:w="1769"/>
          </w:tcPr>
          <w:p>
            <w:pPr>
              <w:spacing w:lineRule="exact" w:line="480" w:before="0" w:after="0"/>
              <w:ind w:firstLine="0"/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8"/>
              </w:rPr>
              <w:t>引导、点评、总结</w:t>
            </w:r>
          </w:p>
        </w:tc>
      </w:tr>
    </w:tbl>
    <w:p/>
    <w:p>
      <w:pPr>
        <w:spacing w:lineRule="exact" w:line="560" w:before="480" w:after="24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五、教学重点与难点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(一) 教学重点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（住院医师必须掌握的核心知识和关键技能）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肺炎的诊断要点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肺炎的治疗原则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 w:val="0"/>
          <w:i w:val="0"/>
          <w:sz w:val="32"/>
        </w:rPr>
        <w:t>鉴别诊断思路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(二) 教学难点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（住院医师理解和应用可能存在困难的内容）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肺炎的鉴别诊断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复杂情况下的治疗决策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 w:val="0"/>
          <w:i w:val="0"/>
          <w:sz w:val="32"/>
        </w:rPr>
        <w:t>最新指南的理解和应用</w:t>
      </w:r>
    </w:p>
    <w:p/>
    <w:p>
      <w:pPr>
        <w:spacing w:lineRule="exact" w:line="560" w:before="480" w:after="24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六、讨论问题设计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(一) 第一层次（事实性）问题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该患者的主要临床表现有哪些？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参考答案：根据病例资料总结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该患者的辅助检查有什么异常？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参考答案：根据病例资料总结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(二) 第二层次（分析性）问题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该患者诊断为肺炎的依据是什么？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参考答案：从症状、体征、辅助检查等方面分析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需要与哪些疾病进行鉴别诊断？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参考答案：列出主要鉴别诊断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(三) 第三层次（评价性）问题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如果治疗效果不佳，需要考虑哪些可能原因？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参考答案：从诊断、治疗、宿主因素等方面分析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根据最新指南，治疗方案应如何优化？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参考答案：参考最新指南推荐</w:t>
      </w:r>
    </w:p>
    <w:p/>
    <w:p>
      <w:pPr>
        <w:spacing w:lineRule="exact" w:line="560" w:before="480" w:after="24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七、自学任务与参考文献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(一) 自学任务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阅读《肺炎疾病诊断和治疗指南》，了解最新诊疗推荐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复习相关疾病的影像学表现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 w:val="0"/>
          <w:i w:val="0"/>
          <w:sz w:val="32"/>
        </w:rPr>
        <w:t>查阅文献，了解该领域的最新研究进展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(二) 参考文献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1.</w:t>
      </w:r>
      <w:r>
        <w:rPr>
          <w:rFonts w:ascii="仿宋_GB2312" w:hAnsi="仿宋_GB2312" w:eastAsia="仿宋_GB2312"/>
          <w:b w:val="0"/>
          <w:i w:val="0"/>
          <w:sz w:val="32"/>
        </w:rPr>
        <w:t>指南与共识：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中华医学会相关专业分会。肺炎疾病诊断和治疗指南。中华医学杂志，近年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2.</w:t>
      </w:r>
      <w:r>
        <w:rPr>
          <w:rFonts w:ascii="仿宋_GB2312" w:hAnsi="仿宋_GB2312" w:eastAsia="仿宋_GB2312"/>
          <w:b w:val="0"/>
          <w:i w:val="0"/>
          <w:sz w:val="32"/>
        </w:rPr>
        <w:t>重要文献：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相关重要研究论文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3.</w:t>
      </w:r>
      <w:r>
        <w:rPr>
          <w:rFonts w:ascii="仿宋_GB2312" w:hAnsi="仿宋_GB2312" w:eastAsia="仿宋_GB2312"/>
          <w:b w:val="0"/>
          <w:i w:val="0"/>
          <w:sz w:val="32"/>
        </w:rPr>
        <w:t>教材与专著：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人卫版相关专业教材</w:t>
      </w:r>
    </w:p>
    <w:p/>
    <w:p>
      <w:pPr>
        <w:spacing w:lineRule="exact" w:line="560" w:before="480" w:after="24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八、教学反思与评价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(一) 教学目标达成情况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（教学查房结束后填写）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(二) 主要经验与不足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（教学查房结束后填写）</w:t>
      </w:r>
    </w:p>
    <w:p>
      <w:pPr>
        <w:spacing w:lineRule="exact" w:line="560" w:before="240" w:after="120"/>
        <w:ind w:firstLine="0"/>
        <w:jc w:val="left"/>
      </w:pPr>
      <w:r>
        <w:rPr>
          <w:rFonts w:ascii="楷体_GB2312" w:hAnsi="楷体_GB2312" w:eastAsia="楷体_GB2312"/>
          <w:b w:val="0"/>
          <w:i w:val="0"/>
          <w:sz w:val="32"/>
        </w:rPr>
        <w:t>(三) 改进措施</w:t>
      </w:r>
    </w:p>
    <w:p>
      <w:pPr>
        <w:spacing w:lineRule="exact" w:line="560" w:before="0" w:after="0"/>
        <w:ind w:firstLine="1120"/>
        <w:jc w:val="left"/>
      </w:pPr>
      <w:r>
        <w:rPr>
          <w:rFonts w:ascii="仿宋_GB2312" w:hAnsi="仿宋_GB2312" w:eastAsia="仿宋_GB2312"/>
          <w:b w:val="0"/>
          <w:i w:val="0"/>
          <w:sz w:val="32"/>
        </w:rPr>
        <w:t>（教学查房结束后填写）</w:t>
      </w:r>
    </w:p>
    <w:p/>
    <w:sectPr w:rsidR="00FC693F" w:rsidRPr="0006063C" w:rsidSect="00034616">
      <w:pgSz w:w="11906" w:h="16838"/>
      <w:pgMar w:top="2041" w:right="1531" w:bottom="204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