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1BC3" w:rsidRPr="00981BC3" w:rsidRDefault="00981BC3" w:rsidP="00981BC3">
      <w:pPr>
        <w:widowControl/>
        <w:spacing w:line="250" w:lineRule="atLeast"/>
        <w:jc w:val="left"/>
        <w:outlineLvl w:val="2"/>
        <w:rPr>
          <w:rFonts w:ascii="宋体" w:eastAsia="宋体" w:hAnsi="宋体" w:cs="宋体" w:hint="eastAsia"/>
          <w:color w:val="333333"/>
          <w:kern w:val="0"/>
          <w:sz w:val="12"/>
          <w:szCs w:val="12"/>
        </w:rPr>
      </w:pPr>
      <w:r w:rsidRPr="00981BC3">
        <w:rPr>
          <w:rFonts w:ascii="宋体" w:eastAsia="宋体" w:hAnsi="宋体" w:cs="宋体" w:hint="eastAsia"/>
          <w:color w:val="333333"/>
          <w:kern w:val="0"/>
          <w:sz w:val="12"/>
          <w:szCs w:val="12"/>
        </w:rPr>
        <w:t>全球历史上经典笔记本大全</w:t>
      </w:r>
    </w:p>
    <w:p w:rsidR="00981BC3" w:rsidRPr="00981BC3" w:rsidRDefault="00981BC3" w:rsidP="00981BC3">
      <w:pPr>
        <w:widowControl/>
        <w:spacing w:line="250" w:lineRule="atLeast"/>
        <w:jc w:val="left"/>
        <w:rPr>
          <w:rFonts w:ascii="宋体" w:eastAsia="宋体" w:hAnsi="宋体" w:cs="宋体" w:hint="eastAsia"/>
          <w:color w:val="333333"/>
          <w:kern w:val="0"/>
          <w:sz w:val="14"/>
          <w:szCs w:val="14"/>
        </w:rPr>
      </w:pPr>
      <w:r w:rsidRPr="00981BC3">
        <w:rPr>
          <w:rFonts w:ascii="宋体" w:eastAsia="宋体" w:hAnsi="宋体" w:cs="宋体" w:hint="eastAsia"/>
          <w:b/>
          <w:bCs/>
          <w:color w:val="FF0000"/>
          <w:kern w:val="0"/>
          <w:sz w:val="14"/>
          <w:szCs w:val="14"/>
          <w:bdr w:val="none" w:sz="0" w:space="0" w:color="auto" w:frame="1"/>
        </w:rPr>
        <w:t>全球第一台笔记本</w:t>
      </w:r>
      <w:r w:rsidRPr="00981BC3">
        <w:rPr>
          <w:rFonts w:ascii="宋体" w:eastAsia="宋体" w:hAnsi="宋体" w:cs="宋体" w:hint="eastAsia"/>
          <w:color w:val="333333"/>
          <w:kern w:val="0"/>
          <w:sz w:val="14"/>
          <w:szCs w:val="14"/>
        </w:rPr>
        <w:t xml:space="preserve"> </w:t>
      </w:r>
      <w:r w:rsidRPr="00981BC3">
        <w:rPr>
          <w:rFonts w:ascii="宋体" w:eastAsia="宋体" w:hAnsi="宋体" w:cs="宋体" w:hint="eastAsia"/>
          <w:color w:val="333333"/>
          <w:kern w:val="0"/>
          <w:sz w:val="14"/>
          <w:szCs w:val="14"/>
        </w:rPr>
        <w:br/>
        <w:t xml:space="preserve">这个是1985，由日本东芝公司生产的第一款笔记本电脑T1100正式问世，这款笔记本电脑目前为止是媒体公认的第一款笔记本，不过很遗憾的是它也需要依靠外接电源运行，可能是它的屏幕开合设计和轻巧的体积，给他带来了世界第一的美誉。东芝的这款笔记本电脑采用了Intel 80C86（4.77MHz）微处理器，256K内存，选用3.5寸或者5.25寸磁盘驱动器。这款笔记本的液晶屏幕分辨率为640 X 200，重量为4.1公斤 </w:t>
      </w:r>
      <w:r w:rsidRPr="00981BC3">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2844800"/>
            <wp:effectExtent l="19050" t="0" r="0" b="0"/>
            <wp:docPr id="1" name="图片 1" descr="http://www.techcn.com.cn/uploads/200910/1254395356oNZJ2f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0/1254395356oNZJ2fmu.jpg"/>
                    <pic:cNvPicPr>
                      <a:picLocks noChangeAspect="1" noChangeArrowheads="1"/>
                    </pic:cNvPicPr>
                  </pic:nvPicPr>
                  <pic:blipFill>
                    <a:blip r:embed="rId6"/>
                    <a:srcRect/>
                    <a:stretch>
                      <a:fillRect/>
                    </a:stretch>
                  </pic:blipFill>
                  <pic:spPr bwMode="auto">
                    <a:xfrm>
                      <a:off x="0" y="0"/>
                      <a:ext cx="4254500" cy="2844800"/>
                    </a:xfrm>
                    <a:prstGeom prst="rect">
                      <a:avLst/>
                    </a:prstGeom>
                    <a:noFill/>
                    <a:ln w="9525">
                      <a:noFill/>
                      <a:miter lim="800000"/>
                      <a:headEnd/>
                      <a:tailEnd/>
                    </a:ln>
                  </pic:spPr>
                </pic:pic>
              </a:graphicData>
            </a:graphic>
          </wp:inline>
        </w:drawing>
      </w:r>
      <w:r w:rsidRPr="00981BC3">
        <w:rPr>
          <w:rFonts w:ascii="宋体" w:eastAsia="宋体" w:hAnsi="宋体" w:cs="宋体" w:hint="eastAsia"/>
          <w:color w:val="333333"/>
          <w:kern w:val="0"/>
          <w:sz w:val="14"/>
          <w:szCs w:val="14"/>
        </w:rPr>
        <w:br/>
      </w:r>
      <w:r w:rsidRPr="00981BC3">
        <w:rPr>
          <w:rFonts w:ascii="宋体" w:eastAsia="宋体" w:hAnsi="宋体" w:cs="宋体" w:hint="eastAsia"/>
          <w:color w:val="333333"/>
          <w:kern w:val="0"/>
          <w:sz w:val="14"/>
          <w:szCs w:val="14"/>
        </w:rPr>
        <w:br/>
        <w:t xml:space="preserve">1982年11月，Compaq推出第一台IBM兼容手提计算机，重约14公斤，中央处理器为Intel 8088处理器，主频为4.77Mhz，128KB内存，一个320KB的软盘驱动器，9英寸的单色显示器；应该算一台便携电脑，因为它并没有配置电池。 </w:t>
      </w:r>
      <w:r w:rsidRPr="00981BC3">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4337050"/>
            <wp:effectExtent l="19050" t="0" r="0" b="0"/>
            <wp:docPr id="2" name="图片 2" descr="http://www.techcn.com.cn/uploads/200910/125439535616nGqd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0/125439535616nGqdZe.jpg"/>
                    <pic:cNvPicPr>
                      <a:picLocks noChangeAspect="1" noChangeArrowheads="1"/>
                    </pic:cNvPicPr>
                  </pic:nvPicPr>
                  <pic:blipFill>
                    <a:blip r:embed="rId7"/>
                    <a:srcRect/>
                    <a:stretch>
                      <a:fillRect/>
                    </a:stretch>
                  </pic:blipFill>
                  <pic:spPr bwMode="auto">
                    <a:xfrm>
                      <a:off x="0" y="0"/>
                      <a:ext cx="4254500" cy="4337050"/>
                    </a:xfrm>
                    <a:prstGeom prst="rect">
                      <a:avLst/>
                    </a:prstGeom>
                    <a:noFill/>
                    <a:ln w="9525">
                      <a:noFill/>
                      <a:miter lim="800000"/>
                      <a:headEnd/>
                      <a:tailEnd/>
                    </a:ln>
                  </pic:spPr>
                </pic:pic>
              </a:graphicData>
            </a:graphic>
          </wp:inline>
        </w:drawing>
      </w:r>
      <w:r w:rsidRPr="00981BC3">
        <w:rPr>
          <w:rFonts w:ascii="宋体" w:eastAsia="宋体" w:hAnsi="宋体" w:cs="宋体" w:hint="eastAsia"/>
          <w:color w:val="333333"/>
          <w:kern w:val="0"/>
          <w:sz w:val="14"/>
          <w:szCs w:val="14"/>
        </w:rPr>
        <w:br/>
      </w:r>
      <w:r w:rsidRPr="00981BC3">
        <w:rPr>
          <w:rFonts w:ascii="宋体" w:eastAsia="宋体" w:hAnsi="宋体" w:cs="宋体" w:hint="eastAsia"/>
          <w:color w:val="333333"/>
          <w:kern w:val="0"/>
          <w:sz w:val="14"/>
          <w:szCs w:val="14"/>
        </w:rPr>
        <w:br/>
      </w:r>
      <w:r w:rsidRPr="00981BC3">
        <w:rPr>
          <w:rFonts w:ascii="宋体" w:eastAsia="宋体" w:hAnsi="宋体" w:cs="宋体" w:hint="eastAsia"/>
          <w:b/>
          <w:bCs/>
          <w:color w:val="FF0000"/>
          <w:kern w:val="0"/>
          <w:sz w:val="14"/>
          <w:szCs w:val="14"/>
          <w:bdr w:val="none" w:sz="0" w:space="0" w:color="auto" w:frame="1"/>
        </w:rPr>
        <w:t>历史上第一台以ThinkPad命名的笔记本</w:t>
      </w:r>
      <w:r w:rsidRPr="00981BC3">
        <w:rPr>
          <w:rFonts w:ascii="宋体" w:eastAsia="宋体" w:hAnsi="宋体" w:cs="宋体" w:hint="eastAsia"/>
          <w:color w:val="333333"/>
          <w:kern w:val="0"/>
          <w:sz w:val="14"/>
          <w:szCs w:val="14"/>
        </w:rPr>
        <w:t xml:space="preserve"> </w:t>
      </w:r>
      <w:r w:rsidRPr="00981BC3">
        <w:rPr>
          <w:rFonts w:ascii="宋体" w:eastAsia="宋体" w:hAnsi="宋体" w:cs="宋体" w:hint="eastAsia"/>
          <w:color w:val="333333"/>
          <w:kern w:val="0"/>
          <w:sz w:val="14"/>
          <w:szCs w:val="14"/>
        </w:rPr>
        <w:br/>
        <w:t xml:space="preserve">ThinkPad，在众多商业用户和发烧友眼中，ThinkPad就是笔记本的代名词，就是最可靠的伙伴，全球ThinkPad Fans数以百万计，可见一个成功品牌的号召力是如此之大。 </w:t>
      </w:r>
      <w:r w:rsidRPr="00981BC3">
        <w:rPr>
          <w:rFonts w:ascii="宋体" w:eastAsia="宋体" w:hAnsi="宋体" w:cs="宋体" w:hint="eastAsia"/>
          <w:color w:val="333333"/>
          <w:kern w:val="0"/>
          <w:sz w:val="14"/>
          <w:szCs w:val="14"/>
        </w:rPr>
        <w:br/>
        <w:t xml:space="preserve">1992年，IBM推出了具有里程碑意义的ThinkPad 700C这是IBM第一台以ThinkPad命名的笔记本电脑，ThinkPad 700C的屏幕率先采用了当时最大的10.4英寸彩色TFT面板，同时搭载了当时最大的120MB的硬盘。ThinkPad领导移动计算技术发展的历程从此开始。 </w:t>
      </w:r>
      <w:r w:rsidRPr="00981BC3">
        <w:rPr>
          <w:rFonts w:ascii="宋体" w:eastAsia="宋体" w:hAnsi="宋体" w:cs="宋体" w:hint="eastAsia"/>
          <w:color w:val="333333"/>
          <w:kern w:val="0"/>
          <w:sz w:val="14"/>
          <w:szCs w:val="14"/>
        </w:rPr>
        <w:br/>
      </w:r>
      <w:r w:rsidRPr="00981BC3">
        <w:rPr>
          <w:rFonts w:ascii="宋体" w:eastAsia="宋体" w:hAnsi="宋体" w:cs="宋体" w:hint="eastAsia"/>
          <w:color w:val="333333"/>
          <w:kern w:val="0"/>
          <w:sz w:val="14"/>
          <w:szCs w:val="14"/>
        </w:rPr>
        <w:lastRenderedPageBreak/>
        <w:t xml:space="preserve">黑色（外观设计）和红点（TrackPoint）自此成为ThinkPad的独特象征。ThinkPad 700C获得过无数荣誉，其中包括《PC Magazine》1992年技术卓越奖和最佳系统、《商业周刊》1992年最佳产品、《PC Computing》1992年最有价值产品奖和最佳笔记本等。 </w:t>
      </w:r>
      <w:r w:rsidRPr="00981BC3">
        <w:rPr>
          <w:rFonts w:ascii="宋体" w:eastAsia="宋体" w:hAnsi="宋体" w:cs="宋体" w:hint="eastAsia"/>
          <w:color w:val="333333"/>
          <w:kern w:val="0"/>
          <w:sz w:val="14"/>
          <w:szCs w:val="14"/>
        </w:rPr>
        <w:br/>
      </w:r>
      <w:r w:rsidRPr="00981BC3">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86250" cy="3206750"/>
            <wp:effectExtent l="19050" t="0" r="0" b="0"/>
            <wp:docPr id="3" name="图片 3" descr="http://www.techcn.com.cn/uploads/200910/1254395356BQ3OceZ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0/1254395356BQ3OceZv.jpg"/>
                    <pic:cNvPicPr>
                      <a:picLocks noChangeAspect="1" noChangeArrowheads="1"/>
                    </pic:cNvPicPr>
                  </pic:nvPicPr>
                  <pic:blipFill>
                    <a:blip r:embed="rId8"/>
                    <a:srcRect/>
                    <a:stretch>
                      <a:fillRect/>
                    </a:stretch>
                  </pic:blipFill>
                  <pic:spPr bwMode="auto">
                    <a:xfrm>
                      <a:off x="0" y="0"/>
                      <a:ext cx="4286250" cy="3206750"/>
                    </a:xfrm>
                    <a:prstGeom prst="rect">
                      <a:avLst/>
                    </a:prstGeom>
                    <a:noFill/>
                    <a:ln w="9525">
                      <a:noFill/>
                      <a:miter lim="800000"/>
                      <a:headEnd/>
                      <a:tailEnd/>
                    </a:ln>
                  </pic:spPr>
                </pic:pic>
              </a:graphicData>
            </a:graphic>
          </wp:inline>
        </w:drawing>
      </w:r>
      <w:r w:rsidRPr="00981BC3">
        <w:rPr>
          <w:rFonts w:ascii="宋体" w:eastAsia="宋体" w:hAnsi="宋体" w:cs="宋体" w:hint="eastAsia"/>
          <w:color w:val="333333"/>
          <w:kern w:val="0"/>
          <w:sz w:val="14"/>
          <w:szCs w:val="14"/>
        </w:rPr>
        <w:br/>
      </w:r>
      <w:r w:rsidRPr="00981BC3">
        <w:rPr>
          <w:rFonts w:ascii="宋体" w:eastAsia="宋体" w:hAnsi="宋体" w:cs="宋体" w:hint="eastAsia"/>
          <w:b/>
          <w:bCs/>
          <w:color w:val="FF0000"/>
          <w:kern w:val="0"/>
          <w:sz w:val="14"/>
          <w:szCs w:val="14"/>
          <w:bdr w:val="none" w:sz="0" w:space="0" w:color="auto" w:frame="1"/>
        </w:rPr>
        <w:t>漂亮的苹果IBOOK 贝壳机</w:t>
      </w:r>
      <w:r w:rsidRPr="00981BC3">
        <w:rPr>
          <w:rFonts w:ascii="宋体" w:eastAsia="宋体" w:hAnsi="宋体" w:cs="宋体" w:hint="eastAsia"/>
          <w:color w:val="333333"/>
          <w:kern w:val="0"/>
          <w:sz w:val="14"/>
          <w:szCs w:val="14"/>
        </w:rPr>
        <w:t xml:space="preserve"> </w:t>
      </w:r>
      <w:r w:rsidRPr="00981BC3">
        <w:rPr>
          <w:rFonts w:ascii="宋体" w:eastAsia="宋体" w:hAnsi="宋体" w:cs="宋体" w:hint="eastAsia"/>
          <w:color w:val="333333"/>
          <w:kern w:val="0"/>
          <w:sz w:val="14"/>
          <w:szCs w:val="14"/>
        </w:rPr>
        <w:br/>
        <w:t xml:space="preserve">这款产品曾经被不少人嘲笑，因为它的设计实在是太花哨了，至少在当时看来，虽然说独特的外观设计是产品的卖点，但是这种花哨在今天看来依然是存在的 </w:t>
      </w:r>
      <w:r w:rsidRPr="00981BC3">
        <w:rPr>
          <w:rFonts w:ascii="宋体" w:eastAsia="宋体" w:hAnsi="宋体" w:cs="宋体" w:hint="eastAsia"/>
          <w:color w:val="333333"/>
          <w:kern w:val="0"/>
          <w:sz w:val="14"/>
          <w:szCs w:val="14"/>
        </w:rPr>
        <w:br/>
        <w:t xml:space="preserve">IBOOK 贝壳机配备了防撞击的多元碳纤塑胶外壳，和其他iBook机型一样拥有时尚而又简洁的外表以及可以在别人面前炫耀一下的优越感，不过在当时笔记本依然是专业用户的选择对象，相信也没有多少人愿意在工作的时候被看作是小孩子，直到今天大部分笔记本产品依然选择了沉稳的外观设计风格，iBook多种色彩的花哨外观设计加上过大的外观尺寸以及非常令人不满的电池效能使得这款产品被很多人戏称为洗手间的彩色马桶。 </w:t>
      </w:r>
      <w:r w:rsidRPr="00981BC3">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810000" cy="2857500"/>
            <wp:effectExtent l="19050" t="0" r="0" b="0"/>
            <wp:docPr id="4" name="图片 4" descr="http://www.techcn.com.cn/uploads/200910/12543953560zuMiE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10/12543953560zuMiEG3.jpg"/>
                    <pic:cNvPicPr>
                      <a:picLocks noChangeAspect="1" noChangeArrowheads="1"/>
                    </pic:cNvPicPr>
                  </pic:nvPicPr>
                  <pic:blipFill>
                    <a:blip r:embed="rId9"/>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sidRPr="00981BC3">
        <w:rPr>
          <w:rFonts w:ascii="宋体" w:eastAsia="宋体" w:hAnsi="宋体" w:cs="宋体" w:hint="eastAsia"/>
          <w:color w:val="333333"/>
          <w:kern w:val="0"/>
          <w:sz w:val="14"/>
          <w:szCs w:val="14"/>
        </w:rPr>
        <w:t>  </w:t>
      </w:r>
      <w:r w:rsidRPr="00981BC3">
        <w:rPr>
          <w:rFonts w:ascii="宋体" w:eastAsia="宋体" w:hAnsi="宋体" w:cs="宋体" w:hint="eastAsia"/>
          <w:color w:val="333333"/>
          <w:kern w:val="0"/>
          <w:sz w:val="14"/>
          <w:szCs w:val="14"/>
        </w:rPr>
        <w:br/>
      </w:r>
      <w:r w:rsidRPr="00981BC3">
        <w:rPr>
          <w:rFonts w:ascii="宋体" w:eastAsia="宋体" w:hAnsi="宋体" w:cs="宋体" w:hint="eastAsia"/>
          <w:b/>
          <w:bCs/>
          <w:color w:val="FF0000"/>
          <w:kern w:val="0"/>
          <w:sz w:val="14"/>
          <w:szCs w:val="14"/>
          <w:bdr w:val="none" w:sz="0" w:space="0" w:color="auto" w:frame="1"/>
        </w:rPr>
        <w:t xml:space="preserve">蝴蝶机——ThinkPad 701c </w:t>
      </w:r>
      <w:r w:rsidRPr="00981BC3">
        <w:rPr>
          <w:rFonts w:ascii="宋体" w:eastAsia="宋体" w:hAnsi="宋体" w:cs="宋体" w:hint="eastAsia"/>
          <w:b/>
          <w:bCs/>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 xml:space="preserve">这是一款划时代的杰作，作为IBM笔记本电脑的10周年纪念作品，于1995年上市。拥有可伸缩键盘，打开屏幕后键盘完全伸展开来，而合上顶盖后，又会完全收缩到机器内部。就像蝴蝶展开翅膀那样，因此被誉为“蝴蝶机”。 </w:t>
      </w:r>
      <w:r w:rsidRPr="00981BC3">
        <w:rPr>
          <w:rFonts w:ascii="宋体" w:eastAsia="宋体" w:hAnsi="宋体" w:cs="宋体" w:hint="eastAsia"/>
          <w:color w:val="2F4F4F"/>
          <w:kern w:val="0"/>
          <w:sz w:val="14"/>
          <w:szCs w:val="14"/>
          <w:bdr w:val="none" w:sz="0" w:space="0" w:color="auto" w:frame="1"/>
        </w:rPr>
        <w:br/>
        <w:t xml:space="preserve">ThinkPad 701C体现了蓝色巨人的独特创新意识，被永久收藏于纽约现代艺术博物馆。它的代表配置为：10.4英寸TFT 彩色显示器、486DX 75MHz处理器、8/24MB内存、540MB硬盘，重2.0kg。 </w:t>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lastRenderedPageBreak/>
        <w:drawing>
          <wp:inline distT="0" distB="0" distL="0" distR="0">
            <wp:extent cx="4286250" cy="3206750"/>
            <wp:effectExtent l="19050" t="0" r="0" b="0"/>
            <wp:docPr id="5" name="图片 5" descr="http://www.techcn.com.cn/uploads/200910/1254395356BHPtg8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10/1254395356BHPtg8SS.jpg"/>
                    <pic:cNvPicPr>
                      <a:picLocks noChangeAspect="1" noChangeArrowheads="1"/>
                    </pic:cNvPicPr>
                  </pic:nvPicPr>
                  <pic:blipFill>
                    <a:blip r:embed="rId10"/>
                    <a:srcRect/>
                    <a:stretch>
                      <a:fillRect/>
                    </a:stretch>
                  </pic:blipFill>
                  <pic:spPr bwMode="auto">
                    <a:xfrm>
                      <a:off x="0" y="0"/>
                      <a:ext cx="4286250" cy="3206750"/>
                    </a:xfrm>
                    <a:prstGeom prst="rect">
                      <a:avLst/>
                    </a:prstGeom>
                    <a:noFill/>
                    <a:ln w="9525">
                      <a:noFill/>
                      <a:miter lim="800000"/>
                      <a:headEnd/>
                      <a:tailEnd/>
                    </a:ln>
                  </pic:spPr>
                </pic:pic>
              </a:graphicData>
            </a:graphic>
          </wp:inline>
        </w:drawing>
      </w:r>
      <w:r w:rsidRPr="00981BC3">
        <w:rPr>
          <w:rFonts w:ascii="宋体" w:eastAsia="宋体" w:hAnsi="宋体" w:cs="宋体" w:hint="eastAsia"/>
          <w:b/>
          <w:bCs/>
          <w:color w:val="FF0000"/>
          <w:kern w:val="0"/>
          <w:sz w:val="14"/>
          <w:szCs w:val="14"/>
          <w:bdr w:val="none" w:sz="0" w:space="0" w:color="auto" w:frame="1"/>
        </w:rPr>
        <w:t xml:space="preserve">SONY 505系列 </w:t>
      </w:r>
      <w:r w:rsidRPr="00981BC3">
        <w:rPr>
          <w:rFonts w:ascii="宋体" w:eastAsia="宋体" w:hAnsi="宋体" w:cs="宋体" w:hint="eastAsia"/>
          <w:b/>
          <w:bCs/>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 xml:space="preserve">1997年11月14日，日本Sony公司推出了一款让业界惊叹的笔记本电脑新品，这款笔记本电脑产品厚度为23.9毫米，重量为1.35公斤，虽然这个标准放到现在来看并不是特别出众，但是在那个时候已经创造了笔记本业界的奇迹，整个世界为之惊叹。这款产品采用了当时业界最高端的处理器产品Pentium133MHzMMX设计，标配32MB内存（可扩容至64MB）1.1GB硬盘；10.4寸液晶屏幕，在当时这样的设计甚至超过了很多用户的台式机配置标准。在外观设计上这款笔记本产品采用全金属外壳设计，紫色涂层相当抢眼，在当时黑白相间的业界同类笔记本产品中简直就是创造了一个难以想象的概念，无论是跳跃的紫色还是夸张的全金属外壳都堪称业界独创，在这样的标准下Sony居然能达到1.35公斤的重量标准，这就是Sony的威力，也是Sony的魅力，这款创造奇迹的笔记本产品型号为PCG-505。 </w:t>
      </w:r>
      <w:r w:rsidRPr="00981BC3">
        <w:rPr>
          <w:rFonts w:ascii="宋体" w:eastAsia="宋体" w:hAnsi="宋体" w:cs="宋体" w:hint="eastAsia"/>
          <w:color w:val="2F4F4F"/>
          <w:kern w:val="0"/>
          <w:sz w:val="14"/>
          <w:szCs w:val="14"/>
          <w:bdr w:val="none" w:sz="0" w:space="0" w:color="auto" w:frame="1"/>
        </w:rPr>
        <w:br/>
        <w:t xml:space="preserve">说到SONY的505系列就不得不提R505 AXC它可以说是VAIO的典范样板产品了。它的大致配置如下：移动PIII 850、256M内存、40G硬盘、815EM芯片组、集成显卡 声卡、12.1液晶屏、MODEM/LAN、CD-ROM/DVD/CDRW一体光驱。重量为1.7公斤，含底座是2.7公斤。 </w:t>
      </w:r>
      <w:r w:rsidRPr="00981BC3">
        <w:rPr>
          <w:rFonts w:ascii="宋体" w:eastAsia="宋体" w:hAnsi="宋体" w:cs="宋体" w:hint="eastAsia"/>
          <w:color w:val="2F4F4F"/>
          <w:kern w:val="0"/>
          <w:sz w:val="14"/>
          <w:szCs w:val="14"/>
          <w:bdr w:val="none" w:sz="0" w:space="0" w:color="auto" w:frame="1"/>
        </w:rPr>
        <w:br/>
        <w:t xml:space="preserve">    由于是815EM芯片组，所以3D图形性能强差人意。而且面对PCG-GRX等最新产品线的不断丰富，我们为什么要推荐这款已经几乎要退出主流战线的产品呢，无它，经典！而且VAIO的最大特点就是超级时尚！在讲究便携时尚的眩酷一族的眼中，追求与台式机无异的性能简直就是怪物。 </w:t>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drawing>
          <wp:inline distT="0" distB="0" distL="0" distR="0">
            <wp:extent cx="3168650" cy="3003550"/>
            <wp:effectExtent l="19050" t="0" r="0" b="0"/>
            <wp:docPr id="6" name="图片 6" descr="http://www.techcn.com.cn/uploads/200910/1254395356lD3Flt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0/1254395356lD3FltTG.jpg"/>
                    <pic:cNvPicPr>
                      <a:picLocks noChangeAspect="1" noChangeArrowheads="1"/>
                    </pic:cNvPicPr>
                  </pic:nvPicPr>
                  <pic:blipFill>
                    <a:blip r:embed="rId11"/>
                    <a:srcRect/>
                    <a:stretch>
                      <a:fillRect/>
                    </a:stretch>
                  </pic:blipFill>
                  <pic:spPr bwMode="auto">
                    <a:xfrm>
                      <a:off x="0" y="0"/>
                      <a:ext cx="3168650" cy="3003550"/>
                    </a:xfrm>
                    <a:prstGeom prst="rect">
                      <a:avLst/>
                    </a:prstGeom>
                    <a:noFill/>
                    <a:ln w="9525">
                      <a:noFill/>
                      <a:miter lim="800000"/>
                      <a:headEnd/>
                      <a:tailEnd/>
                    </a:ln>
                  </pic:spPr>
                </pic:pic>
              </a:graphicData>
            </a:graphic>
          </wp:inline>
        </w:drawing>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b/>
          <w:bCs/>
          <w:color w:val="FF0000"/>
          <w:kern w:val="0"/>
          <w:sz w:val="14"/>
          <w:szCs w:val="14"/>
          <w:bdr w:val="none" w:sz="0" w:space="0" w:color="auto" w:frame="1"/>
        </w:rPr>
        <w:t xml:space="preserve">Compaq TC1000平板电脑 </w:t>
      </w:r>
      <w:r w:rsidRPr="00981BC3">
        <w:rPr>
          <w:rFonts w:ascii="宋体" w:eastAsia="宋体" w:hAnsi="宋体" w:cs="宋体" w:hint="eastAsia"/>
          <w:b/>
          <w:bCs/>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 xml:space="preserve">只是采用全美达Transmeta Crusoe 5800的处理器的产品现在二手竟然平均售价在3000~4000元之多！（Transmeta公司的这款Crusoe处理器是针对整合系统和笔记本电脑而设计的低功耗处理器，被低功耗的笔记本广泛采用）究竟是一件什么样产品能有如此顽强的保值功能呢？ </w:t>
      </w:r>
      <w:r w:rsidRPr="00981BC3">
        <w:rPr>
          <w:rFonts w:ascii="宋体" w:eastAsia="宋体" w:hAnsi="宋体" w:cs="宋体" w:hint="eastAsia"/>
          <w:color w:val="2F4F4F"/>
          <w:kern w:val="0"/>
          <w:sz w:val="14"/>
          <w:szCs w:val="14"/>
          <w:bdr w:val="none" w:sz="0" w:space="0" w:color="auto" w:frame="1"/>
        </w:rPr>
        <w:br/>
        <w:t xml:space="preserve">这款产品就是 HP Compaq TC1000平板电脑，　Compaq TC1000在市场中已经出现了很长一段时间了，不过一直没有引起大家的注意，但是其超前的设计理念，以及键盘与机身可以完全分离的设计，在业内被公认为真正意义的平板电脑。并且其姐妹机型TC1100采用迅驰平台，上市时售价达20000余元，目前的二手市场平均价格还在1W2~1W3之间，可见这款电脑的保值程度。 </w:t>
      </w:r>
      <w:r w:rsidRPr="00981BC3">
        <w:rPr>
          <w:rFonts w:ascii="宋体" w:eastAsia="宋体" w:hAnsi="宋体" w:cs="宋体" w:hint="eastAsia"/>
          <w:color w:val="2F4F4F"/>
          <w:kern w:val="0"/>
          <w:sz w:val="14"/>
          <w:szCs w:val="14"/>
          <w:bdr w:val="none" w:sz="0" w:space="0" w:color="auto" w:frame="1"/>
        </w:rPr>
        <w:br/>
        <w:t>一直以来平板电脑都分为“可变换型”和“纯平板型”两种外观，可变换型类似于普通的笔记本电脑，屏幕可以旋转后覆盖到键盘上，但重量就不尽如人意；而纯平板型需要外接键盘，但是可以做得更轻薄。HP的TC1100和TC 1000在两者之间做了一个平衡，并且既具备了PDA良好的手写和演示功能也具满足了UMPC体积过小的遗憾，作为一款个</w:t>
      </w:r>
      <w:r w:rsidRPr="00981BC3">
        <w:rPr>
          <w:rFonts w:ascii="宋体" w:eastAsia="宋体" w:hAnsi="宋体" w:cs="宋体" w:hint="eastAsia"/>
          <w:color w:val="2F4F4F"/>
          <w:kern w:val="0"/>
          <w:sz w:val="14"/>
          <w:szCs w:val="14"/>
          <w:bdr w:val="none" w:sz="0" w:space="0" w:color="auto" w:frame="1"/>
        </w:rPr>
        <w:lastRenderedPageBreak/>
        <w:t xml:space="preserve">人辅助型电脑最为合适，这就是经典机型的价值体现。 </w:t>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drawing>
          <wp:inline distT="0" distB="0" distL="0" distR="0">
            <wp:extent cx="4286250" cy="3206750"/>
            <wp:effectExtent l="19050" t="0" r="0" b="0"/>
            <wp:docPr id="7" name="图片 7" descr="http://www.techcn.com.cn/uploads/200910/1254395356y7fSo95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0/1254395356y7fSo95w.jpg"/>
                    <pic:cNvPicPr>
                      <a:picLocks noChangeAspect="1" noChangeArrowheads="1"/>
                    </pic:cNvPicPr>
                  </pic:nvPicPr>
                  <pic:blipFill>
                    <a:blip r:embed="rId12"/>
                    <a:srcRect/>
                    <a:stretch>
                      <a:fillRect/>
                    </a:stretch>
                  </pic:blipFill>
                  <pic:spPr bwMode="auto">
                    <a:xfrm>
                      <a:off x="0" y="0"/>
                      <a:ext cx="4286250" cy="3206750"/>
                    </a:xfrm>
                    <a:prstGeom prst="rect">
                      <a:avLst/>
                    </a:prstGeom>
                    <a:noFill/>
                    <a:ln w="9525">
                      <a:noFill/>
                      <a:miter lim="800000"/>
                      <a:headEnd/>
                      <a:tailEnd/>
                    </a:ln>
                  </pic:spPr>
                </pic:pic>
              </a:graphicData>
            </a:graphic>
          </wp:inline>
        </w:drawing>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drawing>
          <wp:inline distT="0" distB="0" distL="0" distR="0">
            <wp:extent cx="4286250" cy="3206750"/>
            <wp:effectExtent l="19050" t="0" r="0" b="0"/>
            <wp:docPr id="8" name="图片 8" descr="http://www.techcn.com.cn/uploads/200910/1254395356psKYAfz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0/1254395356psKYAfzM.jpg"/>
                    <pic:cNvPicPr>
                      <a:picLocks noChangeAspect="1" noChangeArrowheads="1"/>
                    </pic:cNvPicPr>
                  </pic:nvPicPr>
                  <pic:blipFill>
                    <a:blip r:embed="rId13"/>
                    <a:srcRect/>
                    <a:stretch>
                      <a:fillRect/>
                    </a:stretch>
                  </pic:blipFill>
                  <pic:spPr bwMode="auto">
                    <a:xfrm>
                      <a:off x="0" y="0"/>
                      <a:ext cx="4286250" cy="3206750"/>
                    </a:xfrm>
                    <a:prstGeom prst="rect">
                      <a:avLst/>
                    </a:prstGeom>
                    <a:noFill/>
                    <a:ln w="9525">
                      <a:noFill/>
                      <a:miter lim="800000"/>
                      <a:headEnd/>
                      <a:tailEnd/>
                    </a:ln>
                  </pic:spPr>
                </pic:pic>
              </a:graphicData>
            </a:graphic>
          </wp:inline>
        </w:drawing>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b/>
          <w:bCs/>
          <w:color w:val="FF0000"/>
          <w:kern w:val="0"/>
          <w:sz w:val="14"/>
          <w:szCs w:val="14"/>
          <w:bdr w:val="none" w:sz="0" w:space="0" w:color="auto" w:frame="1"/>
        </w:rPr>
        <w:t xml:space="preserve">平板电脑雏形——TransNote </w:t>
      </w:r>
      <w:r w:rsidRPr="00981BC3">
        <w:rPr>
          <w:rFonts w:ascii="宋体" w:eastAsia="宋体" w:hAnsi="宋体" w:cs="宋体" w:hint="eastAsia"/>
          <w:b/>
          <w:bCs/>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早在1993年，IBM提出了“more time thinking and less time typing”的概念。并为 此设计了ThinkPad 750P/360P型计算机。ThinkPad 750P/360P创造性的提出了手写屏幕的概念，开创了平板电脑的先河。更具代表的是2001年3月，IBM 推出了具备手写板和触摸屏的革命性产品TransNote ，这台机器后来获得了2001年的《商业周刊》评选的全球工业设计金奖和2001年秋季Intel创新PC奖得主，世界好评如潮。</w:t>
      </w:r>
      <w:r w:rsidRPr="00981BC3">
        <w:rPr>
          <w:rFonts w:ascii="宋体" w:eastAsia="宋体" w:hAnsi="宋体" w:cs="宋体" w:hint="eastAsia"/>
          <w:color w:val="FF0000"/>
          <w:kern w:val="0"/>
          <w:sz w:val="14"/>
          <w:szCs w:val="14"/>
          <w:bdr w:val="none" w:sz="0" w:space="0" w:color="auto" w:frame="1"/>
        </w:rPr>
        <w:t xml:space="preserve"> </w:t>
      </w:r>
      <w:r w:rsidRPr="00981BC3">
        <w:rPr>
          <w:rFonts w:ascii="宋体" w:eastAsia="宋体" w:hAnsi="宋体" w:cs="宋体" w:hint="eastAsia"/>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 xml:space="preserve">　　IBM的 TransNote，这款当时被誉为颠覆思维的外观的笔记本电脑,曾经是多少Fans心目中的珍藏对象。 </w:t>
      </w:r>
      <w:r w:rsidRPr="00981BC3">
        <w:rPr>
          <w:rFonts w:ascii="宋体" w:eastAsia="宋体" w:hAnsi="宋体" w:cs="宋体" w:hint="eastAsia"/>
          <w:color w:val="2F4F4F"/>
          <w:kern w:val="0"/>
          <w:sz w:val="14"/>
          <w:szCs w:val="14"/>
          <w:bdr w:val="none" w:sz="0" w:space="0" w:color="auto" w:frame="1"/>
        </w:rPr>
        <w:br/>
        <w:t xml:space="preserve">TransNote 的 Filp Touch显示屏 ，可以指头或stylus来触 控 ，而在旁边称之为 ThinkScribe的 digital notepad 中所写的 ，亦可即时显示在显示器上。IBM当时的超前意识无不让所有笔记本生产厂家折服。 </w:t>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lastRenderedPageBreak/>
        <w:drawing>
          <wp:inline distT="0" distB="0" distL="0" distR="0">
            <wp:extent cx="2286000" cy="2501900"/>
            <wp:effectExtent l="19050" t="0" r="0" b="0"/>
            <wp:docPr id="9" name="图片 9" descr="http://www.techcn.com.cn/uploads/200910/1254395356CqD4eG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0/1254395356CqD4eGWI.jpg"/>
                    <pic:cNvPicPr>
                      <a:picLocks noChangeAspect="1" noChangeArrowheads="1"/>
                    </pic:cNvPicPr>
                  </pic:nvPicPr>
                  <pic:blipFill>
                    <a:blip r:embed="rId14"/>
                    <a:srcRect/>
                    <a:stretch>
                      <a:fillRect/>
                    </a:stretch>
                  </pic:blipFill>
                  <pic:spPr bwMode="auto">
                    <a:xfrm>
                      <a:off x="0" y="0"/>
                      <a:ext cx="2286000" cy="2501900"/>
                    </a:xfrm>
                    <a:prstGeom prst="rect">
                      <a:avLst/>
                    </a:prstGeom>
                    <a:noFill/>
                    <a:ln w="9525">
                      <a:noFill/>
                      <a:miter lim="800000"/>
                      <a:headEnd/>
                      <a:tailEnd/>
                    </a:ln>
                  </pic:spPr>
                </pic:pic>
              </a:graphicData>
            </a:graphic>
          </wp:inline>
        </w:drawing>
      </w:r>
      <w:r w:rsidRPr="00981BC3">
        <w:rPr>
          <w:rFonts w:ascii="宋体" w:eastAsia="宋体" w:hAnsi="宋体" w:cs="宋体" w:hint="eastAsia"/>
          <w:color w:val="FF0000"/>
          <w:kern w:val="0"/>
          <w:sz w:val="14"/>
          <w:szCs w:val="14"/>
          <w:bdr w:val="none" w:sz="0" w:space="0" w:color="auto" w:frame="1"/>
        </w:rPr>
        <w:br/>
      </w:r>
      <w:r w:rsidRPr="00981BC3">
        <w:rPr>
          <w:rFonts w:ascii="宋体" w:eastAsia="宋体" w:hAnsi="宋体" w:cs="宋体" w:hint="eastAsia"/>
          <w:color w:val="FF0000"/>
          <w:kern w:val="0"/>
          <w:sz w:val="14"/>
          <w:szCs w:val="14"/>
          <w:bdr w:val="none" w:sz="0" w:space="0" w:color="auto" w:frame="1"/>
        </w:rPr>
        <w:br/>
      </w:r>
      <w:r>
        <w:rPr>
          <w:rFonts w:ascii="宋体" w:eastAsia="宋体" w:hAnsi="宋体" w:cs="宋体"/>
          <w:noProof/>
          <w:color w:val="FF0000"/>
          <w:kern w:val="0"/>
          <w:sz w:val="14"/>
          <w:szCs w:val="14"/>
          <w:bdr w:val="none" w:sz="0" w:space="0" w:color="auto" w:frame="1"/>
        </w:rPr>
        <w:drawing>
          <wp:inline distT="0" distB="0" distL="0" distR="0">
            <wp:extent cx="4286250" cy="3219450"/>
            <wp:effectExtent l="19050" t="0" r="0" b="0"/>
            <wp:docPr id="10" name="图片 10" descr="http://www.techcn.com.cn/uploads/200910/1254395356hvM864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0/1254395356hvM864sL.jpg"/>
                    <pic:cNvPicPr>
                      <a:picLocks noChangeAspect="1" noChangeArrowheads="1"/>
                    </pic:cNvPicPr>
                  </pic:nvPicPr>
                  <pic:blipFill>
                    <a:blip r:embed="rId15"/>
                    <a:srcRect/>
                    <a:stretch>
                      <a:fillRect/>
                    </a:stretch>
                  </pic:blipFill>
                  <pic:spPr bwMode="auto">
                    <a:xfrm>
                      <a:off x="0" y="0"/>
                      <a:ext cx="4286250" cy="3219450"/>
                    </a:xfrm>
                    <a:prstGeom prst="rect">
                      <a:avLst/>
                    </a:prstGeom>
                    <a:noFill/>
                    <a:ln w="9525">
                      <a:noFill/>
                      <a:miter lim="800000"/>
                      <a:headEnd/>
                      <a:tailEnd/>
                    </a:ln>
                  </pic:spPr>
                </pic:pic>
              </a:graphicData>
            </a:graphic>
          </wp:inline>
        </w:drawing>
      </w:r>
      <w:r w:rsidRPr="00981BC3">
        <w:rPr>
          <w:rFonts w:ascii="宋体" w:eastAsia="宋体" w:hAnsi="宋体" w:cs="宋体" w:hint="eastAsia"/>
          <w:color w:val="333333"/>
          <w:kern w:val="0"/>
          <w:sz w:val="14"/>
          <w:szCs w:val="14"/>
        </w:rPr>
        <w:t>  </w:t>
      </w:r>
      <w:r w:rsidRPr="00981BC3">
        <w:rPr>
          <w:rFonts w:ascii="宋体" w:eastAsia="宋体" w:hAnsi="宋体" w:cs="宋体" w:hint="eastAsia"/>
          <w:color w:val="333333"/>
          <w:kern w:val="0"/>
          <w:sz w:val="14"/>
          <w:szCs w:val="14"/>
        </w:rPr>
        <w:br/>
      </w:r>
      <w:r w:rsidRPr="00981BC3">
        <w:rPr>
          <w:rFonts w:ascii="宋体" w:eastAsia="宋体" w:hAnsi="宋体" w:cs="宋体" w:hint="eastAsia"/>
          <w:color w:val="333333"/>
          <w:kern w:val="0"/>
          <w:sz w:val="14"/>
          <w:szCs w:val="14"/>
        </w:rPr>
        <w:br/>
      </w:r>
      <w:r w:rsidRPr="00981BC3">
        <w:rPr>
          <w:rFonts w:ascii="宋体" w:eastAsia="宋体" w:hAnsi="宋体" w:cs="宋体" w:hint="eastAsia"/>
          <w:b/>
          <w:bCs/>
          <w:color w:val="FF0000"/>
          <w:kern w:val="0"/>
          <w:sz w:val="14"/>
          <w:szCs w:val="14"/>
          <w:bdr w:val="none" w:sz="0" w:space="0" w:color="auto" w:frame="1"/>
        </w:rPr>
        <w:t>全球最薄、最小和最酷的笔记本</w:t>
      </w:r>
      <w:r w:rsidRPr="00981BC3">
        <w:rPr>
          <w:rFonts w:ascii="宋体" w:eastAsia="宋体" w:hAnsi="宋体" w:cs="宋体" w:hint="eastAsia"/>
          <w:color w:val="FF0000"/>
          <w:kern w:val="0"/>
          <w:sz w:val="14"/>
          <w:szCs w:val="14"/>
          <w:bdr w:val="none" w:sz="0" w:space="0" w:color="auto" w:frame="1"/>
        </w:rPr>
        <w:t xml:space="preserve">SONY X505 </w:t>
      </w:r>
      <w:r w:rsidRPr="00981BC3">
        <w:rPr>
          <w:rFonts w:ascii="宋体" w:eastAsia="宋体" w:hAnsi="宋体" w:cs="宋体" w:hint="eastAsia"/>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日系厂商的带领下笔记本的工业设计和造型早已天翻地覆，甚至违背了笔记本最主要的实用性。</w:t>
      </w:r>
      <w:r w:rsidRPr="00981BC3">
        <w:rPr>
          <w:rFonts w:ascii="宋体" w:eastAsia="宋体" w:hAnsi="宋体" w:cs="宋体" w:hint="eastAsia"/>
          <w:color w:val="333333"/>
          <w:kern w:val="0"/>
          <w:sz w:val="14"/>
          <w:szCs w:val="14"/>
        </w:rPr>
        <w:t xml:space="preserve"> </w:t>
      </w:r>
    </w:p>
    <w:p w:rsidR="00981BC3" w:rsidRPr="00981BC3" w:rsidRDefault="00981BC3" w:rsidP="00981BC3">
      <w:pPr>
        <w:widowControl/>
        <w:spacing w:line="250" w:lineRule="atLeast"/>
        <w:jc w:val="left"/>
        <w:rPr>
          <w:rFonts w:ascii="宋体" w:eastAsia="宋体" w:hAnsi="宋体" w:cs="宋体" w:hint="eastAsia"/>
          <w:color w:val="333333"/>
          <w:kern w:val="0"/>
          <w:sz w:val="14"/>
          <w:szCs w:val="14"/>
        </w:rPr>
      </w:pPr>
      <w:r w:rsidRPr="00981BC3">
        <w:rPr>
          <w:rFonts w:ascii="宋体" w:eastAsia="宋体" w:hAnsi="宋体" w:cs="宋体" w:hint="eastAsia"/>
          <w:color w:val="2F4F4F"/>
          <w:kern w:val="0"/>
          <w:sz w:val="14"/>
          <w:szCs w:val="14"/>
          <w:bdr w:val="none" w:sz="0" w:space="0" w:color="auto" w:frame="1"/>
        </w:rPr>
        <w:t xml:space="preserve">亲身感受过X505轻薄的人，都会为索尼工程师的高超工艺所折服，但是实际使用起来的时候你就会感到这台本是用来看的，而不是用的。 </w:t>
      </w:r>
      <w:r w:rsidRPr="00981BC3">
        <w:rPr>
          <w:rFonts w:ascii="宋体" w:eastAsia="宋体" w:hAnsi="宋体" w:cs="宋体" w:hint="eastAsia"/>
          <w:color w:val="2F4F4F"/>
          <w:kern w:val="0"/>
          <w:sz w:val="14"/>
          <w:szCs w:val="14"/>
          <w:bdr w:val="none" w:sz="0" w:space="0" w:color="auto" w:frame="1"/>
        </w:rPr>
        <w:br/>
        <w:t xml:space="preserve">X505机身最薄处仅有9.7mm，即使关上顶盖也只有M55手机的二分之一厚度。整机重量835g，相信自己的眼睛，您绝对没有看错。可是超薄的机身也来带来了手机按键般的感觉，在上面长时间打字是不可能的。 </w:t>
      </w:r>
      <w:r w:rsidRPr="00981BC3">
        <w:rPr>
          <w:rFonts w:ascii="宋体" w:eastAsia="宋体" w:hAnsi="宋体" w:cs="宋体" w:hint="eastAsia"/>
          <w:color w:val="2F4F4F"/>
          <w:kern w:val="0"/>
          <w:sz w:val="14"/>
          <w:szCs w:val="14"/>
          <w:bdr w:val="none" w:sz="0" w:space="0" w:color="auto" w:frame="1"/>
        </w:rPr>
        <w:br/>
        <w:t xml:space="preserve">X505为了追求良好触键感觉，将按键单独安装，没有一个是相连的，间距达到17mm，由于键盘下方并没有安放设备，因此即使是最薄的地方只能容得下1.5mm长的键程。 </w:t>
      </w:r>
      <w:r w:rsidRPr="00981BC3">
        <w:rPr>
          <w:rFonts w:ascii="宋体" w:eastAsia="宋体" w:hAnsi="宋体" w:cs="宋体" w:hint="eastAsia"/>
          <w:color w:val="2F4F4F"/>
          <w:kern w:val="0"/>
          <w:sz w:val="14"/>
          <w:szCs w:val="14"/>
          <w:bdr w:val="none" w:sz="0" w:space="0" w:color="auto" w:frame="1"/>
        </w:rPr>
        <w:br/>
        <w:t xml:space="preserve">此外，这款X505还有特点就是昂贵和灼热 </w:t>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lastRenderedPageBreak/>
        <w:drawing>
          <wp:inline distT="0" distB="0" distL="0" distR="0">
            <wp:extent cx="4286250" cy="3219450"/>
            <wp:effectExtent l="19050" t="0" r="0" b="0"/>
            <wp:docPr id="11" name="图片 11" descr="http://www.techcn.com.cn/uploads/200910/1254395356Rmnq8w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0/1254395356Rmnq8wnG.jpg"/>
                    <pic:cNvPicPr>
                      <a:picLocks noChangeAspect="1" noChangeArrowheads="1"/>
                    </pic:cNvPicPr>
                  </pic:nvPicPr>
                  <pic:blipFill>
                    <a:blip r:embed="rId16"/>
                    <a:srcRect/>
                    <a:stretch>
                      <a:fillRect/>
                    </a:stretch>
                  </pic:blipFill>
                  <pic:spPr bwMode="auto">
                    <a:xfrm>
                      <a:off x="0" y="0"/>
                      <a:ext cx="4286250" cy="3219450"/>
                    </a:xfrm>
                    <a:prstGeom prst="rect">
                      <a:avLst/>
                    </a:prstGeom>
                    <a:noFill/>
                    <a:ln w="9525">
                      <a:noFill/>
                      <a:miter lim="800000"/>
                      <a:headEnd/>
                      <a:tailEnd/>
                    </a:ln>
                  </pic:spPr>
                </pic:pic>
              </a:graphicData>
            </a:graphic>
          </wp:inline>
        </w:drawing>
      </w:r>
      <w:r w:rsidRPr="00981BC3">
        <w:rPr>
          <w:rFonts w:ascii="宋体" w:eastAsia="宋体" w:hAnsi="宋体" w:cs="宋体" w:hint="eastAsia"/>
          <w:b/>
          <w:bCs/>
          <w:color w:val="FF0000"/>
          <w:kern w:val="0"/>
          <w:sz w:val="14"/>
          <w:szCs w:val="14"/>
          <w:bdr w:val="none" w:sz="0" w:space="0" w:color="auto" w:frame="1"/>
        </w:rPr>
        <w:t xml:space="preserve">最酷的笔记本： </w:t>
      </w:r>
      <w:r w:rsidRPr="00981BC3">
        <w:rPr>
          <w:rFonts w:ascii="宋体" w:eastAsia="宋体" w:hAnsi="宋体" w:cs="宋体" w:hint="eastAsia"/>
          <w:b/>
          <w:bCs/>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 xml:space="preserve">GT1其采用了10倍变焦的蔡司镜头和68万像素，清晰度与功能绝对不必今天的主流摄像机差。买本本和DV的人会选它吗？ </w:t>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drawing>
          <wp:inline distT="0" distB="0" distL="0" distR="0">
            <wp:extent cx="3810000" cy="2857500"/>
            <wp:effectExtent l="19050" t="0" r="0" b="0"/>
            <wp:docPr id="12" name="图片 12" descr="http://www.techcn.com.cn/uploads/200910/1254395356RC7NKJY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0/1254395356RC7NKJYF.jpg"/>
                    <pic:cNvPicPr>
                      <a:picLocks noChangeAspect="1" noChangeArrowheads="1"/>
                    </pic:cNvPicPr>
                  </pic:nvPicPr>
                  <pic:blipFill>
                    <a:blip r:embed="rId17"/>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b/>
          <w:bCs/>
          <w:color w:val="FF0000"/>
          <w:kern w:val="0"/>
          <w:sz w:val="14"/>
          <w:szCs w:val="14"/>
          <w:bdr w:val="none" w:sz="0" w:space="0" w:color="auto" w:frame="1"/>
        </w:rPr>
        <w:t>最小的笔记本：</w:t>
      </w:r>
      <w:r w:rsidRPr="00981BC3">
        <w:rPr>
          <w:rFonts w:ascii="宋体" w:eastAsia="宋体" w:hAnsi="宋体" w:cs="宋体" w:hint="eastAsia"/>
          <w:b/>
          <w:bCs/>
          <w:color w:val="2F4F4F"/>
          <w:kern w:val="0"/>
          <w:sz w:val="14"/>
          <w:szCs w:val="14"/>
          <w:bdr w:val="none" w:sz="0" w:space="0" w:color="auto" w:frame="1"/>
        </w:rPr>
        <w:t xml:space="preserve"> </w:t>
      </w:r>
      <w:r w:rsidRPr="00981BC3">
        <w:rPr>
          <w:rFonts w:ascii="宋体" w:eastAsia="宋体" w:hAnsi="宋体" w:cs="宋体" w:hint="eastAsia"/>
          <w:b/>
          <w:bCs/>
          <w:color w:val="2F4F4F"/>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 xml:space="preserve">而最小的笔记本VAIO UX系列为超便携笔记本电脑，4.5英寸WSVGA TFT宽屏，处理器为英特尔超低电压赛扬M423（1.06GHz）或酷睿单核U1400（1.2GHz），30GB硬盘或16GB闪存，512MB内存，GMA950显示核心，内置802.11a/b/g无线网卡及蓝牙。带有双摄像头和触控笔，最大重量517g，预装XP家庭版。当时看来这两款产品可能是移动办公的终极解决方案。 </w:t>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lastRenderedPageBreak/>
        <w:drawing>
          <wp:inline distT="0" distB="0" distL="0" distR="0">
            <wp:extent cx="4953000" cy="3714750"/>
            <wp:effectExtent l="19050" t="0" r="0" b="0"/>
            <wp:docPr id="13" name="图片 13" descr="http://www.techcn.com.cn/uploads/200910/125439535609EsBi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0/125439535609EsBidb.jpg"/>
                    <pic:cNvPicPr>
                      <a:picLocks noChangeAspect="1" noChangeArrowheads="1"/>
                    </pic:cNvPicPr>
                  </pic:nvPicPr>
                  <pic:blipFill>
                    <a:blip r:embed="rId18"/>
                    <a:srcRect/>
                    <a:stretch>
                      <a:fillRect/>
                    </a:stretch>
                  </pic:blipFill>
                  <pic:spPr bwMode="auto">
                    <a:xfrm>
                      <a:off x="0" y="0"/>
                      <a:ext cx="4953000" cy="3714750"/>
                    </a:xfrm>
                    <a:prstGeom prst="rect">
                      <a:avLst/>
                    </a:prstGeom>
                    <a:noFill/>
                    <a:ln w="9525">
                      <a:noFill/>
                      <a:miter lim="800000"/>
                      <a:headEnd/>
                      <a:tailEnd/>
                    </a:ln>
                  </pic:spPr>
                </pic:pic>
              </a:graphicData>
            </a:graphic>
          </wp:inline>
        </w:drawing>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b/>
          <w:bCs/>
          <w:color w:val="FF0000"/>
          <w:kern w:val="0"/>
          <w:sz w:val="14"/>
          <w:szCs w:val="14"/>
          <w:bdr w:val="none" w:sz="0" w:space="0" w:color="auto" w:frame="1"/>
        </w:rPr>
        <w:t xml:space="preserve">20寸怪兽本本，戴尔M2010 </w:t>
      </w:r>
      <w:r w:rsidRPr="00981BC3">
        <w:rPr>
          <w:rFonts w:ascii="宋体" w:eastAsia="宋体" w:hAnsi="宋体" w:cs="宋体" w:hint="eastAsia"/>
          <w:b/>
          <w:bCs/>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 xml:space="preserve">XPS 3代中最牛哄哄的电脑采用20寸宽屏的XPS M2010却并没有出现在我们中国消费者的视线中 </w:t>
      </w:r>
      <w:r w:rsidRPr="00981BC3">
        <w:rPr>
          <w:rFonts w:ascii="宋体" w:eastAsia="宋体" w:hAnsi="宋体" w:cs="宋体" w:hint="eastAsia"/>
          <w:color w:val="2F4F4F"/>
          <w:kern w:val="0"/>
          <w:sz w:val="14"/>
          <w:szCs w:val="14"/>
          <w:bdr w:val="none" w:sz="0" w:space="0" w:color="auto" w:frame="1"/>
        </w:rPr>
        <w:br/>
        <w:t xml:space="preserve">Dell在屏幕与机身的连接部位设计可以让你轻松改变显示屏所处的位置。这样，你既可以让它保持一台笔记本的完整外观（能看到显示器，机身，以及键盘部分），也可以让它变成一台强大的液晶一体机（只能看到显示器跟键盘部分）。下面再让我们仔细看看M2010是如何完成变身的 </w:t>
      </w:r>
      <w:r w:rsidRPr="00981BC3">
        <w:rPr>
          <w:rFonts w:ascii="宋体" w:eastAsia="宋体" w:hAnsi="宋体" w:cs="宋体" w:hint="eastAsia"/>
          <w:color w:val="2F4F4F"/>
          <w:kern w:val="0"/>
          <w:sz w:val="14"/>
          <w:szCs w:val="14"/>
          <w:bdr w:val="none" w:sz="0" w:space="0" w:color="auto" w:frame="1"/>
        </w:rPr>
        <w:br/>
        <w:t xml:space="preserve">我们可以看到，能让M1710变身最重要的设计就是液晶屏的支撑杆，液晶屏可以根据需要上下变换角度。最多与键盘保持90度的垂直，也可向上仰起65度。不过起始重量达8.3kg，这台机器的售价约合45000元人民币。 </w:t>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drawing>
          <wp:inline distT="0" distB="0" distL="0" distR="0">
            <wp:extent cx="4762500" cy="4724400"/>
            <wp:effectExtent l="19050" t="0" r="0" b="0"/>
            <wp:docPr id="14" name="图片 14" descr="http://www.techcn.com.cn/uploads/200910/1254395356NVHI0w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0/1254395356NVHI0wKe.jpg"/>
                    <pic:cNvPicPr>
                      <a:picLocks noChangeAspect="1" noChangeArrowheads="1"/>
                    </pic:cNvPicPr>
                  </pic:nvPicPr>
                  <pic:blipFill>
                    <a:blip r:embed="rId19"/>
                    <a:srcRect/>
                    <a:stretch>
                      <a:fillRect/>
                    </a:stretch>
                  </pic:blipFill>
                  <pic:spPr bwMode="auto">
                    <a:xfrm>
                      <a:off x="0" y="0"/>
                      <a:ext cx="4762500" cy="4724400"/>
                    </a:xfrm>
                    <a:prstGeom prst="rect">
                      <a:avLst/>
                    </a:prstGeom>
                    <a:noFill/>
                    <a:ln w="9525">
                      <a:noFill/>
                      <a:miter lim="800000"/>
                      <a:headEnd/>
                      <a:tailEnd/>
                    </a:ln>
                  </pic:spPr>
                </pic:pic>
              </a:graphicData>
            </a:graphic>
          </wp:inline>
        </w:drawing>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lastRenderedPageBreak/>
        <w:br/>
      </w:r>
      <w:r w:rsidRPr="00981BC3">
        <w:rPr>
          <w:rFonts w:ascii="宋体" w:eastAsia="宋体" w:hAnsi="宋体" w:cs="宋体" w:hint="eastAsia"/>
          <w:b/>
          <w:bCs/>
          <w:color w:val="FF0000"/>
          <w:kern w:val="0"/>
          <w:sz w:val="14"/>
          <w:szCs w:val="14"/>
          <w:bdr w:val="none" w:sz="0" w:space="0" w:color="auto" w:frame="1"/>
        </w:rPr>
        <w:t xml:space="preserve">最炫的笔记本电脑 </w:t>
      </w:r>
      <w:r w:rsidRPr="00981BC3">
        <w:rPr>
          <w:rFonts w:ascii="宋体" w:eastAsia="宋体" w:hAnsi="宋体" w:cs="宋体" w:hint="eastAsia"/>
          <w:b/>
          <w:bCs/>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 xml:space="preserve">Ferrari 3200笔记本是宏基精心打造的“红色法拉利”，自上市以来受到了消费者和媒体的广泛关注。它的设计思想来源于法拉利跑车，以热情的红色作为整机的主色调，给人强大的视觉冲击力。并且当时凡是以17800元购买Ferrari 3200笔记本的用户，您都可以免费得到一辆印有舒马赫名字的红色法拉利跑车模型。 </w:t>
      </w:r>
      <w:r w:rsidRPr="00981BC3">
        <w:rPr>
          <w:rFonts w:ascii="宋体" w:eastAsia="宋体" w:hAnsi="宋体" w:cs="宋体" w:hint="eastAsia"/>
          <w:color w:val="2F4F4F"/>
          <w:kern w:val="0"/>
          <w:sz w:val="14"/>
          <w:szCs w:val="14"/>
          <w:bdr w:val="none" w:sz="0" w:space="0" w:color="auto" w:frame="1"/>
        </w:rPr>
        <w:br/>
        <w:t xml:space="preserve">Ferrari 3200的具体配置为：15.1英寸SXGA+ LCD标准分辨率1400x1050、Mobile Athlon64 2800+处理器、VIA K8T800芯片组、128MB ATi Mobility Radeon9700显卡、512MB DDR内存、80GB硬盘和DVD刻录光驱。 </w:t>
      </w:r>
      <w:r w:rsidRPr="00981BC3">
        <w:rPr>
          <w:rFonts w:ascii="宋体" w:eastAsia="宋体" w:hAnsi="宋体" w:cs="宋体" w:hint="eastAsia"/>
          <w:color w:val="2F4F4F"/>
          <w:kern w:val="0"/>
          <w:sz w:val="14"/>
          <w:szCs w:val="14"/>
          <w:bdr w:val="none" w:sz="0" w:space="0" w:color="auto" w:frame="1"/>
        </w:rPr>
        <w:br/>
        <w:t xml:space="preserve">这就是宏基附送的那款车模，基座上还印有F2004 迈克尔 舒马赫的名字。据商家介绍，这款车模是专门打造的限量版本，很有收藏价值。作为一款品质优秀的笔记本，Ferrari 3200堪称经典，虽然已经停产，但是对于那些已经购买法拉利系列的用户来说可要好好珍藏阿！ </w:t>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FF0000"/>
          <w:kern w:val="0"/>
          <w:sz w:val="14"/>
          <w:szCs w:val="14"/>
          <w:bdr w:val="none" w:sz="0" w:space="0" w:color="auto" w:frame="1"/>
        </w:rPr>
        <w:drawing>
          <wp:inline distT="0" distB="0" distL="0" distR="0">
            <wp:extent cx="4286250" cy="3219450"/>
            <wp:effectExtent l="19050" t="0" r="0" b="0"/>
            <wp:docPr id="15" name="图片 15" descr="http://www.techcn.com.cn/uploads/200910/1254395356YMTfoD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10/1254395356YMTfoDC1.jpg"/>
                    <pic:cNvPicPr>
                      <a:picLocks noChangeAspect="1" noChangeArrowheads="1"/>
                    </pic:cNvPicPr>
                  </pic:nvPicPr>
                  <pic:blipFill>
                    <a:blip r:embed="rId20"/>
                    <a:srcRect/>
                    <a:stretch>
                      <a:fillRect/>
                    </a:stretch>
                  </pic:blipFill>
                  <pic:spPr bwMode="auto">
                    <a:xfrm>
                      <a:off x="0" y="0"/>
                      <a:ext cx="4286250" cy="3219450"/>
                    </a:xfrm>
                    <a:prstGeom prst="rect">
                      <a:avLst/>
                    </a:prstGeom>
                    <a:noFill/>
                    <a:ln w="9525">
                      <a:noFill/>
                      <a:miter lim="800000"/>
                      <a:headEnd/>
                      <a:tailEnd/>
                    </a:ln>
                  </pic:spPr>
                </pic:pic>
              </a:graphicData>
            </a:graphic>
          </wp:inline>
        </w:drawing>
      </w:r>
      <w:r w:rsidRPr="00981BC3">
        <w:rPr>
          <w:rFonts w:ascii="宋体" w:eastAsia="宋体" w:hAnsi="宋体" w:cs="宋体" w:hint="eastAsia"/>
          <w:color w:val="FF0000"/>
          <w:kern w:val="0"/>
          <w:sz w:val="14"/>
          <w:szCs w:val="14"/>
          <w:bdr w:val="none" w:sz="0" w:space="0" w:color="auto" w:frame="1"/>
        </w:rPr>
        <w:br/>
      </w:r>
      <w:r>
        <w:rPr>
          <w:rFonts w:ascii="宋体" w:eastAsia="宋体" w:hAnsi="宋体" w:cs="宋体"/>
          <w:noProof/>
          <w:color w:val="FF0000"/>
          <w:kern w:val="0"/>
          <w:sz w:val="14"/>
          <w:szCs w:val="14"/>
          <w:bdr w:val="none" w:sz="0" w:space="0" w:color="auto" w:frame="1"/>
        </w:rPr>
        <w:drawing>
          <wp:inline distT="0" distB="0" distL="0" distR="0">
            <wp:extent cx="4286250" cy="3219450"/>
            <wp:effectExtent l="19050" t="0" r="0" b="0"/>
            <wp:docPr id="16" name="图片 16" descr="http://www.techcn.com.cn/uploads/200910/1254395356Y2o3Rf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0/1254395356Y2o3RfJG.jpg"/>
                    <pic:cNvPicPr>
                      <a:picLocks noChangeAspect="1" noChangeArrowheads="1"/>
                    </pic:cNvPicPr>
                  </pic:nvPicPr>
                  <pic:blipFill>
                    <a:blip r:embed="rId21"/>
                    <a:srcRect/>
                    <a:stretch>
                      <a:fillRect/>
                    </a:stretch>
                  </pic:blipFill>
                  <pic:spPr bwMode="auto">
                    <a:xfrm>
                      <a:off x="0" y="0"/>
                      <a:ext cx="4286250" cy="3219450"/>
                    </a:xfrm>
                    <a:prstGeom prst="rect">
                      <a:avLst/>
                    </a:prstGeom>
                    <a:noFill/>
                    <a:ln w="9525">
                      <a:noFill/>
                      <a:miter lim="800000"/>
                      <a:headEnd/>
                      <a:tailEnd/>
                    </a:ln>
                  </pic:spPr>
                </pic:pic>
              </a:graphicData>
            </a:graphic>
          </wp:inline>
        </w:drawing>
      </w:r>
      <w:r w:rsidRPr="00981BC3">
        <w:rPr>
          <w:rFonts w:ascii="宋体" w:eastAsia="宋体" w:hAnsi="宋体" w:cs="宋体" w:hint="eastAsia"/>
          <w:color w:val="FF0000"/>
          <w:kern w:val="0"/>
          <w:sz w:val="14"/>
          <w:szCs w:val="14"/>
          <w:bdr w:val="none" w:sz="0" w:space="0" w:color="auto" w:frame="1"/>
        </w:rPr>
        <w:br/>
      </w:r>
      <w:r w:rsidRPr="00981BC3">
        <w:rPr>
          <w:rFonts w:ascii="宋体" w:eastAsia="宋体" w:hAnsi="宋体" w:cs="宋体" w:hint="eastAsia"/>
          <w:color w:val="FF0000"/>
          <w:kern w:val="0"/>
          <w:sz w:val="14"/>
          <w:szCs w:val="14"/>
          <w:bdr w:val="none" w:sz="0" w:space="0" w:color="auto" w:frame="1"/>
        </w:rPr>
        <w:br/>
      </w:r>
      <w:r w:rsidRPr="00981BC3">
        <w:rPr>
          <w:rFonts w:ascii="宋体" w:eastAsia="宋体" w:hAnsi="宋体" w:cs="宋体" w:hint="eastAsia"/>
          <w:b/>
          <w:bCs/>
          <w:color w:val="FF0000"/>
          <w:kern w:val="0"/>
          <w:sz w:val="14"/>
          <w:szCs w:val="14"/>
          <w:bdr w:val="none" w:sz="0" w:space="0" w:color="auto" w:frame="1"/>
        </w:rPr>
        <w:t xml:space="preserve">兰博基尼 VX1 </w:t>
      </w:r>
      <w:r w:rsidRPr="00981BC3">
        <w:rPr>
          <w:rFonts w:ascii="宋体" w:eastAsia="宋体" w:hAnsi="宋体" w:cs="宋体" w:hint="eastAsia"/>
          <w:b/>
          <w:bCs/>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 xml:space="preserve">将顶级移动科技与令世人赞叹的跑车设计完美融合，将成就怎样的经典？年初华硕兰博基尼VX1的惊艳亮相，给予了人们对于笔记本风尚新的想象空间。近日，其正式面市。融合两大品牌的精髓，VX1将华硕笔记本的优秀特色与兰博基尼独具匠心的设计进行了完美对接，协同当前笔记本顶级配置，打造出绝对的经典，为注重品位的您提供了独一无二的选择。 </w:t>
      </w:r>
      <w:r w:rsidRPr="00981BC3">
        <w:rPr>
          <w:rFonts w:ascii="宋体" w:eastAsia="宋体" w:hAnsi="宋体" w:cs="宋体" w:hint="eastAsia"/>
          <w:color w:val="2F4F4F"/>
          <w:kern w:val="0"/>
          <w:sz w:val="14"/>
          <w:szCs w:val="14"/>
          <w:bdr w:val="none" w:sz="0" w:space="0" w:color="auto" w:frame="1"/>
        </w:rPr>
        <w:br/>
        <w:t xml:space="preserve">华硕VX1几乎集成了当前市场最顶级的配置，包括Intel Core Duo T2600处理器、2G DDRII内存，160G 5400转硬盘、128M nVIDIA GeForce Go 7400 超级独显并可通过Turbocache 技术达到512M显存、15寸绚丽屏等，打造出无与伦比的数字图形处理与娱乐性能！ </w:t>
      </w:r>
      <w:r w:rsidRPr="00981BC3">
        <w:rPr>
          <w:rFonts w:ascii="宋体" w:eastAsia="宋体" w:hAnsi="宋体" w:cs="宋体" w:hint="eastAsia"/>
          <w:color w:val="2F4F4F"/>
          <w:kern w:val="0"/>
          <w:sz w:val="14"/>
          <w:szCs w:val="14"/>
          <w:bdr w:val="none" w:sz="0" w:space="0" w:color="auto" w:frame="1"/>
        </w:rPr>
        <w:br/>
        <w:t>笔记本与跑车品牌的联合，华硕不是第一家，但是在实现跑车元素与最新移动科技的融合上，华硕无疑是做的最深的，在VX1身上，从外表到内涵，都可以看到华硕与兰博基</w:t>
      </w:r>
      <w:r w:rsidRPr="00981BC3">
        <w:rPr>
          <w:rFonts w:ascii="宋体" w:eastAsia="宋体" w:hAnsi="宋体" w:cs="宋体" w:hint="eastAsia"/>
          <w:color w:val="2F4F4F"/>
          <w:kern w:val="0"/>
          <w:sz w:val="14"/>
          <w:szCs w:val="14"/>
          <w:bdr w:val="none" w:sz="0" w:space="0" w:color="auto" w:frame="1"/>
        </w:rPr>
        <w:lastRenderedPageBreak/>
        <w:t xml:space="preserve">尼两大品牌特质的交汇，这使其成为一件真正的珠联璧合之作。而以科技+速度的强劲冲击力，华硕VX1在为注重个性的用户提供经典选择的同时，无疑也将激起移动新时尚的浪潮。具并且全部兰博基尼VX1都将在机身上刻有独一无二的编号。 </w:t>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drawing>
          <wp:inline distT="0" distB="0" distL="0" distR="0">
            <wp:extent cx="4953000" cy="3714750"/>
            <wp:effectExtent l="19050" t="0" r="0" b="0"/>
            <wp:docPr id="17" name="图片 17" descr="http://www.techcn.com.cn/uploads/200910/1254395356TEdqZq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10/1254395356TEdqZqsx.jpg"/>
                    <pic:cNvPicPr>
                      <a:picLocks noChangeAspect="1" noChangeArrowheads="1"/>
                    </pic:cNvPicPr>
                  </pic:nvPicPr>
                  <pic:blipFill>
                    <a:blip r:embed="rId22"/>
                    <a:srcRect/>
                    <a:stretch>
                      <a:fillRect/>
                    </a:stretch>
                  </pic:blipFill>
                  <pic:spPr bwMode="auto">
                    <a:xfrm>
                      <a:off x="0" y="0"/>
                      <a:ext cx="4953000" cy="3714750"/>
                    </a:xfrm>
                    <a:prstGeom prst="rect">
                      <a:avLst/>
                    </a:prstGeom>
                    <a:noFill/>
                    <a:ln w="9525">
                      <a:noFill/>
                      <a:miter lim="800000"/>
                      <a:headEnd/>
                      <a:tailEnd/>
                    </a:ln>
                  </pic:spPr>
                </pic:pic>
              </a:graphicData>
            </a:graphic>
          </wp:inline>
        </w:drawing>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drawing>
          <wp:inline distT="0" distB="0" distL="0" distR="0">
            <wp:extent cx="4286250" cy="3219450"/>
            <wp:effectExtent l="19050" t="0" r="0" b="0"/>
            <wp:docPr id="18" name="图片 18" descr="http://www.techcn.com.cn/uploads/200910/1254395356FSXSGc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0910/1254395356FSXSGcy0.jpg"/>
                    <pic:cNvPicPr>
                      <a:picLocks noChangeAspect="1" noChangeArrowheads="1"/>
                    </pic:cNvPicPr>
                  </pic:nvPicPr>
                  <pic:blipFill>
                    <a:blip r:embed="rId23"/>
                    <a:srcRect/>
                    <a:stretch>
                      <a:fillRect/>
                    </a:stretch>
                  </pic:blipFill>
                  <pic:spPr bwMode="auto">
                    <a:xfrm>
                      <a:off x="0" y="0"/>
                      <a:ext cx="4286250" cy="3219450"/>
                    </a:xfrm>
                    <a:prstGeom prst="rect">
                      <a:avLst/>
                    </a:prstGeom>
                    <a:noFill/>
                    <a:ln w="9525">
                      <a:noFill/>
                      <a:miter lim="800000"/>
                      <a:headEnd/>
                      <a:tailEnd/>
                    </a:ln>
                  </pic:spPr>
                </pic:pic>
              </a:graphicData>
            </a:graphic>
          </wp:inline>
        </w:drawing>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b/>
          <w:bCs/>
          <w:color w:val="FF0000"/>
          <w:kern w:val="0"/>
          <w:sz w:val="14"/>
          <w:szCs w:val="14"/>
          <w:bdr w:val="none" w:sz="0" w:space="0" w:color="auto" w:frame="1"/>
        </w:rPr>
        <w:t xml:space="preserve">松下Toughbook三防 </w:t>
      </w:r>
      <w:r w:rsidRPr="00981BC3">
        <w:rPr>
          <w:rFonts w:ascii="宋体" w:eastAsia="宋体" w:hAnsi="宋体" w:cs="宋体" w:hint="eastAsia"/>
          <w:b/>
          <w:bCs/>
          <w:color w:val="FF0000"/>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t xml:space="preserve">松下的Toughbook三防本机系列适用于户外使用，是一款能够承受严酷环境的耐用机型，其适应的行业有：军队、警察、交通、石油、勘探、船舶、煤炭等。在美国，经历过911的纽约，大多数警车均配备松下坚固型笔记本，而在南极科考中所配备的笔记本也是松下的Toughbook。这些都充分说明了松下在这一领域的老大地位。 </w:t>
      </w:r>
      <w:r w:rsidRPr="00981BC3">
        <w:rPr>
          <w:rFonts w:ascii="宋体" w:eastAsia="宋体" w:hAnsi="宋体" w:cs="宋体" w:hint="eastAsia"/>
          <w:color w:val="2F4F4F"/>
          <w:kern w:val="0"/>
          <w:sz w:val="14"/>
          <w:szCs w:val="14"/>
          <w:bdr w:val="none" w:sz="0" w:space="0" w:color="auto" w:frame="1"/>
        </w:rPr>
        <w:br/>
        <w:t xml:space="preserve">松下TOUGHBOOK CF-29和其他同类的可以在严酷环境下使用的笔记本产品一样，第一眼看上去就非常的笨重，如果以现代笔记本设计的眼光去看这样的笔记本，基本上这个笔记本就和“砖头”差不多了。但是其最大的特点就是可以承受在90厘米的高度情况下摔下还能保证整机完好，同时还支持抗震动和防水的特性。 </w:t>
      </w:r>
      <w:r w:rsidRPr="00981BC3">
        <w:rPr>
          <w:rFonts w:ascii="宋体" w:eastAsia="宋体" w:hAnsi="宋体" w:cs="宋体" w:hint="eastAsia"/>
          <w:color w:val="2F4F4F"/>
          <w:kern w:val="0"/>
          <w:sz w:val="14"/>
          <w:szCs w:val="14"/>
          <w:bdr w:val="none" w:sz="0" w:space="0" w:color="auto" w:frame="1"/>
        </w:rPr>
        <w:br/>
      </w:r>
      <w:r w:rsidRPr="00981BC3">
        <w:rPr>
          <w:rFonts w:ascii="宋体" w:eastAsia="宋体" w:hAnsi="宋体" w:cs="宋体" w:hint="eastAsia"/>
          <w:color w:val="2F4F4F"/>
          <w:kern w:val="0"/>
          <w:sz w:val="14"/>
          <w:szCs w:val="14"/>
          <w:bdr w:val="none" w:sz="0" w:space="0" w:color="auto" w:frame="1"/>
        </w:rPr>
        <w:lastRenderedPageBreak/>
        <w:t xml:space="preserve">不带电源时整机重量为3.6Kg，加上电源后为4.2Kg，不过长达7小时的待机时间也不会随身携带电源了。 </w:t>
      </w:r>
      <w:r w:rsidRPr="00981BC3">
        <w:rPr>
          <w:rFonts w:ascii="宋体" w:eastAsia="宋体" w:hAnsi="宋体" w:cs="宋体" w:hint="eastAsia"/>
          <w:color w:val="2F4F4F"/>
          <w:kern w:val="0"/>
          <w:sz w:val="14"/>
          <w:szCs w:val="14"/>
          <w:bdr w:val="none" w:sz="0" w:space="0" w:color="auto" w:frame="1"/>
        </w:rPr>
        <w:br/>
      </w:r>
      <w:r>
        <w:rPr>
          <w:rFonts w:ascii="宋体" w:eastAsia="宋体" w:hAnsi="宋体" w:cs="宋体"/>
          <w:noProof/>
          <w:color w:val="2F4F4F"/>
          <w:kern w:val="0"/>
          <w:sz w:val="14"/>
          <w:szCs w:val="14"/>
          <w:bdr w:val="none" w:sz="0" w:space="0" w:color="auto" w:frame="1"/>
        </w:rPr>
        <w:drawing>
          <wp:inline distT="0" distB="0" distL="0" distR="0">
            <wp:extent cx="4286250" cy="3219450"/>
            <wp:effectExtent l="19050" t="0" r="0" b="0"/>
            <wp:docPr id="19" name="图片 19" descr="http://www.techcn.com.cn/uploads/200910/1254395356g2s8DE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0910/1254395356g2s8DEkr.jpg"/>
                    <pic:cNvPicPr>
                      <a:picLocks noChangeAspect="1" noChangeArrowheads="1"/>
                    </pic:cNvPicPr>
                  </pic:nvPicPr>
                  <pic:blipFill>
                    <a:blip r:embed="rId24"/>
                    <a:srcRect/>
                    <a:stretch>
                      <a:fillRect/>
                    </a:stretch>
                  </pic:blipFill>
                  <pic:spPr bwMode="auto">
                    <a:xfrm>
                      <a:off x="0" y="0"/>
                      <a:ext cx="4286250" cy="3219450"/>
                    </a:xfrm>
                    <a:prstGeom prst="rect">
                      <a:avLst/>
                    </a:prstGeom>
                    <a:noFill/>
                    <a:ln w="9525">
                      <a:noFill/>
                      <a:miter lim="800000"/>
                      <a:headEnd/>
                      <a:tailEnd/>
                    </a:ln>
                  </pic:spPr>
                </pic:pic>
              </a:graphicData>
            </a:graphic>
          </wp:inline>
        </w:drawing>
      </w:r>
      <w:r w:rsidRPr="00981BC3">
        <w:rPr>
          <w:rFonts w:ascii="宋体" w:eastAsia="宋体" w:hAnsi="宋体" w:cs="宋体" w:hint="eastAsia"/>
          <w:color w:val="2F4F4F"/>
          <w:kern w:val="0"/>
          <w:sz w:val="14"/>
          <w:szCs w:val="14"/>
          <w:bdr w:val="none" w:sz="0" w:space="0" w:color="auto" w:frame="1"/>
        </w:rPr>
        <w:t> </w:t>
      </w:r>
    </w:p>
    <w:p w:rsidR="000C0E7B" w:rsidRPr="00981BC3" w:rsidRDefault="000C0E7B"/>
    <w:sectPr w:rsidR="000C0E7B" w:rsidRPr="00981BC3"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7A36" w:rsidRDefault="00557A36" w:rsidP="00D1331D">
      <w:r>
        <w:separator/>
      </w:r>
    </w:p>
  </w:endnote>
  <w:endnote w:type="continuationSeparator" w:id="1">
    <w:p w:rsidR="00557A36" w:rsidRDefault="00557A36" w:rsidP="00D133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7A36" w:rsidRDefault="00557A36" w:rsidP="00D1331D">
      <w:r>
        <w:separator/>
      </w:r>
    </w:p>
  </w:footnote>
  <w:footnote w:type="continuationSeparator" w:id="1">
    <w:p w:rsidR="00557A36" w:rsidRDefault="00557A36" w:rsidP="00D1331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557A36"/>
    <w:rsid w:val="00981BC3"/>
    <w:rsid w:val="00A168DE"/>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68DE"/>
    <w:pPr>
      <w:widowControl w:val="0"/>
      <w:jc w:val="both"/>
    </w:pPr>
  </w:style>
  <w:style w:type="paragraph" w:styleId="3">
    <w:name w:val="heading 3"/>
    <w:basedOn w:val="a"/>
    <w:link w:val="3Char"/>
    <w:uiPriority w:val="9"/>
    <w:qFormat/>
    <w:rsid w:val="00981BC3"/>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3Char">
    <w:name w:val="标题 3 Char"/>
    <w:basedOn w:val="a0"/>
    <w:link w:val="3"/>
    <w:uiPriority w:val="9"/>
    <w:rsid w:val="00981BC3"/>
    <w:rPr>
      <w:rFonts w:ascii="宋体" w:eastAsia="宋体" w:hAnsi="宋体" w:cs="宋体"/>
      <w:kern w:val="0"/>
      <w:sz w:val="12"/>
      <w:szCs w:val="12"/>
    </w:rPr>
  </w:style>
  <w:style w:type="character" w:styleId="a5">
    <w:name w:val="Hyperlink"/>
    <w:basedOn w:val="a0"/>
    <w:uiPriority w:val="99"/>
    <w:semiHidden/>
    <w:unhideWhenUsed/>
    <w:rsid w:val="00981BC3"/>
    <w:rPr>
      <w:b w:val="0"/>
      <w:bCs w:val="0"/>
      <w:strike w:val="0"/>
      <w:dstrike w:val="0"/>
      <w:color w:val="0268CD"/>
      <w:sz w:val="12"/>
      <w:szCs w:val="12"/>
      <w:u w:val="none"/>
      <w:effect w:val="none"/>
    </w:rPr>
  </w:style>
  <w:style w:type="character" w:customStyle="1" w:styleId="texts1">
    <w:name w:val="texts1"/>
    <w:basedOn w:val="a0"/>
    <w:rsid w:val="00981BC3"/>
    <w:rPr>
      <w:bdr w:val="none" w:sz="0" w:space="0" w:color="auto" w:frame="1"/>
    </w:rPr>
  </w:style>
  <w:style w:type="paragraph" w:styleId="a6">
    <w:name w:val="Balloon Text"/>
    <w:basedOn w:val="a"/>
    <w:link w:val="Char1"/>
    <w:uiPriority w:val="99"/>
    <w:semiHidden/>
    <w:unhideWhenUsed/>
    <w:rsid w:val="00981BC3"/>
    <w:rPr>
      <w:sz w:val="18"/>
      <w:szCs w:val="18"/>
    </w:rPr>
  </w:style>
  <w:style w:type="character" w:customStyle="1" w:styleId="Char1">
    <w:name w:val="批注框文本 Char"/>
    <w:basedOn w:val="a0"/>
    <w:link w:val="a6"/>
    <w:uiPriority w:val="99"/>
    <w:semiHidden/>
    <w:rsid w:val="00981BC3"/>
    <w:rPr>
      <w:sz w:val="18"/>
      <w:szCs w:val="18"/>
    </w:rPr>
  </w:style>
</w:styles>
</file>

<file path=word/webSettings.xml><?xml version="1.0" encoding="utf-8"?>
<w:webSettings xmlns:r="http://schemas.openxmlformats.org/officeDocument/2006/relationships" xmlns:w="http://schemas.openxmlformats.org/wordprocessingml/2006/main">
  <w:divs>
    <w:div w:id="819737488">
      <w:bodyDiv w:val="1"/>
      <w:marLeft w:val="0"/>
      <w:marRight w:val="0"/>
      <w:marTop w:val="0"/>
      <w:marBottom w:val="0"/>
      <w:divBdr>
        <w:top w:val="none" w:sz="0" w:space="0" w:color="auto"/>
        <w:left w:val="none" w:sz="0" w:space="0" w:color="auto"/>
        <w:bottom w:val="none" w:sz="0" w:space="0" w:color="auto"/>
        <w:right w:val="none" w:sz="0" w:space="0" w:color="auto"/>
      </w:divBdr>
      <w:divsChild>
        <w:div w:id="1758288847">
          <w:marLeft w:val="0"/>
          <w:marRight w:val="0"/>
          <w:marTop w:val="0"/>
          <w:marBottom w:val="0"/>
          <w:divBdr>
            <w:top w:val="none" w:sz="0" w:space="0" w:color="auto"/>
            <w:left w:val="none" w:sz="0" w:space="0" w:color="auto"/>
            <w:bottom w:val="none" w:sz="0" w:space="0" w:color="auto"/>
            <w:right w:val="none" w:sz="0" w:space="0" w:color="auto"/>
          </w:divBdr>
          <w:divsChild>
            <w:div w:id="1159462965">
              <w:marLeft w:val="50"/>
              <w:marRight w:val="0"/>
              <w:marTop w:val="0"/>
              <w:marBottom w:val="0"/>
              <w:divBdr>
                <w:top w:val="none" w:sz="0" w:space="0" w:color="auto"/>
                <w:left w:val="none" w:sz="0" w:space="0" w:color="auto"/>
                <w:bottom w:val="none" w:sz="0" w:space="0" w:color="auto"/>
                <w:right w:val="none" w:sz="0" w:space="0" w:color="auto"/>
              </w:divBdr>
              <w:divsChild>
                <w:div w:id="2009208438">
                  <w:marLeft w:val="0"/>
                  <w:marRight w:val="0"/>
                  <w:marTop w:val="0"/>
                  <w:marBottom w:val="0"/>
                  <w:divBdr>
                    <w:top w:val="none" w:sz="0" w:space="0" w:color="auto"/>
                    <w:left w:val="none" w:sz="0" w:space="0" w:color="auto"/>
                    <w:bottom w:val="none" w:sz="0" w:space="0" w:color="auto"/>
                    <w:right w:val="none" w:sz="0" w:space="0" w:color="auto"/>
                  </w:divBdr>
                  <w:divsChild>
                    <w:div w:id="182747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785</Words>
  <Characters>4480</Characters>
  <Application>Microsoft Office Word</Application>
  <DocSecurity>0</DocSecurity>
  <Lines>37</Lines>
  <Paragraphs>10</Paragraphs>
  <ScaleCrop>false</ScaleCrop>
  <Company/>
  <LinksUpToDate>false</LinksUpToDate>
  <CharactersWithSpaces>5255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2012-12-02T06:09:00Z</dcterms:modified>
</cp:coreProperties>
</file>