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F22" w:rsidRPr="00003F22" w:rsidRDefault="00003F22" w:rsidP="00003F22">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003F22">
        <w:rPr>
          <w:rFonts w:ascii="宋体" w:eastAsia="宋体" w:hAnsi="宋体" w:cs="宋体" w:hint="eastAsia"/>
          <w:b/>
          <w:bCs/>
          <w:color w:val="333333"/>
          <w:kern w:val="36"/>
          <w:sz w:val="16"/>
          <w:szCs w:val="16"/>
        </w:rPr>
        <w:t xml:space="preserve">IBM 5150 </w:t>
      </w:r>
      <w:hyperlink r:id="rId7" w:history="1">
        <w:r w:rsidRPr="00003F22">
          <w:rPr>
            <w:rFonts w:ascii="宋体" w:eastAsia="宋体" w:hAnsi="宋体" w:cs="宋体" w:hint="eastAsia"/>
            <w:color w:val="0268CD"/>
            <w:kern w:val="36"/>
            <w:sz w:val="12"/>
          </w:rPr>
          <w:t>发表评论(0)</w:t>
        </w:r>
      </w:hyperlink>
      <w:r w:rsidRPr="00003F22">
        <w:rPr>
          <w:rFonts w:ascii="宋体" w:eastAsia="宋体" w:hAnsi="宋体" w:cs="宋体" w:hint="eastAsia"/>
          <w:b/>
          <w:bCs/>
          <w:color w:val="333333"/>
          <w:kern w:val="36"/>
          <w:sz w:val="16"/>
          <w:szCs w:val="16"/>
        </w:rPr>
        <w:t xml:space="preserve"> </w:t>
      </w:r>
      <w:hyperlink r:id="rId8" w:history="1">
        <w:r w:rsidRPr="00003F22">
          <w:rPr>
            <w:rFonts w:ascii="宋体" w:eastAsia="宋体" w:hAnsi="宋体" w:cs="宋体" w:hint="eastAsia"/>
            <w:color w:val="0268CD"/>
            <w:kern w:val="36"/>
            <w:sz w:val="12"/>
          </w:rPr>
          <w:t>编辑词条</w:t>
        </w:r>
      </w:hyperlink>
      <w:r w:rsidRPr="00003F22">
        <w:rPr>
          <w:rFonts w:ascii="宋体" w:eastAsia="宋体" w:hAnsi="宋体" w:cs="宋体" w:hint="eastAsia"/>
          <w:b/>
          <w:bCs/>
          <w:color w:val="333333"/>
          <w:kern w:val="36"/>
          <w:sz w:val="16"/>
          <w:szCs w:val="16"/>
        </w:rPr>
        <w:t xml:space="preserve">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 xml:space="preserve">IBM 5150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 xml:space="preserve">　　1981 8月12日推出该公司为世人所熟知的首台IBM PC。这台售价2880美元的IBM 5150的心脏是Intel的4.77MHz的8088处理器，16KB内存（可升级至256KB），采用低分辨率单色或彩色显示器；捆绑微软的BASIC以及后来被称为PC的“杀手级应用”的VisiCalc电算表软件；配置两个160kb单面软盘驱动器。 </w:t>
      </w:r>
    </w:p>
    <w:p w:rsidR="00003F22" w:rsidRPr="00003F22" w:rsidRDefault="00003F22" w:rsidP="00003F2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9753600" cy="7048500"/>
            <wp:effectExtent l="19050" t="0" r="0" b="0"/>
            <wp:docPr id="1" name="图片 1" descr="http://www.techcn.com.cn/uploads/200912/1261406017HSLMhf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1406017HSLMhfP3.jpg"/>
                    <pic:cNvPicPr>
                      <a:picLocks noChangeAspect="1" noChangeArrowheads="1"/>
                    </pic:cNvPicPr>
                  </pic:nvPicPr>
                  <pic:blipFill>
                    <a:blip r:embed="rId9"/>
                    <a:srcRect/>
                    <a:stretch>
                      <a:fillRect/>
                    </a:stretch>
                  </pic:blipFill>
                  <pic:spPr bwMode="auto">
                    <a:xfrm>
                      <a:off x="0" y="0"/>
                      <a:ext cx="9753600" cy="704850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bookmarkStart w:id="0" w:name="section"/>
      <w:r w:rsidRPr="00003F22">
        <w:rPr>
          <w:rFonts w:ascii="宋体" w:eastAsia="宋体" w:hAnsi="宋体" w:cs="宋体" w:hint="eastAsia"/>
          <w:color w:val="0268CD"/>
          <w:kern w:val="0"/>
          <w:sz w:val="12"/>
          <w:szCs w:val="12"/>
        </w:rPr>
        <w:t>目录</w:t>
      </w:r>
      <w:bookmarkEnd w:id="0"/>
      <w:r w:rsidRPr="00003F22">
        <w:rPr>
          <w:rFonts w:ascii="宋体" w:eastAsia="宋体" w:hAnsi="宋体" w:cs="宋体" w:hint="eastAsia"/>
          <w:color w:val="333333"/>
          <w:kern w:val="0"/>
          <w:sz w:val="14"/>
          <w:szCs w:val="14"/>
        </w:rPr>
        <w:t xml:space="preserve"> </w:t>
      </w:r>
    </w:p>
    <w:p w:rsidR="00003F22" w:rsidRPr="00003F22" w:rsidRDefault="00003F22" w:rsidP="00003F22">
      <w:pPr>
        <w:widowControl/>
        <w:spacing w:line="250" w:lineRule="atLeast"/>
        <w:ind w:left="50"/>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 xml:space="preserve">• </w:t>
      </w:r>
      <w:hyperlink r:id="rId10" w:anchor="1" w:history="1">
        <w:r w:rsidRPr="00003F22">
          <w:rPr>
            <w:rFonts w:ascii="宋体" w:eastAsia="宋体" w:hAnsi="宋体" w:cs="宋体" w:hint="eastAsia"/>
            <w:color w:val="0268CD"/>
            <w:kern w:val="0"/>
            <w:sz w:val="12"/>
          </w:rPr>
          <w:t>主要参数</w:t>
        </w:r>
      </w:hyperlink>
      <w:r w:rsidRPr="00003F22">
        <w:rPr>
          <w:rFonts w:ascii="宋体" w:eastAsia="宋体" w:hAnsi="宋体" w:cs="宋体" w:hint="eastAsia"/>
          <w:color w:val="333333"/>
          <w:kern w:val="0"/>
          <w:sz w:val="14"/>
          <w:szCs w:val="14"/>
        </w:rPr>
        <w:t xml:space="preserve"> </w:t>
      </w:r>
    </w:p>
    <w:p w:rsidR="00003F22" w:rsidRPr="00003F22" w:rsidRDefault="00003F22" w:rsidP="00003F22">
      <w:pPr>
        <w:widowControl/>
        <w:spacing w:line="250" w:lineRule="atLeast"/>
        <w:ind w:left="50"/>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 xml:space="preserve">• </w:t>
      </w:r>
      <w:hyperlink r:id="rId11" w:anchor="3" w:history="1">
        <w:r w:rsidRPr="00003F22">
          <w:rPr>
            <w:rFonts w:ascii="宋体" w:eastAsia="宋体" w:hAnsi="宋体" w:cs="宋体" w:hint="eastAsia"/>
            <w:color w:val="0268CD"/>
            <w:kern w:val="0"/>
            <w:sz w:val="12"/>
          </w:rPr>
          <w:t>简介</w:t>
        </w:r>
      </w:hyperlink>
      <w:r w:rsidRPr="00003F22">
        <w:rPr>
          <w:rFonts w:ascii="宋体" w:eastAsia="宋体" w:hAnsi="宋体" w:cs="宋体" w:hint="eastAsia"/>
          <w:color w:val="333333"/>
          <w:kern w:val="0"/>
          <w:sz w:val="14"/>
          <w:szCs w:val="14"/>
        </w:rPr>
        <w:t xml:space="preserve"> </w:t>
      </w:r>
    </w:p>
    <w:p w:rsidR="00003F22" w:rsidRPr="00003F22" w:rsidRDefault="00003F22" w:rsidP="00003F22">
      <w:pPr>
        <w:widowControl/>
        <w:spacing w:line="250" w:lineRule="atLeast"/>
        <w:ind w:left="50"/>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lastRenderedPageBreak/>
        <w:t xml:space="preserve">• </w:t>
      </w:r>
      <w:hyperlink r:id="rId12" w:anchor="5" w:history="1">
        <w:r w:rsidRPr="00003F22">
          <w:rPr>
            <w:rFonts w:ascii="宋体" w:eastAsia="宋体" w:hAnsi="宋体" w:cs="宋体" w:hint="eastAsia"/>
            <w:color w:val="0268CD"/>
            <w:kern w:val="0"/>
            <w:sz w:val="12"/>
          </w:rPr>
          <w:t>设计</w:t>
        </w:r>
      </w:hyperlink>
      <w:r w:rsidRPr="00003F22">
        <w:rPr>
          <w:rFonts w:ascii="宋体" w:eastAsia="宋体" w:hAnsi="宋体" w:cs="宋体" w:hint="eastAsia"/>
          <w:color w:val="333333"/>
          <w:kern w:val="0"/>
          <w:sz w:val="14"/>
          <w:szCs w:val="14"/>
        </w:rPr>
        <w:t xml:space="preserve"> </w:t>
      </w:r>
    </w:p>
    <w:p w:rsidR="00003F22" w:rsidRPr="00003F22" w:rsidRDefault="00003F22" w:rsidP="00003F22">
      <w:pPr>
        <w:widowControl/>
        <w:spacing w:line="250" w:lineRule="atLeast"/>
        <w:ind w:left="50"/>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 xml:space="preserve">• </w:t>
      </w:r>
      <w:hyperlink r:id="rId13" w:anchor="7" w:history="1">
        <w:r w:rsidRPr="00003F22">
          <w:rPr>
            <w:rFonts w:ascii="宋体" w:eastAsia="宋体" w:hAnsi="宋体" w:cs="宋体" w:hint="eastAsia"/>
            <w:color w:val="0268CD"/>
            <w:kern w:val="0"/>
            <w:sz w:val="12"/>
          </w:rPr>
          <w:t>背后的故事</w:t>
        </w:r>
      </w:hyperlink>
      <w:r w:rsidRPr="00003F22">
        <w:rPr>
          <w:rFonts w:ascii="宋体" w:eastAsia="宋体" w:hAnsi="宋体" w:cs="宋体" w:hint="eastAsia"/>
          <w:color w:val="333333"/>
          <w:kern w:val="0"/>
          <w:sz w:val="14"/>
          <w:szCs w:val="14"/>
        </w:rPr>
        <w:t xml:space="preserve"> </w:t>
      </w:r>
    </w:p>
    <w:p w:rsidR="00003F22" w:rsidRPr="00003F22" w:rsidRDefault="00003F22" w:rsidP="00003F2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03F22">
        <w:rPr>
          <w:rFonts w:ascii="宋体" w:eastAsia="宋体" w:hAnsi="宋体" w:cs="宋体" w:hint="eastAsia"/>
          <w:vanish/>
          <w:color w:val="333333"/>
          <w:kern w:val="0"/>
          <w:sz w:val="14"/>
          <w:szCs w:val="14"/>
        </w:rPr>
        <w:t xml:space="preserve">• </w:t>
      </w:r>
      <w:hyperlink r:id="rId14" w:anchor="9" w:history="1">
        <w:r w:rsidRPr="00003F22">
          <w:rPr>
            <w:rFonts w:ascii="宋体" w:eastAsia="宋体" w:hAnsi="宋体" w:cs="宋体" w:hint="eastAsia"/>
            <w:vanish/>
            <w:color w:val="0268CD"/>
            <w:kern w:val="0"/>
            <w:sz w:val="12"/>
          </w:rPr>
          <w:t>IBM首台PC诞生25周年回顾</w:t>
        </w:r>
      </w:hyperlink>
      <w:r w:rsidRPr="00003F22">
        <w:rPr>
          <w:rFonts w:ascii="宋体" w:eastAsia="宋体" w:hAnsi="宋体" w:cs="宋体" w:hint="eastAsia"/>
          <w:vanish/>
          <w:color w:val="333333"/>
          <w:kern w:val="0"/>
          <w:sz w:val="14"/>
          <w:szCs w:val="14"/>
        </w:rPr>
        <w:t xml:space="preserve"> </w:t>
      </w:r>
    </w:p>
    <w:p w:rsidR="00003F22" w:rsidRPr="00003F22" w:rsidRDefault="00003F22" w:rsidP="00003F2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03F22">
        <w:rPr>
          <w:rFonts w:ascii="宋体" w:eastAsia="宋体" w:hAnsi="宋体" w:cs="宋体" w:hint="eastAsia"/>
          <w:vanish/>
          <w:color w:val="333333"/>
          <w:kern w:val="0"/>
          <w:sz w:val="14"/>
          <w:szCs w:val="14"/>
        </w:rPr>
        <w:t xml:space="preserve">• </w:t>
      </w:r>
      <w:hyperlink r:id="rId15" w:anchor="11" w:history="1">
        <w:r w:rsidRPr="00003F22">
          <w:rPr>
            <w:rFonts w:ascii="宋体" w:eastAsia="宋体" w:hAnsi="宋体" w:cs="宋体" w:hint="eastAsia"/>
            <w:vanish/>
            <w:color w:val="0268CD"/>
            <w:kern w:val="0"/>
            <w:sz w:val="12"/>
          </w:rPr>
          <w:t>IBM PC历史大事回忆录</w:t>
        </w:r>
      </w:hyperlink>
      <w:r w:rsidRPr="00003F22">
        <w:rPr>
          <w:rFonts w:ascii="宋体" w:eastAsia="宋体" w:hAnsi="宋体" w:cs="宋体" w:hint="eastAsia"/>
          <w:vanish/>
          <w:color w:val="333333"/>
          <w:kern w:val="0"/>
          <w:sz w:val="14"/>
          <w:szCs w:val="14"/>
        </w:rPr>
        <w:t xml:space="preserve"> </w:t>
      </w:r>
    </w:p>
    <w:p w:rsidR="00003F22" w:rsidRPr="00003F22" w:rsidRDefault="00003F22" w:rsidP="00003F2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03F22">
        <w:rPr>
          <w:rFonts w:ascii="宋体" w:eastAsia="宋体" w:hAnsi="宋体" w:cs="宋体" w:hint="eastAsia"/>
          <w:vanish/>
          <w:color w:val="333333"/>
          <w:kern w:val="0"/>
          <w:sz w:val="14"/>
          <w:szCs w:val="14"/>
        </w:rPr>
        <w:t xml:space="preserve">• </w:t>
      </w:r>
      <w:hyperlink r:id="rId16" w:anchor="13" w:history="1">
        <w:r w:rsidRPr="00003F22">
          <w:rPr>
            <w:rFonts w:ascii="宋体" w:eastAsia="宋体" w:hAnsi="宋体" w:cs="宋体" w:hint="eastAsia"/>
            <w:vanish/>
            <w:color w:val="0268CD"/>
            <w:kern w:val="0"/>
            <w:sz w:val="12"/>
          </w:rPr>
          <w:t>IBM 5150的意义 </w:t>
        </w:r>
      </w:hyperlink>
      <w:r w:rsidRPr="00003F22">
        <w:rPr>
          <w:rFonts w:ascii="宋体" w:eastAsia="宋体" w:hAnsi="宋体" w:cs="宋体" w:hint="eastAsia"/>
          <w:vanish/>
          <w:color w:val="333333"/>
          <w:kern w:val="0"/>
          <w:sz w:val="14"/>
          <w:szCs w:val="14"/>
        </w:rPr>
        <w:t xml:space="preserve"> </w:t>
      </w:r>
    </w:p>
    <w:p w:rsidR="00003F22" w:rsidRPr="00003F22" w:rsidRDefault="00003F22" w:rsidP="00003F2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03F22">
        <w:rPr>
          <w:rFonts w:ascii="宋体" w:eastAsia="宋体" w:hAnsi="宋体" w:cs="宋体" w:hint="eastAsia"/>
          <w:vanish/>
          <w:color w:val="333333"/>
          <w:kern w:val="0"/>
          <w:sz w:val="14"/>
          <w:szCs w:val="14"/>
        </w:rPr>
        <w:t xml:space="preserve">• </w:t>
      </w:r>
      <w:hyperlink r:id="rId17" w:anchor="15" w:history="1">
        <w:r w:rsidRPr="00003F22">
          <w:rPr>
            <w:rFonts w:ascii="宋体" w:eastAsia="宋体" w:hAnsi="宋体" w:cs="宋体" w:hint="eastAsia"/>
            <w:vanish/>
            <w:color w:val="0268CD"/>
            <w:kern w:val="0"/>
            <w:sz w:val="12"/>
          </w:rPr>
          <w:t>参考文献</w:t>
        </w:r>
      </w:hyperlink>
      <w:r w:rsidRPr="00003F22">
        <w:rPr>
          <w:rFonts w:ascii="宋体" w:eastAsia="宋体" w:hAnsi="宋体" w:cs="宋体" w:hint="eastAsia"/>
          <w:vanish/>
          <w:color w:val="333333"/>
          <w:kern w:val="0"/>
          <w:sz w:val="14"/>
          <w:szCs w:val="14"/>
        </w:rPr>
        <w:t xml:space="preserve"> </w:t>
      </w: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rPr>
      </w:pPr>
      <w:r w:rsidRPr="00003F22">
        <w:rPr>
          <w:rFonts w:ascii="宋体" w:eastAsia="宋体" w:hAnsi="宋体" w:cs="宋体" w:hint="eastAsia"/>
          <w:color w:val="333333"/>
          <w:kern w:val="0"/>
          <w:sz w:val="12"/>
          <w:szCs w:val="12"/>
        </w:rPr>
        <w:t>主要参数</w:t>
      </w:r>
      <w:bookmarkStart w:id="1" w:name="1"/>
      <w:r w:rsidRPr="00003F22">
        <w:rPr>
          <w:rFonts w:ascii="宋体" w:eastAsia="宋体" w:hAnsi="宋体" w:cs="宋体"/>
          <w:color w:val="333333"/>
          <w:kern w:val="0"/>
          <w:sz w:val="12"/>
          <w:szCs w:val="12"/>
        </w:rPr>
        <w:fldChar w:fldCharType="begin"/>
      </w:r>
      <w:r w:rsidRPr="00003F22">
        <w:rPr>
          <w:rFonts w:ascii="宋体" w:eastAsia="宋体" w:hAnsi="宋体" w:cs="宋体"/>
          <w:color w:val="333333"/>
          <w:kern w:val="0"/>
          <w:sz w:val="12"/>
          <w:szCs w:val="12"/>
        </w:rPr>
        <w:instrText xml:space="preserve"> HYPERLINK "http://www.techcn.com.cn/index.php?doc-editsection-140060-1.html" </w:instrText>
      </w:r>
      <w:r w:rsidRPr="00003F2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rPr>
        <w:fldChar w:fldCharType="end"/>
      </w:r>
      <w:bookmarkEnd w:id="1"/>
      <w:r w:rsidRPr="00003F22">
        <w:rPr>
          <w:rFonts w:ascii="宋体" w:eastAsia="宋体" w:hAnsi="宋体" w:cs="宋体"/>
          <w:color w:val="333333"/>
          <w:kern w:val="0"/>
          <w:sz w:val="12"/>
          <w:szCs w:val="12"/>
        </w:rPr>
        <w:fldChar w:fldCharType="begin"/>
      </w:r>
      <w:r w:rsidRPr="00003F22">
        <w:rPr>
          <w:rFonts w:ascii="宋体" w:eastAsia="宋体" w:hAnsi="宋体" w:cs="宋体"/>
          <w:color w:val="333333"/>
          <w:kern w:val="0"/>
          <w:sz w:val="12"/>
          <w:szCs w:val="12"/>
        </w:rPr>
        <w:instrText xml:space="preserve"> HYPERLINK "http://www.techcn.com.cn/index.php?doc-view-140060.html" \l "section" </w:instrText>
      </w:r>
      <w:r w:rsidRPr="00003F22">
        <w:rPr>
          <w:rFonts w:ascii="宋体" w:eastAsia="宋体" w:hAnsi="宋体" w:cs="宋体"/>
          <w:color w:val="333333"/>
          <w:kern w:val="0"/>
          <w:sz w:val="12"/>
          <w:szCs w:val="12"/>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rPr>
        <w:fldChar w:fldCharType="end"/>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个人计算机的IBM (个人计算机)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模型： 5150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发布： 1981年9月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价格： 美国$1,565 ~ $3,000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CPU ： 英特尔8088， 4.77MHz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RAM ： 16K，最大640K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显示： 80 x 24文本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存贮： 双重160KB 5.25英寸驱动器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口岸： 仅卡式磁带&amp;键盘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 5个内部扩展槽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rPr>
      </w:pPr>
      <w:r w:rsidRPr="00003F22">
        <w:rPr>
          <w:rFonts w:ascii="宋体" w:eastAsia="宋体" w:hAnsi="宋体" w:cs="宋体" w:hint="eastAsia"/>
          <w:color w:val="333333"/>
          <w:kern w:val="0"/>
          <w:sz w:val="14"/>
          <w:szCs w:val="14"/>
        </w:rPr>
        <w:t>OS ： PC-DOS v1.0 </w:t>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8186"/>
        <w:gridCol w:w="320"/>
      </w:tblGrid>
      <w:tr w:rsidR="00003F22" w:rsidRPr="00003F22" w:rsidTr="00003F2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78000" cy="279400"/>
                  <wp:effectExtent l="19050" t="0" r="0" b="0"/>
                  <wp:docPr id="2" name="图片 2" descr="http://www.techcn.com.cn/uploads/201001/1264342720eULzl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4342720eULzlOrT.gif"/>
                          <pic:cNvPicPr>
                            <a:picLocks noChangeAspect="1" noChangeArrowheads="1"/>
                          </pic:cNvPicPr>
                        </pic:nvPicPr>
                        <pic:blipFill>
                          <a:blip r:embed="rId18"/>
                          <a:srcRect/>
                          <a:stretch>
                            <a:fillRect/>
                          </a:stretch>
                        </pic:blipFill>
                        <pic:spPr bwMode="auto">
                          <a:xfrm>
                            <a:off x="0" y="0"/>
                            <a:ext cx="1778000" cy="279400"/>
                          </a:xfrm>
                          <a:prstGeom prst="rect">
                            <a:avLst/>
                          </a:prstGeom>
                          <a:noFill/>
                          <a:ln w="9525">
                            <a:noFill/>
                            <a:miter lim="800000"/>
                            <a:headEnd/>
                            <a:tailEnd/>
                          </a:ln>
                        </pic:spPr>
                      </pic:pic>
                    </a:graphicData>
                  </a:graphic>
                </wp:inline>
              </w:drawing>
            </w: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57150" cy="279400"/>
                  <wp:effectExtent l="19050" t="0" r="0" b="0"/>
                  <wp:docPr id="3" name="图片 3" descr="http://www.techcn.com.cn/uploads/201001/12643427207Dk3i14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43427207Dk3i14y.gif"/>
                          <pic:cNvPicPr>
                            <a:picLocks noChangeAspect="1" noChangeArrowheads="1"/>
                          </pic:cNvPicPr>
                        </pic:nvPicPr>
                        <pic:blipFill>
                          <a:blip r:embed="rId19"/>
                          <a:srcRect/>
                          <a:stretch>
                            <a:fillRect/>
                          </a:stretch>
                        </pic:blipFill>
                        <pic:spPr bwMode="auto">
                          <a:xfrm>
                            <a:off x="0" y="0"/>
                            <a:ext cx="57150" cy="279400"/>
                          </a:xfrm>
                          <a:prstGeom prst="rect">
                            <a:avLst/>
                          </a:prstGeom>
                          <a:noFill/>
                          <a:ln w="9525">
                            <a:noFill/>
                            <a:miter lim="800000"/>
                            <a:headEnd/>
                            <a:tailEnd/>
                          </a:ln>
                        </pic:spPr>
                      </pic:pic>
                    </a:graphicData>
                  </a:graphic>
                </wp:inline>
              </w:drawing>
            </w:r>
          </w:p>
        </w:tc>
      </w:tr>
    </w:tbl>
    <w:p w:rsidR="00003F22" w:rsidRPr="00003F22" w:rsidRDefault="00003F22" w:rsidP="00003F22">
      <w:pPr>
        <w:widowControl/>
        <w:spacing w:line="250" w:lineRule="atLeast"/>
        <w:jc w:val="left"/>
        <w:rPr>
          <w:rFonts w:ascii="宋体" w:eastAsia="宋体" w:hAnsi="宋体" w:cs="宋体"/>
          <w:vanish/>
          <w:color w:val="333333"/>
          <w:kern w:val="0"/>
          <w:sz w:val="14"/>
          <w:szCs w:val="14"/>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589"/>
        <w:gridCol w:w="6917"/>
      </w:tblGrid>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PC - Model 5150</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IBM</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Professional Computer</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U.S.A.</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1981</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IBM BASIC (Special Microsoft BASIC-80 version in ROM)</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Full stroke 'clicky' 83 keys with 10 function keys and numeric keypad</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Intel 8088</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4.77 MHz</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CO-PROCESSOR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Optional 8087 math coprocessor</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64 KB (The very first ones had only 16 KB), 256 KB max. (then later 640 KB max.)</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64 KB</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40 or 80 char x 25 lines</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Optional CGA graphic modes : 320 x 200 / 640 x 200</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Monochrome / 4 among 8 in 320 x 200 CGA mode</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Tone Generator - built-in speaker</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50.8 (W) x 40.6 (D) x 14 (H) cm</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lastRenderedPageBreak/>
              <w:t>I/O PORTS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Five internal 8 bit ISA slots, monitor, Centronics, cassette (!),</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One or two 160 KB 5.25'' disk-drives</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OS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MS-DOS, CP/M-86, USCD Pascal</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Built-in 63.5W switching power supply unit</w:t>
            </w:r>
          </w:p>
        </w:tc>
      </w:tr>
      <w:tr w:rsidR="00003F22" w:rsidRPr="00003F22" w:rsidTr="00003F22">
        <w:tc>
          <w:tcPr>
            <w:tcW w:w="0" w:type="auto"/>
            <w:tcBorders>
              <w:top w:val="nil"/>
              <w:left w:val="nil"/>
              <w:bottom w:val="nil"/>
              <w:right w:val="nil"/>
            </w:tcBorders>
            <w:shd w:val="clear" w:color="auto" w:fill="7AD396"/>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PERIPHERALS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5 expansion slots, 5, 10, 20 MB hard discs</w:t>
            </w:r>
          </w:p>
        </w:tc>
      </w:tr>
      <w:tr w:rsidR="00003F22" w:rsidRPr="00003F22" w:rsidTr="00003F22">
        <w:tc>
          <w:tcPr>
            <w:tcW w:w="0" w:type="auto"/>
            <w:tcBorders>
              <w:top w:val="nil"/>
              <w:left w:val="nil"/>
              <w:bottom w:val="nil"/>
              <w:right w:val="nil"/>
            </w:tcBorders>
            <w:shd w:val="clear" w:color="auto" w:fill="BCF9CF"/>
            <w:tcMar>
              <w:top w:w="100" w:type="dxa"/>
              <w:left w:w="100" w:type="dxa"/>
              <w:bottom w:w="100" w:type="dxa"/>
              <w:right w:w="100" w:type="dxa"/>
            </w:tcMa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003F22" w:rsidRPr="00003F22" w:rsidRDefault="00003F22" w:rsidP="00003F22">
            <w:pPr>
              <w:widowControl/>
              <w:jc w:val="left"/>
              <w:rPr>
                <w:rFonts w:ascii="宋体" w:eastAsia="宋体" w:hAnsi="宋体" w:cs="宋体"/>
                <w:color w:val="333333"/>
                <w:kern w:val="0"/>
                <w:sz w:val="12"/>
                <w:szCs w:val="12"/>
              </w:rPr>
            </w:pPr>
            <w:r w:rsidRPr="00003F22">
              <w:rPr>
                <w:rFonts w:ascii="宋体" w:eastAsia="宋体" w:hAnsi="宋体" w:cs="宋体" w:hint="eastAsia"/>
                <w:color w:val="333333"/>
                <w:kern w:val="0"/>
                <w:sz w:val="12"/>
                <w:szCs w:val="12"/>
              </w:rPr>
              <w:t>?736 (1 FD, monochrome monitor, U.K., 1983)</w:t>
            </w:r>
          </w:p>
        </w:tc>
      </w:tr>
    </w:tbl>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rPr>
      </w:pPr>
      <w:r w:rsidRPr="00003F22">
        <w:rPr>
          <w:rFonts w:ascii="宋体" w:eastAsia="宋体" w:hAnsi="宋体" w:cs="宋体" w:hint="eastAsia"/>
          <w:color w:val="333333"/>
          <w:kern w:val="0"/>
          <w:sz w:val="12"/>
          <w:szCs w:val="12"/>
        </w:rPr>
        <w:t>简介</w:t>
      </w:r>
      <w:bookmarkStart w:id="2" w:name="3"/>
      <w:r w:rsidRPr="00003F22">
        <w:rPr>
          <w:rFonts w:ascii="宋体" w:eastAsia="宋体" w:hAnsi="宋体" w:cs="宋体"/>
          <w:color w:val="333333"/>
          <w:kern w:val="0"/>
          <w:sz w:val="12"/>
          <w:szCs w:val="12"/>
        </w:rPr>
        <w:fldChar w:fldCharType="begin"/>
      </w:r>
      <w:r w:rsidRPr="00003F22">
        <w:rPr>
          <w:rFonts w:ascii="宋体" w:eastAsia="宋体" w:hAnsi="宋体" w:cs="宋体"/>
          <w:color w:val="333333"/>
          <w:kern w:val="0"/>
          <w:sz w:val="12"/>
          <w:szCs w:val="12"/>
        </w:rPr>
        <w:instrText xml:space="preserve"> HYPERLINK "http://www.techcn.com.cn/index.php?doc-editsection-140060-3.html" </w:instrText>
      </w:r>
      <w:r w:rsidRPr="00003F2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rPr>
        <w:fldChar w:fldCharType="end"/>
      </w:r>
      <w:bookmarkEnd w:id="2"/>
      <w:r w:rsidRPr="00003F22">
        <w:rPr>
          <w:rFonts w:ascii="宋体" w:eastAsia="宋体" w:hAnsi="宋体" w:cs="宋体"/>
          <w:color w:val="333333"/>
          <w:kern w:val="0"/>
          <w:sz w:val="12"/>
          <w:szCs w:val="12"/>
        </w:rPr>
        <w:fldChar w:fldCharType="begin"/>
      </w:r>
      <w:r w:rsidRPr="00003F22">
        <w:rPr>
          <w:rFonts w:ascii="宋体" w:eastAsia="宋体" w:hAnsi="宋体" w:cs="宋体"/>
          <w:color w:val="333333"/>
          <w:kern w:val="0"/>
          <w:sz w:val="12"/>
          <w:szCs w:val="12"/>
        </w:rPr>
        <w:instrText xml:space="preserve"> HYPERLINK "http://www.techcn.com.cn/index.php?doc-view-140060.html" \l "section" </w:instrText>
      </w:r>
      <w:r w:rsidRPr="00003F22">
        <w:rPr>
          <w:rFonts w:ascii="宋体" w:eastAsia="宋体" w:hAnsi="宋体" w:cs="宋体"/>
          <w:color w:val="333333"/>
          <w:kern w:val="0"/>
          <w:sz w:val="12"/>
          <w:szCs w:val="12"/>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rPr>
        <w:fldChar w:fldCharType="end"/>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szCs w:val="14"/>
          <w:bdr w:val="none" w:sz="0" w:space="0" w:color="auto" w:frame="1"/>
          <w:shd w:val="clear" w:color="auto" w:fill="FFFFFF"/>
        </w:rPr>
        <w:t>    个人计算机的IBM (“它竞争反对在它的发行之时的个人计算机”)不是，因为强有力许多其他个人计算机。 最简单的配置有16K仅在机上RAM并且使用一台卡型盒式录音机装载和除数据之外-磁盘驱动器是任意的，并且一个硬盘未suported。 </w:t>
      </w:r>
    </w:p>
    <w:p w:rsidR="00003F22" w:rsidRPr="00003F22" w:rsidRDefault="00003F22" w:rsidP="00003F22">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038850" cy="8070850"/>
            <wp:effectExtent l="19050" t="0" r="0" b="0"/>
            <wp:docPr id="4" name="图片 4" descr="http://www.techcn.com.cn/uploads/200912/1261406017cPXFdB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1406017cPXFdB9M.jpg"/>
                    <pic:cNvPicPr>
                      <a:picLocks noChangeAspect="1" noChangeArrowheads="1"/>
                    </pic:cNvPicPr>
                  </pic:nvPicPr>
                  <pic:blipFill>
                    <a:blip r:embed="rId20"/>
                    <a:srcRect/>
                    <a:stretch>
                      <a:fillRect/>
                    </a:stretch>
                  </pic:blipFill>
                  <pic:spPr bwMode="auto">
                    <a:xfrm>
                      <a:off x="0" y="0"/>
                      <a:ext cx="6038850" cy="807085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家庭用途随员的一种基制一个录音磁带卡式磁带播放机和电视机的(那不意味磁盘驱动器或录影显示器)为大约$1,565卖了。 PC-DOS，操作系统，不是可利用的在卡式磁带，因此这种基制只能够跑微软BASIC编程语言，对每台个人计算机是固定和包括的。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家或学校的一个更加典型的系统有64K字节，一个唯一磁盘驱动器和它自己的显示记忆，在$3,000附近定价。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lastRenderedPageBreak/>
        <w:t>事务的一个膨胀的系统与彩图、二个磁盘驱动器和打印机花费了大约$4,500。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 在主板的五个内部ISA扩展槽提供能力由任意磁盘驱动器控制器增加另外的记忆和其他capabllities，虽然一个槽孔通常占领由显示卡和别的。 第三个槽孔典型地有安装的一张RS-232连续端口卡片。 拨的远程计算机系统一张调制解调器卡片成为了一个普遍的选择。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虽然原始的IBM 5150 “个人计算机”支持随机存取存储器仅64K在主板的，最新版本使用了高容量存储芯片，允许由256K决定在机上-由与内部扩充卡的640K决定。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高质量(和非常喧闹)键盘是相同的象IBM Datamaster，及早在同年发布的企业计算机象“个人计算机”。</w:t>
      </w: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003F22">
        <w:rPr>
          <w:rFonts w:ascii="宋体" w:eastAsia="宋体" w:hAnsi="宋体" w:cs="宋体" w:hint="eastAsia"/>
          <w:color w:val="333333"/>
          <w:kern w:val="0"/>
          <w:sz w:val="12"/>
          <w:szCs w:val="12"/>
        </w:rPr>
        <w:t>设计</w:t>
      </w:r>
      <w:bookmarkStart w:id="3" w:name="5"/>
      <w:r w:rsidRPr="00003F22">
        <w:rPr>
          <w:rFonts w:ascii="宋体" w:eastAsia="宋体" w:hAnsi="宋体" w:cs="宋体"/>
          <w:color w:val="333333"/>
          <w:kern w:val="0"/>
          <w:sz w:val="12"/>
          <w:szCs w:val="12"/>
          <w:bdr w:val="none" w:sz="0" w:space="0" w:color="auto" w:frame="1"/>
          <w:shd w:val="clear" w:color="auto" w:fill="FFFFFF"/>
        </w:rPr>
        <w:fldChar w:fldCharType="begin"/>
      </w:r>
      <w:r w:rsidRPr="00003F22">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"http://www.techcn.com.cn/index.php?doc-editsection-140060-5.html" </w:instrText>
      </w:r>
      <w:r w:rsidRPr="00003F22">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bdr w:val="none" w:sz="0" w:space="0" w:color="auto" w:frame="1"/>
          <w:shd w:val="clear" w:color="auto" w:fill="FFFFFF"/>
        </w:rPr>
        <w:fldChar w:fldCharType="end"/>
      </w:r>
      <w:bookmarkEnd w:id="3"/>
      <w:r w:rsidRPr="00003F22">
        <w:rPr>
          <w:rFonts w:ascii="宋体" w:eastAsia="宋体" w:hAnsi="宋体" w:cs="宋体"/>
          <w:color w:val="333333"/>
          <w:kern w:val="0"/>
          <w:sz w:val="12"/>
          <w:szCs w:val="12"/>
          <w:bdr w:val="none" w:sz="0" w:space="0" w:color="auto" w:frame="1"/>
          <w:shd w:val="clear" w:color="auto" w:fill="FFFFFF"/>
        </w:rPr>
        <w:fldChar w:fldCharType="begin"/>
      </w:r>
      <w:r w:rsidRPr="00003F22">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"http://www.techcn.com.cn/index.php?doc-view-140060.html" \l "section" </w:instrText>
      </w:r>
      <w:r w:rsidRPr="00003F22">
        <w:rPr>
          <w:rFonts w:ascii="宋体" w:eastAsia="宋体" w:hAnsi="宋体" w:cs="宋体"/>
          <w:color w:val="333333"/>
          <w:kern w:val="0"/>
          <w:sz w:val="12"/>
          <w:szCs w:val="12"/>
          <w:bdr w:val="none" w:sz="0" w:space="0" w:color="auto" w:frame="1"/>
          <w:shd w:val="clear" w:color="auto" w:fill="FFFFFF"/>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bdr w:val="none" w:sz="0" w:space="0" w:color="auto" w:frame="1"/>
          <w:shd w:val="clear" w:color="auto" w:fill="FFFFFF"/>
        </w:rPr>
        <w:fldChar w:fldCharType="end"/>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一台IBM个人电脑IBM PC是IBM公司试图在以Apple II和坦迪公司（Tandy）的TRS-80为主的家用电脑的市场立足的结果。当时在家用电脑市场上除上述的两种电脑外还有一系列CP/M机。</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由于此前IBM传统的设计过程就已经证明无法用来设计廉价的微型计算机（比如很失败的IBM 5100），因此IBM决定破例设置一个特别小组。这个小组被授命绕过公司的规则来快速地提供一个市场产品。这个项目的代号叫做“象棋项目”（Project Chess）。</w:t>
      </w:r>
    </w:p>
    <w:p w:rsidR="00003F22" w:rsidRPr="00003F22" w:rsidRDefault="00003F22" w:rsidP="00003F22">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3619500" cy="7042150"/>
            <wp:effectExtent l="19050" t="0" r="0" b="0"/>
            <wp:docPr id="5" name="图片 5" descr="http://www.techcn.com.cn/uploads/200912/1261405584HYc6z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1405584HYc6zhAm.jpg"/>
                    <pic:cNvPicPr>
                      <a:picLocks noChangeAspect="1" noChangeArrowheads="1"/>
                    </pic:cNvPicPr>
                  </pic:nvPicPr>
                  <pic:blipFill>
                    <a:blip r:embed="rId21"/>
                    <a:srcRect/>
                    <a:stretch>
                      <a:fillRect/>
                    </a:stretch>
                  </pic:blipFill>
                  <pic:spPr bwMode="auto">
                    <a:xfrm>
                      <a:off x="0" y="0"/>
                      <a:ext cx="3619500" cy="704215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这个在唐·埃斯特利奇领导下的12人小组用了约一年的时间研制出了IBM PC。为了达到这个目的他们首先决定使用现成的、不同原始设备制造商的元件。这个做法与IBM过去始终研制自己的元件的做法相反。其次他们决定使用开放结构，这样其它生产商可以生产和出售兼容的元件和软件。IBM还出售其《IBM PC技术参考资料》，这份资料中包括一段ROMBIOS源代码。</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一开始唐·埃斯特利奇的小组曾经考虑使用IBM 801处理器以及在约克城高地（Yorktown Heights）的IBM研究实验室为该处理器发展的操作系统。801处理器比英特尔的Intel 8088处理器的功能至少强一个数量级，其操作系统比最后入选的微软的DOS操作系统至少先进数年。忽略IBM内部的解决方法使得小组避免了许多可能推延其日程的内部程序过程，大大地降低了其工作困难。但是这个决定的最后对IBM的影响是非常长远的。</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620000" cy="7219950"/>
            <wp:effectExtent l="19050" t="0" r="0" b="0"/>
            <wp:docPr id="6" name="图片 6" descr="http://www.techcn.com.cn/uploads/200912/12614055849TwxxG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14055849TwxxGhv.jpg"/>
                    <pic:cNvPicPr>
                      <a:picLocks noChangeAspect="1" noChangeArrowheads="1"/>
                    </pic:cNvPicPr>
                  </pic:nvPicPr>
                  <pic:blipFill>
                    <a:blip r:embed="rId22"/>
                    <a:srcRect/>
                    <a:stretch>
                      <a:fillRect/>
                    </a:stretch>
                  </pic:blipFill>
                  <pic:spPr bwMode="auto">
                    <a:xfrm>
                      <a:off x="0" y="0"/>
                      <a:ext cx="7620000" cy="721995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其它生产商很快就逆向分析了BIOS的程序，发展了其自己的、不侵犯版权的拷贝。1982年6月哥伦比亚数据产品公司（Columbia Data Products）推出了第一台IBM PC兼容机。1982年11月康柏电脑宣布发展出第一台IBM PC兼容的便携式电脑Compaq Portable（1983年3月出产）。</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003F22">
        <w:rPr>
          <w:rFonts w:ascii="宋体" w:eastAsia="宋体" w:hAnsi="宋体" w:cs="宋体" w:hint="eastAsia"/>
          <w:color w:val="333333"/>
          <w:kern w:val="0"/>
          <w:sz w:val="14"/>
        </w:rPr>
        <w:t>IBM PC在商业上成功后就又被恢复到传统的IBM管理控制下了。在这种情况下其它竞争者毫不费力地就超过了IBM。（IBM传统地通过“合理化”其产品压制低档产品来防止它们影响高档产品的盈利。在IBM PC上这个方针反而对IBM自己不利。）</w:t>
      </w: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003F22">
        <w:rPr>
          <w:rFonts w:ascii="宋体" w:eastAsia="宋体" w:hAnsi="宋体" w:cs="宋体" w:hint="eastAsia"/>
          <w:color w:val="333333"/>
          <w:kern w:val="0"/>
          <w:sz w:val="12"/>
          <w:szCs w:val="12"/>
        </w:rPr>
        <w:t>背后的故事</w:t>
      </w:r>
      <w:bookmarkStart w:id="4" w:name="7"/>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"http://www.techcn.com.cn/index.php?doc-editsection-140060-7.html" </w:instrText>
      </w:r>
      <w:r w:rsidRPr="00003F22">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bdr w:val="none" w:sz="0" w:space="0" w:color="auto" w:frame="1"/>
        </w:rPr>
        <w:fldChar w:fldCharType="end"/>
      </w:r>
      <w:bookmarkEnd w:id="4"/>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"http://www.techcn.com.cn/index.php?doc-view-140060.html" \l "section" </w:instrText>
      </w:r>
      <w:r w:rsidRPr="00003F22">
        <w:rPr>
          <w:rFonts w:ascii="宋体" w:eastAsia="宋体" w:hAnsi="宋体" w:cs="宋体"/>
          <w:color w:val="333333"/>
          <w:kern w:val="0"/>
          <w:sz w:val="12"/>
          <w:szCs w:val="12"/>
          <w:bdr w:val="none" w:sz="0" w:space="0" w:color="auto" w:frame="1"/>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bdr w:val="none" w:sz="0" w:space="0" w:color="auto" w:frame="1"/>
        </w:rPr>
        <w:fldChar w:fldCharType="end"/>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lastRenderedPageBreak/>
        <w:t>    据国外媒体报道，25年前的今天，IBM推出了首款IBM PC。IBM开发这一产品的最初目的只是获得更多利润，但它却改变了整个世界。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首款IBM PC的型号为5150，它的确给IBM带来了丰厚的利润，但更为重要的是，它还造就了PC文化。现在，我们将台式机和笔记本统称为PC，而不是微型计算机。从严格意义上讲，全球首台微型计算机是MITS公司1975年推出的Altair 8800，而“PC”这一概念最早由惠普在1968年提出。但是，IBM 5150及其后继产品成为了PC行业的主导力量，目前已经遍及大部分办公场所和家庭。因此，业界普遍认为IBM 5150是现代PC的鼻祖。</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8782050" cy="5848350"/>
            <wp:effectExtent l="19050" t="0" r="0" b="0"/>
            <wp:docPr id="7" name="图片 7" descr="http://www.techcn.com.cn/uploads/200912/1261405584gNPD8X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1405584gNPD8XDn.jpg"/>
                    <pic:cNvPicPr>
                      <a:picLocks noChangeAspect="1" noChangeArrowheads="1"/>
                    </pic:cNvPicPr>
                  </pic:nvPicPr>
                  <pic:blipFill>
                    <a:blip r:embed="rId23"/>
                    <a:srcRect/>
                    <a:stretch>
                      <a:fillRect/>
                    </a:stretch>
                  </pic:blipFill>
                  <pic:spPr bwMode="auto">
                    <a:xfrm>
                      <a:off x="0" y="0"/>
                      <a:ext cx="8782050" cy="584835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在IBM推出首款PC之前，商用计算机主要是大型机或小型机，它们体积庞大，价格昂贵，很难在中小企业中普及，个人用户拥有一台计算机更是“天方夜谭”。很多企业只能共享一台计算机，因此在正常工作时间里，运算速度十分缓慢，工作人员只能加班到深夜。IBM 5150并不是全球首款PC，例如苹果于1977年推出了Apple II，Atari 800也于1979年面世，但这类PC都采用了专有配件和设计，因此很难在全球范围内推广。</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1980年9月，前IBM工程师大卫·布拉德里(David J. Bradley)加盟了IBM微型计算机项目，成为了该团队12名工程师的一员。1981年8月12日，IBM宣布推出第一台PC，并于当年10月份开始向客户发货。从外观来看，IBM 5150像一个灰色的“大盒子”，最初售价为1565美元，只有16k字节的内存，可以使用盒式录音磁带来下载和存储数据，此外也可配备5.25英寸的软盘驱动器。</w:t>
      </w:r>
    </w:p>
    <w:p w:rsidR="00003F22" w:rsidRPr="00003F22" w:rsidRDefault="00003F22" w:rsidP="00003F22">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6096000" cy="4572000"/>
            <wp:effectExtent l="19050" t="0" r="0" b="0"/>
            <wp:docPr id="8" name="图片 8" descr="http://www.techcn.com.cn/uploads/200912/1261405584FOTWx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1405584FOTWxDon.jpg"/>
                    <pic:cNvPicPr>
                      <a:picLocks noChangeAspect="1" noChangeArrowheads="1"/>
                    </pic:cNvPicPr>
                  </pic:nvPicPr>
                  <pic:blipFill>
                    <a:blip r:embed="rId2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为了尽快推出自己的PC产品，布拉德利和他的同事打破了IBM的一贯政策，采用了其它公司的技术和产品，例如来自英特尔的处理器，以及来自微软的操作系统。由于IBM PC几乎没有IBM自己的技术，因此很容易复制。例如，哥伦比亚数据产品公司1982年就推出了首款IBM PC复制品——MPC 1600-1。基于这一原因，IBM PC很快成为了一种行业标准，并迅速在全球范围内推广。</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在上世纪80年代初，PC用户有很多选择，特别是苹果已经占据了很大一部分市场。但IBM PC上市后迅速赢得了市场的认可，很多企业领导者认为苹果电脑或Atari像是玩具，而IBM产品凭借一贯严肃的形象成为很多商业用户的首选。据布拉德里称，当时流传着这样一个问题，“你愿意从IBM公司，还是从一家以水果命名的公司购买计算机？”</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目前，IBM已经不再生产PC。去年5月，IBM将自己的PC部门出售给联想，彻底退出了PC市场。但是，IBM PC却成为了PC市场绝对的主流，而且这一趋势将继续延续下去。</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003F22">
        <w:rPr>
          <w:rFonts w:ascii="宋体" w:eastAsia="宋体" w:hAnsi="宋体" w:cs="宋体" w:hint="eastAsia"/>
          <w:color w:val="333333"/>
          <w:kern w:val="0"/>
          <w:sz w:val="12"/>
          <w:szCs w:val="12"/>
        </w:rPr>
        <w:t>IBM首台PC诞生25周年回顾</w:t>
      </w:r>
      <w:bookmarkStart w:id="5" w:name="9"/>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"http://www.techcn.com.cn/index.php?doc-editsection-140060-9.html" </w:instrText>
      </w:r>
      <w:r w:rsidRPr="00003F22">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bdr w:val="none" w:sz="0" w:space="0" w:color="auto" w:frame="1"/>
        </w:rPr>
        <w:fldChar w:fldCharType="end"/>
      </w:r>
      <w:bookmarkEnd w:id="5"/>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"http://www.techcn.com.cn/index.php?doc-view-140060.html" \l "section" </w:instrText>
      </w:r>
      <w:r w:rsidRPr="00003F22">
        <w:rPr>
          <w:rFonts w:ascii="宋体" w:eastAsia="宋体" w:hAnsi="宋体" w:cs="宋体"/>
          <w:color w:val="333333"/>
          <w:kern w:val="0"/>
          <w:sz w:val="12"/>
          <w:szCs w:val="12"/>
          <w:bdr w:val="none" w:sz="0" w:space="0" w:color="auto" w:frame="1"/>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bdr w:val="none" w:sz="0" w:space="0" w:color="auto" w:frame="1"/>
        </w:rPr>
        <w:fldChar w:fldCharType="end"/>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1981年8月12日，由12位IBM工程师开发，同时也是市场首款个人电脑（PC）的IBM 5150于当天正式推出，转眼25年的时间，PC到今天几已进入每个办公室甚至家庭，其划时代对世界的改变可以说到目前仍未有任何一款科技产品能够替代。未来25年，也就是5150诞生50周年时PC会发展成怎样相信现在也没人敢断言，不过可以肯定的是PC产品仍将持续发展下去，而其改变也将比以往25年PC发展的速度还要来得更快更大。</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238750" cy="4114800"/>
            <wp:effectExtent l="19050" t="0" r="0" b="0"/>
            <wp:docPr id="9" name="图片 9" descr="http://www.techcn.com.cn/uploads/200912/1261405584lz5UYQ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1405584lz5UYQEm.jpg"/>
                    <pic:cNvPicPr>
                      <a:picLocks noChangeAspect="1" noChangeArrowheads="1"/>
                    </pic:cNvPicPr>
                  </pic:nvPicPr>
                  <pic:blipFill>
                    <a:blip r:embed="rId25"/>
                    <a:srcRect/>
                    <a:stretch>
                      <a:fillRect/>
                    </a:stretch>
                  </pic:blipFill>
                  <pic:spPr bwMode="auto">
                    <a:xfrm>
                      <a:off x="0" y="0"/>
                      <a:ext cx="5238750" cy="41148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首台真正意义上的PC：IBM 5150</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回望25年前，当时售价1565美元（现在也算是天价了:D）的IBM 5150仅内置4.77MHz主频的Intel 8088处理器，16KB内存配备DOS操作系统，新产品首度明确了PC的业界标准为开放式允许任何人及厂商进入这个市场，而沿用至今的BIOS（基本输入输出系统）也是在当时首度整合其中，产品作为PC业的里程碑的确并不为过，像Intel，微软和戴尔等公司随后也纷纷兴起成为如今人所共知的品牌，其中历史这里就不一一细表了。</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679950" cy="4762500"/>
            <wp:effectExtent l="19050" t="0" r="6350" b="0"/>
            <wp:docPr id="10" name="图片 10" descr="http://www.techcn.com.cn/uploads/200912/1261405584ABkiC29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1405584ABkiC29v.jpg"/>
                    <pic:cNvPicPr>
                      <a:picLocks noChangeAspect="1" noChangeArrowheads="1"/>
                    </pic:cNvPicPr>
                  </pic:nvPicPr>
                  <pic:blipFill>
                    <a:blip r:embed="rId26"/>
                    <a:srcRect/>
                    <a:stretch>
                      <a:fillRect/>
                    </a:stretch>
                  </pic:blipFill>
                  <pic:spPr bwMode="auto">
                    <a:xfrm>
                      <a:off x="0" y="0"/>
                      <a:ext cx="4679950" cy="47625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微软创始三人组，最左边那个大家肯定认得是谁吧？:P</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真正意义上的个人电脑发展最早可以追溯到1972年，R2E推出名为Micral的计算机开始，而苹果在1977年推出的Apple II更让其成为7，80年代最热门的科技公司，同样得益于苹果在1984年推出首款内置图形界面操作系统的Mac机，微软随后也开发了Windows操作系统令PC的操作更加简便成功推动PC简易化，当然还有众多的PC，CPU和配件厂商的努力（虽然其中许多也已随时间而消失了），我们现在才能使用到比以前性能更好，但售价却更加便宜的PC产品。</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238750" cy="3924300"/>
            <wp:effectExtent l="19050" t="0" r="0" b="0"/>
            <wp:docPr id="11" name="图片 11" descr="http://www.techcn.com.cn/uploads/200912/1261405584l4p0N5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1405584l4p0N5xu.jpg"/>
                    <pic:cNvPicPr>
                      <a:picLocks noChangeAspect="1" noChangeArrowheads="1"/>
                    </pic:cNvPicPr>
                  </pic:nvPicPr>
                  <pic:blipFill>
                    <a:blip r:embed="rId27"/>
                    <a:srcRect/>
                    <a:stretch>
                      <a:fillRect/>
                    </a:stretch>
                  </pic:blipFill>
                  <pic:spPr bwMode="auto">
                    <a:xfrm>
                      <a:off x="0" y="0"/>
                      <a:ext cx="5238750" cy="39243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同样是业界的传奇人物，苹果创始人Steve Jobs和Steve Wozniak。</w:t>
      </w: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003F22">
        <w:rPr>
          <w:rFonts w:ascii="宋体" w:eastAsia="宋体" w:hAnsi="宋体" w:cs="宋体" w:hint="eastAsia"/>
          <w:color w:val="333333"/>
          <w:kern w:val="0"/>
          <w:sz w:val="12"/>
          <w:szCs w:val="12"/>
        </w:rPr>
        <w:t>IBM PC历史大事回忆录</w:t>
      </w:r>
      <w:bookmarkStart w:id="6" w:name="11"/>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"http://www.techcn.com.cn/index.php?doc-editsection-140060-11.html" </w:instrText>
      </w:r>
      <w:r w:rsidRPr="00003F22">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bdr w:val="none" w:sz="0" w:space="0" w:color="auto" w:frame="1"/>
        </w:rPr>
        <w:fldChar w:fldCharType="end"/>
      </w:r>
      <w:bookmarkEnd w:id="6"/>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"http://www.techcn.com.cn/index.php?doc-view-140060.html" \l "section" </w:instrText>
      </w:r>
      <w:r w:rsidRPr="00003F22">
        <w:rPr>
          <w:rFonts w:ascii="宋体" w:eastAsia="宋体" w:hAnsi="宋体" w:cs="宋体"/>
          <w:color w:val="333333"/>
          <w:kern w:val="0"/>
          <w:sz w:val="12"/>
          <w:szCs w:val="12"/>
          <w:bdr w:val="none" w:sz="0" w:space="0" w:color="auto" w:frame="1"/>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bdr w:val="none" w:sz="0" w:space="0" w:color="auto" w:frame="1"/>
        </w:rPr>
        <w:fldChar w:fldCharType="end"/>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虽然它不是第一台PC，但1981年的IBM PC却触发了上世纪80年代初的个人电脑革命。IBM其实早在1973年已经开始了所谓的“特别电脑”计划APL Machine Portable (SCAMP)，其后陆续推出多种类似产品，直至1981年的IBM 5150推出时定名为IBM PC。</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根据文献显示，IBM 5150的设计脱离了正常流程，这是为了一洗IBM 5100的颓风，更好地对抗当时红透半边天的Apple II。IBM专门安排了一支团队进行所谓的“象棋计划”，抛弃一切的繁文缛节，全速开工，目的只为尽快将后继产品推出市场。</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762500" cy="3403600"/>
            <wp:effectExtent l="19050" t="0" r="0" b="0"/>
            <wp:docPr id="12" name="图片 12" descr="http://www.techcn.com.cn/uploads/201001/1264342720CDrc3ZJ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1/1264342720CDrc3ZJH.jpg"/>
                    <pic:cNvPicPr>
                      <a:picLocks noChangeAspect="1" noChangeArrowheads="1"/>
                    </pic:cNvPicPr>
                  </pic:nvPicPr>
                  <pic:blipFill>
                    <a:blip r:embed="rId28"/>
                    <a:srcRect/>
                    <a:stretch>
                      <a:fillRect/>
                    </a:stretch>
                  </pic:blipFill>
                  <pic:spPr bwMode="auto">
                    <a:xfrm>
                      <a:off x="0" y="0"/>
                      <a:ext cx="4762500" cy="34036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IBM 5150有多成功？他们本来预计其五年的销量是24万台左右，但结果是一个月的销量已经达到这个数字了！</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根据IBM官方表示，IBM PC是首台使用通用组件的个人电脑，没想到随着首台IBM PC克隆产品的出现，这也成了缠绕他们多年的恶灵。</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到80年代中期，克隆PC逐渐开始蚕食先行者IBM的市场份额。因为IBM PC使用的是随处可得的配件，其它厂商很容易就可以生产出自己的产品及反编译BIOS文件。1983年，Compaq推出首台IBM PC克隆产品并马上成为热门产品。</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IBM当时可能其实是想让其产品更加专利化的，IBM内部一直有人主张推动硬件产品专利以防止被随意复制。可惜IBM的律师太无能，输掉了对Compaq的官司，从前打开了克隆大潮的闸门，什么人都可以生产兼容PC了。</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3810000" cy="4305300"/>
            <wp:effectExtent l="19050" t="0" r="0" b="0"/>
            <wp:docPr id="13" name="图片 13" descr="http://www.techcn.com.cn/uploads/200912/1261405584rv8tTO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1405584rv8tTOHt.jpg"/>
                    <pic:cNvPicPr>
                      <a:picLocks noChangeAspect="1" noChangeArrowheads="1"/>
                    </pic:cNvPicPr>
                  </pic:nvPicPr>
                  <pic:blipFill>
                    <a:blip r:embed="rId29"/>
                    <a:srcRect/>
                    <a:stretch>
                      <a:fillRect/>
                    </a:stretch>
                  </pic:blipFill>
                  <pic:spPr bwMode="auto">
                    <a:xfrm>
                      <a:off x="0" y="0"/>
                      <a:ext cx="3810000" cy="43053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今天，23年过去了，IBM以17.5亿美元的价格将其令人尊敬的PC业务出售给了中国的联想集团。要说这对PC市场将带来何种影响还为时尚早，尽管如此，毫无疑问的是IBM的个人电脑历史已经到了尽头。现在让我们最后回顾一下IBM PC短短的二十多年历史里一些光辉的时刻吧：　　</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1973　首次官方展示APL Machine Portable (SCAMP)的原型－IBM 5100的先驱　</w:t>
      </w:r>
      <w:r w:rsidRPr="00003F22">
        <w:rPr>
          <w:rFonts w:ascii="宋体" w:eastAsia="宋体" w:hAnsi="宋体" w:cs="宋体" w:hint="eastAsia"/>
          <w:color w:val="333333"/>
          <w:kern w:val="0"/>
          <w:sz w:val="14"/>
          <w:szCs w:val="14"/>
          <w:bdr w:val="none" w:sz="0" w:space="0" w:color="auto" w:frame="1"/>
        </w:rPr>
        <w:br/>
        <w:t xml:space="preserve">　</w:t>
      </w:r>
      <w:r w:rsidRPr="00003F22">
        <w:rPr>
          <w:rFonts w:ascii="宋体" w:eastAsia="宋体" w:hAnsi="宋体" w:cs="宋体" w:hint="eastAsia"/>
          <w:color w:val="333333"/>
          <w:kern w:val="0"/>
          <w:sz w:val="14"/>
          <w:szCs w:val="14"/>
          <w:bdr w:val="none" w:sz="0" w:space="0" w:color="auto" w:frame="1"/>
        </w:rPr>
        <w:br/>
        <w:t xml:space="preserve">　　1975　九月正式宣布IBM 5100“便携式计算机”售价8975-19975美元，使用盒式磁带机，重量是当时已算十分“苗条”的50磅。该系统主要为工程师，分析员和统计学家设计</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1977　世界第一台Apple II电脑于6月5日开始发售，处理器为1MHz和4KB内存</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1978　根据IBM 5100扩充而成的IBM 5110于1月推出，企业可以用之进行销售数字分析、调节资源、实现总分类帐等其它财务工作的自动化。主内存大小在16KB-64KB之间，配备一个1024字节的显示屏</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1980　IBM Displaywriter（剧作家）于六月推出，这是一种售价为7895美元的“低价”台式字处理系统。系统包括一台显示器、键盘、打印机和可以存储100页文本的存储设备。用户还可以以26185美元的代价升级成一台具有三显示器，具有纸处理系统的高速打印机</w:t>
      </w:r>
      <w:r w:rsidRPr="00003F22">
        <w:rPr>
          <w:rFonts w:ascii="宋体" w:eastAsia="宋体" w:hAnsi="宋体" w:cs="宋体" w:hint="eastAsia"/>
          <w:color w:val="333333"/>
          <w:kern w:val="0"/>
          <w:sz w:val="14"/>
          <w:szCs w:val="14"/>
          <w:bdr w:val="none" w:sz="0" w:space="0" w:color="auto" w:frame="1"/>
        </w:rPr>
        <w:br/>
        <w:t xml:space="preserve">　　</w:t>
      </w:r>
      <w:r w:rsidRPr="00003F22">
        <w:rPr>
          <w:rFonts w:ascii="宋体" w:eastAsia="宋体" w:hAnsi="宋体" w:cs="宋体" w:hint="eastAsia"/>
          <w:color w:val="333333"/>
          <w:kern w:val="0"/>
          <w:sz w:val="14"/>
          <w:szCs w:val="14"/>
          <w:bdr w:val="none" w:sz="0" w:space="0" w:color="auto" w:frame="1"/>
        </w:rPr>
        <w:br/>
        <w:t xml:space="preserve">　　1981　微软用一种至今仍有争议的方式授权MS-DOS操作系统给IBM未来的PC使用</w:t>
      </w:r>
    </w:p>
    <w:p w:rsidR="00003F22" w:rsidRPr="00003F22" w:rsidRDefault="00003F22" w:rsidP="00003F22">
      <w:pPr>
        <w:widowControl/>
        <w:spacing w:line="250" w:lineRule="atLeast"/>
        <w:jc w:val="center"/>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rPr>
        <w:lastRenderedPageBreak/>
        <w:t xml:space="preserve">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5715000" cy="7969250"/>
            <wp:effectExtent l="19050" t="0" r="0" b="0"/>
            <wp:docPr id="14" name="图片 14" descr="http://www.techcn.com.cn/uploads/200912/12614055849s1E7JJ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14055849s1E7JJY.jpg"/>
                    <pic:cNvPicPr>
                      <a:picLocks noChangeAspect="1" noChangeArrowheads="1"/>
                    </pic:cNvPicPr>
                  </pic:nvPicPr>
                  <pic:blipFill>
                    <a:blip r:embed="rId30"/>
                    <a:srcRect/>
                    <a:stretch>
                      <a:fillRect/>
                    </a:stretch>
                  </pic:blipFill>
                  <pic:spPr bwMode="auto">
                    <a:xfrm>
                      <a:off x="0" y="0"/>
                      <a:ext cx="5715000" cy="796925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1981　在IBM 5150 PC发布前一个月，IBM推出了System/23 Datamaster这种同时具有文字和数据处理功能的机器。这种具有4.4MB磁盘存储空间，售价9830美元的系统销售对象是小型商业、企业单位 </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1905000" cy="1162050"/>
            <wp:effectExtent l="19050" t="0" r="0" b="0"/>
            <wp:docPr id="15" name="图片 15" descr="http://www.techcn.com.cn/uploads/200912/1261405584lnVymj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1405584lnVymjS8.jpg"/>
                    <pic:cNvPicPr>
                      <a:picLocks noChangeAspect="1" noChangeArrowheads="1"/>
                    </pic:cNvPicPr>
                  </pic:nvPicPr>
                  <pic:blipFill>
                    <a:blip r:embed="rId31"/>
                    <a:srcRect/>
                    <a:stretch>
                      <a:fillRect/>
                    </a:stretch>
                  </pic:blipFill>
                  <pic:spPr bwMode="auto">
                    <a:xfrm>
                      <a:off x="0" y="0"/>
                      <a:ext cx="1905000" cy="116205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1981　8月12日推出该公司为世人所熟知的首台IBM PC。这台售价3000美元的IBM 5150的心脏是Intel的4.77MHz的8088处理器，16KB内存（可升级至256KB），捆绑微软的BASIC以及后来被称为PC的“杀手级应用”的VisiCalc电算表软件</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1983　Compaq推出首台IBM PC兼容机</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1984　IBM首台面向普通家庭的PC Jr.发布，仍然使用Intel的8088芯片，价格为669美元</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1986　世界首台RISC架构的工作站PC/RT发布，具有1MB内存和40MB硬盘</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1986　四月推出首台膝上型电脑IBM PC Convertible（ThinkPad的前身），取代了1984年2月推出的手提箱大小的IBM Portable。</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1905000" cy="1600200"/>
            <wp:effectExtent l="19050" t="0" r="0" b="0"/>
            <wp:docPr id="16" name="图片 16" descr="http://www.techcn.com.cn/uploads/200912/1261405584Lc8xB9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1405584Lc8xB9l4.jpg"/>
                    <pic:cNvPicPr>
                      <a:picLocks noChangeAspect="1" noChangeArrowheads="1"/>
                    </pic:cNvPicPr>
                  </pic:nvPicPr>
                  <pic:blipFill>
                    <a:blip r:embed="rId32"/>
                    <a:srcRect/>
                    <a:stretch>
                      <a:fillRect/>
                    </a:stretch>
                  </pic:blipFill>
                  <pic:spPr bwMode="auto">
                    <a:xfrm>
                      <a:off x="0" y="0"/>
                      <a:ext cx="1905000" cy="1600200"/>
                    </a:xfrm>
                    <a:prstGeom prst="rect">
                      <a:avLst/>
                    </a:prstGeom>
                    <a:noFill/>
                    <a:ln w="9525">
                      <a:noFill/>
                      <a:miter lim="800000"/>
                      <a:headEnd/>
                      <a:tailEnd/>
                    </a:ln>
                  </pic:spPr>
                </pic:pic>
              </a:graphicData>
            </a:graphic>
          </wp:inline>
        </w:drawing>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br/>
        <w:t xml:space="preserve">　　</w:t>
      </w:r>
      <w:r w:rsidRPr="00003F22">
        <w:rPr>
          <w:rFonts w:ascii="宋体" w:eastAsia="宋体" w:hAnsi="宋体" w:cs="宋体" w:hint="eastAsia"/>
          <w:color w:val="333333"/>
          <w:kern w:val="0"/>
          <w:sz w:val="14"/>
          <w:szCs w:val="14"/>
          <w:bdr w:val="none" w:sz="0" w:space="0" w:color="auto" w:frame="1"/>
        </w:rPr>
        <w:br/>
        <w:t xml:space="preserve">　　1987　IBM发布PS/2个人电脑以及OS/2操作系统</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1992　IBM个人电脑公司成立以独立经营PC业务</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1992　ThinkPad 700C于十月发布，这是一台配备25MHz 486处理器的笔记本电脑，具有4MB内存和8OMB硬盘</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1435100" cy="1377950"/>
            <wp:effectExtent l="19050" t="0" r="0" b="0"/>
            <wp:docPr id="17" name="图片 17" descr="http://www.techcn.com.cn/uploads/200912/1261405584Kye5Mw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1405584Kye5Mwpz.jpg"/>
                    <pic:cNvPicPr>
                      <a:picLocks noChangeAspect="1" noChangeArrowheads="1"/>
                    </pic:cNvPicPr>
                  </pic:nvPicPr>
                  <pic:blipFill>
                    <a:blip r:embed="rId33"/>
                    <a:srcRect/>
                    <a:stretch>
                      <a:fillRect/>
                    </a:stretch>
                  </pic:blipFill>
                  <pic:spPr bwMode="auto">
                    <a:xfrm>
                      <a:off x="0" y="0"/>
                      <a:ext cx="1435100" cy="137795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1997　五月，32节点的“深蓝”超级电脑击败世界象棋冠军卡斯帕罗夫</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2003　十一月，ThinkPad的销量突破2000万台</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2004　IBM将其PC分部出售给中国的联想集团</w:t>
      </w: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003F22">
        <w:rPr>
          <w:rFonts w:ascii="宋体" w:eastAsia="宋体" w:hAnsi="宋体" w:cs="宋体" w:hint="eastAsia"/>
          <w:color w:val="333333"/>
          <w:kern w:val="0"/>
          <w:sz w:val="12"/>
          <w:szCs w:val="12"/>
        </w:rPr>
        <w:t>IBM 5150的意义 </w:t>
      </w:r>
      <w:bookmarkStart w:id="7" w:name="13"/>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"http://www.techcn.com.cn/index.php?doc-editsection-140060-13.html" </w:instrText>
      </w:r>
      <w:r w:rsidRPr="00003F22">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bdr w:val="none" w:sz="0" w:space="0" w:color="auto" w:frame="1"/>
        </w:rPr>
        <w:fldChar w:fldCharType="end"/>
      </w:r>
      <w:bookmarkEnd w:id="7"/>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"http://www.techcn.com.cn/index.php?doc-view-140060.html" \l "section" </w:instrText>
      </w:r>
      <w:r w:rsidRPr="00003F22">
        <w:rPr>
          <w:rFonts w:ascii="宋体" w:eastAsia="宋体" w:hAnsi="宋体" w:cs="宋体"/>
          <w:color w:val="333333"/>
          <w:kern w:val="0"/>
          <w:sz w:val="12"/>
          <w:szCs w:val="12"/>
          <w:bdr w:val="none" w:sz="0" w:space="0" w:color="auto" w:frame="1"/>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bdr w:val="none" w:sz="0" w:space="0" w:color="auto" w:frame="1"/>
        </w:rPr>
        <w:fldChar w:fldCharType="end"/>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w:t>
      </w:r>
      <w:r w:rsidRPr="00003F22">
        <w:rPr>
          <w:rFonts w:ascii="宋体" w:eastAsia="宋体" w:hAnsi="宋体" w:cs="宋体" w:hint="eastAsia"/>
          <w:color w:val="333333"/>
          <w:kern w:val="0"/>
          <w:sz w:val="14"/>
        </w:rPr>
        <w:t>虽然它不是第一台PC，但1981年的IBM PC却触发了上世纪80年代初的个人电脑革命。IBM其实早在1973年已经开始了所谓的“特别电脑”计划APL Machine Portable (SCAMP)，其后陆续推出多种类似产品，直至1981年的IBM 5150推出时定名为IBM PC。</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rPr>
        <w:t> 　　根据文献显示，IBM 5150的设计脱离了正常流程，这是为了一洗IBM 5100的颓风，更好地对抗当时红透半边天</w:t>
      </w:r>
    </w:p>
    <w:p w:rsidR="00003F22" w:rsidRPr="00003F22" w:rsidRDefault="00003F22" w:rsidP="00003F22">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949950" cy="8070850"/>
            <wp:effectExtent l="19050" t="0" r="0" b="0"/>
            <wp:docPr id="18" name="图片 18" descr="http://www.techcn.com.cn/uploads/200912/1261406017kOad6B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1406017kOad6Bc4.jpg"/>
                    <pic:cNvPicPr>
                      <a:picLocks noChangeAspect="1" noChangeArrowheads="1"/>
                    </pic:cNvPicPr>
                  </pic:nvPicPr>
                  <pic:blipFill>
                    <a:blip r:embed="rId34"/>
                    <a:srcRect/>
                    <a:stretch>
                      <a:fillRect/>
                    </a:stretch>
                  </pic:blipFill>
                  <pic:spPr bwMode="auto">
                    <a:xfrm>
                      <a:off x="0" y="0"/>
                      <a:ext cx="5949950" cy="8070850"/>
                    </a:xfrm>
                    <a:prstGeom prst="rect">
                      <a:avLst/>
                    </a:prstGeom>
                    <a:noFill/>
                    <a:ln w="9525">
                      <a:noFill/>
                      <a:miter lim="800000"/>
                      <a:headEnd/>
                      <a:tailEnd/>
                    </a:ln>
                  </pic:spPr>
                </pic:pic>
              </a:graphicData>
            </a:graphic>
          </wp:inline>
        </w:drawing>
      </w:r>
      <w:r w:rsidRPr="00003F22">
        <w:rPr>
          <w:rFonts w:ascii="宋体" w:eastAsia="宋体" w:hAnsi="宋体" w:cs="宋体" w:hint="eastAsia"/>
          <w:color w:val="333333"/>
          <w:kern w:val="0"/>
          <w:sz w:val="14"/>
          <w:szCs w:val="14"/>
          <w:bdr w:val="none" w:sz="0" w:space="0" w:color="auto" w:frame="1"/>
        </w:rPr>
        <w:t>         </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1981年美国国际商用机器公司（IBM）推出了一种型号为IBM 5150的新款电脑，售价为1565美元</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lastRenderedPageBreak/>
        <w:t>    1981年8月，IBM推出“5150”个人电脑（personal computer，PC）。它并不是第一台个人电脑，但却是“独一无二的个人电脑”，而且它不仅将商业生活而且将人们看待世界的方式进行了翻天覆地的变革。</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1981年的个人电脑与IBM先前的商业模式迥然而异。根据以往的模式，IBM并不出售电脑，而是租赁电脑。随着5150电脑的来临，IBM转而使用由其他公司生产的配件大规模生产电脑这一标准化商品。“蓝色巨人”（“Big Blue” ，人们这样称呼IBM）允许其他公司（著名的是襁褓之中的微软）来开发软件。</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最终还是恩将仇报。IBM制造了个人电脑，结果几乎自取灭亡。它的创新导致了一大批新兴和充满活力的公司，迫使IBM为了与它们竞争而洗心革面。这仅仅是个人电脑的社会转变力的一个例子而已。</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Arial" w:eastAsia="宋体" w:hAnsi="Arial" w:cs="Arial"/>
          <w:b/>
          <w:bCs/>
          <w:noProof/>
          <w:color w:val="000000"/>
          <w:kern w:val="0"/>
          <w:sz w:val="20"/>
          <w:szCs w:val="20"/>
          <w:bdr w:val="none" w:sz="0" w:space="0" w:color="auto" w:frame="1"/>
        </w:rPr>
        <w:drawing>
          <wp:inline distT="0" distB="0" distL="0" distR="0">
            <wp:extent cx="4762500" cy="3187700"/>
            <wp:effectExtent l="19050" t="0" r="0" b="0"/>
            <wp:docPr id="19" name="图片 19" descr="http://www.techcn.com.cn/uploads/200912/1261406017p38wG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12/1261406017p38wGCpU.jpg"/>
                    <pic:cNvPicPr>
                      <a:picLocks noChangeAspect="1" noChangeArrowheads="1"/>
                    </pic:cNvPicPr>
                  </pic:nvPicPr>
                  <pic:blipFill>
                    <a:blip r:embed="rId35"/>
                    <a:srcRect/>
                    <a:stretch>
                      <a:fillRect/>
                    </a:stretch>
                  </pic:blipFill>
                  <pic:spPr bwMode="auto">
                    <a:xfrm>
                      <a:off x="0" y="0"/>
                      <a:ext cx="4762500" cy="31877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1981年以前，高瞻远瞩、思考技术对社会影响的人士相信，电脑将会形成知识和权力的集中。这是一个奥威尔（George Orwell）推断20世纪极权主义体验小说中的“老大哥”（Big Brother）的世界。功能强大的电脑导向强权国家以及强大集权的商业公司。</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起初，个人电脑看起来会恢复有利于个人的平衡。计算变得非集权化，而新的灵活性产生了一种感觉，那就是控制正在从政府或者公司等权力集中之处转移出来。个人电脑的胜利看起来伴随着19世纪古典自由主义和个人主义的复苏，也就不足为奇了。</w:t>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当时的想法是，个人可以购买电脑以及专门（以及越来越复杂）目的所需要的软件，然后立即产生效果。确实，在几年之内，个人将会在一个小机器中拥有像在20世纪60年代将集中计算进行革命性改变的IBM360巨型机那样的计算能力。</w:t>
      </w:r>
      <w:r w:rsidRPr="00003F22">
        <w:rPr>
          <w:rFonts w:ascii="宋体" w:eastAsia="宋体" w:hAnsi="宋体" w:cs="宋体" w:hint="eastAsia"/>
          <w:color w:val="333333"/>
          <w:kern w:val="0"/>
          <w:sz w:val="14"/>
        </w:rPr>
        <w:t xml:space="preserve">　</w:t>
      </w:r>
    </w:p>
    <w:p w:rsidR="00003F22" w:rsidRPr="00003F22" w:rsidRDefault="00003F22" w:rsidP="00003F22">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524500" cy="2667000"/>
            <wp:effectExtent l="19050" t="0" r="0" b="0"/>
            <wp:docPr id="20" name="图片 20" descr="http://www.techcn.com.cn/uploads/200912/1261406017U6HyJ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1406017U6HyJOnD.jpg"/>
                    <pic:cNvPicPr>
                      <a:picLocks noChangeAspect="1" noChangeArrowheads="1"/>
                    </pic:cNvPicPr>
                  </pic:nvPicPr>
                  <pic:blipFill>
                    <a:blip r:embed="rId36"/>
                    <a:srcRect/>
                    <a:stretch>
                      <a:fillRect/>
                    </a:stretch>
                  </pic:blipFill>
                  <pic:spPr bwMode="auto">
                    <a:xfrm>
                      <a:off x="0" y="0"/>
                      <a:ext cx="5524500" cy="2667000"/>
                    </a:xfrm>
                    <a:prstGeom prst="rect">
                      <a:avLst/>
                    </a:prstGeom>
                    <a:noFill/>
                    <a:ln w="9525">
                      <a:noFill/>
                      <a:miter lim="800000"/>
                      <a:headEnd/>
                      <a:tailEnd/>
                    </a:ln>
                  </pic:spPr>
                </pic:pic>
              </a:graphicData>
            </a:graphic>
          </wp:inline>
        </w:drawing>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此款个人电脑不仅适合办公室使用，也可以在家里使用。图为美国儿童在家里的电脑上玩游戏</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互联实现个人电脑潜力　　　</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但是个人电脑的最初胜利（以及20世纪80年代实质性的销售业绩）并没有实现所有对赋予个人权力以及社会变革的最初希望。尽管在信息技术上投入巨资，它看起来并没有提高多少效率。非正式的援助要求浪费了大量的时间，迫使知识广博的员工成为电脑权威去帮助他们的同事们。</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对于电子生产效率的最初的失望因此也就展示了古典个人主义的局限。只有随着20世纪90年代的互联，尤其是通过互联网，个人电脑才实现了它的潜力。突然间，经济学家们（特别是美国的）开始衡量起实质性的生产效率提高来了。</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互联网拍卖、互联网百科全书，以及互联网聊天室等新形式的活动，在更大的领域内繁衍了个人之间的互动。内部连接的个人电脑的确产生了充满活力的社会市场的感觉。个人只有在与尽可能多的人互联，才能像通过老的、19世纪的模式那样实现自我。正是这些互动，而不是个人自身才创造了价值，并开启了一个充满活力的进程。</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潜力是诱人的，但也是令人害怕的。个人电脑的连接产生了有关新世界潜在危险的恐惧。人们害怕恶意的、在几个小时内横扫世界并摧毁信息和程序的电脑病毒。在1999年变成2000年的时候，许多人担心由于依赖电脑，医院、飞机、电网以及通讯都会陷于瘫痪而产生千年灾难。</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这些灾难要求的对应措施与先前的技术变革大不相同。政府法规尽管采取了手段让破坏性的骇客们承担刑事责任，无疑有所帮助，但是却无法处理所涉及的问题。某一单个公司的发明也无济于事。解决方案要求的是通力协作，这种协作对应的是民间共和主义的古老愿景，而不是集权或者各自为营、独立自主的个人现代观念。</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有些观察家们相信，经过四分之一世纪时间，这一互联如今使得个人电脑过时了。现在，灵巧的机器和手机中有了专业化的计算程序以及信息技术，它们与众不同的特点是可以相互交流。</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但是，指称中的个人电脑过时，实际上表明，对于一个新的社会愿景而言，个人电脑是多么的基本。只有当新的创新成功还不确定、尚未被广泛接受的时候，我们才需要庆贺、传播以及宣扬它们。</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 xml:space="preserve">　　在18世纪，廉价的、可以洗涤的棉制内衣裤产生了卫生的革命，但是马上就变得司空见惯，以至于棉花革命不再令人产生任何激动。个人电脑已经相当于现代的棉花。它对于我们的生活是如此基本，尽管每年大约销售2亿台个人电脑，产生的只不过就是一个电子哈欠而已。但是，就像是棉花革命一样，个人电脑所制造的社会和政治变革的真实程度只有在更长的一段时间以后才可以见分晓。</w:t>
      </w:r>
    </w:p>
    <w:p w:rsidR="00003F22" w:rsidRPr="00003F22" w:rsidRDefault="00003F22" w:rsidP="00003F22">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t>·作者Harold James是普林斯顿大学历史和国际关系教授，著有《罗马的困境》一书。</w:t>
      </w:r>
    </w:p>
    <w:p w:rsidR="00003F22" w:rsidRPr="00003F22" w:rsidRDefault="00003F22" w:rsidP="00003F22">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003F22">
        <w:rPr>
          <w:rFonts w:ascii="宋体" w:eastAsia="宋体" w:hAnsi="宋体" w:cs="宋体" w:hint="eastAsia"/>
          <w:color w:val="333333"/>
          <w:kern w:val="0"/>
          <w:sz w:val="12"/>
          <w:szCs w:val="12"/>
        </w:rPr>
        <w:t>参考文献</w:t>
      </w:r>
      <w:bookmarkStart w:id="8" w:name="15"/>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"http://www.techcn.com.cn/index.php?doc-editsection-140060-15.html" </w:instrText>
      </w:r>
      <w:r w:rsidRPr="00003F22">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003F22">
        <w:rPr>
          <w:rFonts w:ascii="宋体" w:eastAsia="宋体" w:hAnsi="宋体" w:cs="宋体"/>
          <w:color w:val="333333"/>
          <w:kern w:val="0"/>
          <w:sz w:val="12"/>
          <w:szCs w:val="12"/>
          <w:bdr w:val="none" w:sz="0" w:space="0" w:color="auto" w:frame="1"/>
        </w:rPr>
        <w:fldChar w:fldCharType="end"/>
      </w:r>
      <w:bookmarkEnd w:id="8"/>
      <w:r w:rsidRPr="00003F22">
        <w:rPr>
          <w:rFonts w:ascii="宋体" w:eastAsia="宋体" w:hAnsi="宋体" w:cs="宋体"/>
          <w:color w:val="333333"/>
          <w:kern w:val="0"/>
          <w:sz w:val="12"/>
          <w:szCs w:val="12"/>
          <w:bdr w:val="none" w:sz="0" w:space="0" w:color="auto" w:frame="1"/>
        </w:rPr>
        <w:fldChar w:fldCharType="begin"/>
      </w:r>
      <w:r w:rsidRPr="00003F22">
        <w:rPr>
          <w:rFonts w:ascii="宋体" w:eastAsia="宋体" w:hAnsi="宋体" w:cs="宋体"/>
          <w:color w:val="333333"/>
          <w:kern w:val="0"/>
          <w:sz w:val="12"/>
          <w:szCs w:val="12"/>
          <w:bdr w:val="none" w:sz="0" w:space="0" w:color="auto" w:frame="1"/>
        </w:rPr>
        <w:instrText xml:space="preserve"> HYPERLINK "http://www.techcn.com.cn/index.php?doc-view-140060.html" \l "section" </w:instrText>
      </w:r>
      <w:r w:rsidRPr="00003F22">
        <w:rPr>
          <w:rFonts w:ascii="宋体" w:eastAsia="宋体" w:hAnsi="宋体" w:cs="宋体"/>
          <w:color w:val="333333"/>
          <w:kern w:val="0"/>
          <w:sz w:val="12"/>
          <w:szCs w:val="12"/>
          <w:bdr w:val="none" w:sz="0" w:space="0" w:color="auto" w:frame="1"/>
        </w:rPr>
        <w:fldChar w:fldCharType="separate"/>
      </w:r>
      <w:r w:rsidRPr="00003F22">
        <w:rPr>
          <w:rFonts w:ascii="宋体" w:eastAsia="宋体" w:hAnsi="宋体" w:cs="宋体" w:hint="eastAsia"/>
          <w:color w:val="0085E7"/>
          <w:kern w:val="0"/>
          <w:sz w:val="12"/>
        </w:rPr>
        <w:t>回目录</w:t>
      </w:r>
      <w:r w:rsidRPr="00003F22">
        <w:rPr>
          <w:rFonts w:ascii="宋体" w:eastAsia="宋体" w:hAnsi="宋体" w:cs="宋体"/>
          <w:color w:val="333333"/>
          <w:kern w:val="0"/>
          <w:sz w:val="12"/>
          <w:szCs w:val="12"/>
          <w:bdr w:val="none" w:sz="0" w:space="0" w:color="auto" w:frame="1"/>
        </w:rPr>
        <w:fldChar w:fldCharType="end"/>
      </w:r>
    </w:p>
    <w:p w:rsidR="00003F22" w:rsidRPr="00003F22" w:rsidRDefault="00003F22" w:rsidP="00003F22">
      <w:pPr>
        <w:widowControl/>
        <w:spacing w:line="250" w:lineRule="atLeast"/>
        <w:jc w:val="left"/>
        <w:rPr>
          <w:rFonts w:ascii="宋体" w:eastAsia="宋体" w:hAnsi="宋体" w:cs="宋体" w:hint="eastAsia"/>
          <w:color w:val="333333"/>
          <w:kern w:val="0"/>
          <w:sz w:val="14"/>
          <w:szCs w:val="14"/>
          <w:bdr w:val="none" w:sz="0" w:space="0" w:color="auto" w:frame="1"/>
        </w:rPr>
      </w:pPr>
      <w:r w:rsidRPr="00003F22">
        <w:rPr>
          <w:rFonts w:ascii="宋体" w:eastAsia="宋体" w:hAnsi="宋体" w:cs="宋体" w:hint="eastAsia"/>
          <w:color w:val="333333"/>
          <w:kern w:val="0"/>
          <w:sz w:val="14"/>
          <w:szCs w:val="14"/>
          <w:bdr w:val="none" w:sz="0" w:space="0" w:color="auto" w:frame="1"/>
        </w:rPr>
        <w:lastRenderedPageBreak/>
        <w:t>http://www.old-computers.com/museum/computer.asp?c=274</w:t>
      </w:r>
      <w:r w:rsidRPr="00003F22">
        <w:rPr>
          <w:rFonts w:ascii="宋体" w:eastAsia="宋体" w:hAnsi="宋体" w:cs="宋体" w:hint="eastAsia"/>
          <w:color w:val="333333"/>
          <w:kern w:val="0"/>
          <w:sz w:val="14"/>
          <w:szCs w:val="14"/>
          <w:bdr w:val="none" w:sz="0" w:space="0" w:color="auto" w:frame="1"/>
        </w:rPr>
        <w:br/>
        <w:t>http://www.ibm5150.net/</w:t>
      </w:r>
      <w:r w:rsidRPr="00003F22">
        <w:rPr>
          <w:rFonts w:ascii="宋体" w:eastAsia="宋体" w:hAnsi="宋体" w:cs="宋体" w:hint="eastAsia"/>
          <w:color w:val="333333"/>
          <w:kern w:val="0"/>
          <w:sz w:val="14"/>
          <w:szCs w:val="14"/>
          <w:bdr w:val="none" w:sz="0" w:space="0" w:color="auto" w:frame="1"/>
        </w:rPr>
        <w:br/>
        <w:t>http://www.old-computers.com/museum/computer.asp?st=1&amp;c=274</w:t>
      </w:r>
    </w:p>
    <w:p w:rsidR="00B537F0" w:rsidRPr="00003F22" w:rsidRDefault="00B537F0"/>
    <w:sectPr w:rsidR="00B537F0" w:rsidRPr="00003F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7F0" w:rsidRDefault="00B537F0" w:rsidP="00003F22">
      <w:r>
        <w:separator/>
      </w:r>
    </w:p>
  </w:endnote>
  <w:endnote w:type="continuationSeparator" w:id="1">
    <w:p w:rsidR="00B537F0" w:rsidRDefault="00B537F0" w:rsidP="00003F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7F0" w:rsidRDefault="00B537F0" w:rsidP="00003F22">
      <w:r>
        <w:separator/>
      </w:r>
    </w:p>
  </w:footnote>
  <w:footnote w:type="continuationSeparator" w:id="1">
    <w:p w:rsidR="00B537F0" w:rsidRDefault="00B537F0" w:rsidP="00003F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54E05"/>
    <w:multiLevelType w:val="multilevel"/>
    <w:tmpl w:val="CD3C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03F22"/>
    <w:rsid w:val="00003F22"/>
    <w:rsid w:val="00B537F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03F22"/>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003F22"/>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F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03F22"/>
    <w:rPr>
      <w:sz w:val="18"/>
      <w:szCs w:val="18"/>
    </w:rPr>
  </w:style>
  <w:style w:type="paragraph" w:styleId="a4">
    <w:name w:val="footer"/>
    <w:basedOn w:val="a"/>
    <w:link w:val="Char0"/>
    <w:uiPriority w:val="99"/>
    <w:semiHidden/>
    <w:unhideWhenUsed/>
    <w:rsid w:val="00003F2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03F22"/>
    <w:rPr>
      <w:sz w:val="18"/>
      <w:szCs w:val="18"/>
    </w:rPr>
  </w:style>
  <w:style w:type="character" w:customStyle="1" w:styleId="1Char">
    <w:name w:val="标题 1 Char"/>
    <w:basedOn w:val="a0"/>
    <w:link w:val="1"/>
    <w:uiPriority w:val="9"/>
    <w:rsid w:val="00003F22"/>
    <w:rPr>
      <w:rFonts w:ascii="宋体" w:eastAsia="宋体" w:hAnsi="宋体" w:cs="宋体"/>
      <w:b/>
      <w:bCs/>
      <w:kern w:val="36"/>
      <w:sz w:val="16"/>
      <w:szCs w:val="16"/>
    </w:rPr>
  </w:style>
  <w:style w:type="character" w:customStyle="1" w:styleId="3Char">
    <w:name w:val="标题 3 Char"/>
    <w:basedOn w:val="a0"/>
    <w:link w:val="3"/>
    <w:uiPriority w:val="9"/>
    <w:rsid w:val="00003F22"/>
    <w:rPr>
      <w:rFonts w:ascii="宋体" w:eastAsia="宋体" w:hAnsi="宋体" w:cs="宋体"/>
      <w:kern w:val="0"/>
      <w:sz w:val="12"/>
      <w:szCs w:val="12"/>
    </w:rPr>
  </w:style>
  <w:style w:type="character" w:styleId="a5">
    <w:name w:val="Hyperlink"/>
    <w:basedOn w:val="a0"/>
    <w:uiPriority w:val="99"/>
    <w:semiHidden/>
    <w:unhideWhenUsed/>
    <w:rsid w:val="00003F22"/>
    <w:rPr>
      <w:b w:val="0"/>
      <w:bCs w:val="0"/>
      <w:strike w:val="0"/>
      <w:dstrike w:val="0"/>
      <w:color w:val="0268CD"/>
      <w:sz w:val="12"/>
      <w:szCs w:val="12"/>
      <w:u w:val="none"/>
      <w:effect w:val="none"/>
    </w:rPr>
  </w:style>
  <w:style w:type="character" w:customStyle="1" w:styleId="l10">
    <w:name w:val="l10"/>
    <w:basedOn w:val="a0"/>
    <w:rsid w:val="00003F22"/>
    <w:rPr>
      <w:bdr w:val="none" w:sz="0" w:space="0" w:color="auto" w:frame="1"/>
    </w:rPr>
  </w:style>
  <w:style w:type="character" w:customStyle="1" w:styleId="r9">
    <w:name w:val="r9"/>
    <w:basedOn w:val="a0"/>
    <w:rsid w:val="00003F22"/>
    <w:rPr>
      <w:bdr w:val="none" w:sz="0" w:space="0" w:color="auto" w:frame="1"/>
    </w:rPr>
  </w:style>
  <w:style w:type="character" w:customStyle="1" w:styleId="texts1">
    <w:name w:val="texts1"/>
    <w:basedOn w:val="a0"/>
    <w:rsid w:val="00003F22"/>
    <w:rPr>
      <w:bdr w:val="none" w:sz="0" w:space="0" w:color="auto" w:frame="1"/>
    </w:rPr>
  </w:style>
  <w:style w:type="character" w:customStyle="1" w:styleId="apple-style-span">
    <w:name w:val="apple-style-span"/>
    <w:basedOn w:val="a0"/>
    <w:rsid w:val="00003F22"/>
    <w:rPr>
      <w:bdr w:val="none" w:sz="0" w:space="0" w:color="auto" w:frame="1"/>
    </w:rPr>
  </w:style>
  <w:style w:type="paragraph" w:styleId="a6">
    <w:name w:val="Balloon Text"/>
    <w:basedOn w:val="a"/>
    <w:link w:val="Char1"/>
    <w:uiPriority w:val="99"/>
    <w:semiHidden/>
    <w:unhideWhenUsed/>
    <w:rsid w:val="00003F22"/>
    <w:rPr>
      <w:sz w:val="18"/>
      <w:szCs w:val="18"/>
    </w:rPr>
  </w:style>
  <w:style w:type="character" w:customStyle="1" w:styleId="Char1">
    <w:name w:val="批注框文本 Char"/>
    <w:basedOn w:val="a0"/>
    <w:link w:val="a6"/>
    <w:uiPriority w:val="99"/>
    <w:semiHidden/>
    <w:rsid w:val="00003F22"/>
    <w:rPr>
      <w:sz w:val="18"/>
      <w:szCs w:val="18"/>
    </w:rPr>
  </w:style>
</w:styles>
</file>

<file path=word/webSettings.xml><?xml version="1.0" encoding="utf-8"?>
<w:webSettings xmlns:r="http://schemas.openxmlformats.org/officeDocument/2006/relationships" xmlns:w="http://schemas.openxmlformats.org/wordprocessingml/2006/main">
  <w:divs>
    <w:div w:id="655956045">
      <w:bodyDiv w:val="1"/>
      <w:marLeft w:val="0"/>
      <w:marRight w:val="0"/>
      <w:marTop w:val="0"/>
      <w:marBottom w:val="0"/>
      <w:divBdr>
        <w:top w:val="none" w:sz="0" w:space="0" w:color="auto"/>
        <w:left w:val="none" w:sz="0" w:space="0" w:color="auto"/>
        <w:bottom w:val="none" w:sz="0" w:space="0" w:color="auto"/>
        <w:right w:val="none" w:sz="0" w:space="0" w:color="auto"/>
      </w:divBdr>
      <w:divsChild>
        <w:div w:id="299464747">
          <w:marLeft w:val="0"/>
          <w:marRight w:val="0"/>
          <w:marTop w:val="0"/>
          <w:marBottom w:val="0"/>
          <w:divBdr>
            <w:top w:val="none" w:sz="0" w:space="0" w:color="auto"/>
            <w:left w:val="none" w:sz="0" w:space="0" w:color="auto"/>
            <w:bottom w:val="none" w:sz="0" w:space="0" w:color="auto"/>
            <w:right w:val="none" w:sz="0" w:space="0" w:color="auto"/>
          </w:divBdr>
          <w:divsChild>
            <w:div w:id="482351380">
              <w:marLeft w:val="0"/>
              <w:marRight w:val="0"/>
              <w:marTop w:val="0"/>
              <w:marBottom w:val="0"/>
              <w:divBdr>
                <w:top w:val="none" w:sz="0" w:space="0" w:color="auto"/>
                <w:left w:val="none" w:sz="0" w:space="0" w:color="auto"/>
                <w:bottom w:val="none" w:sz="0" w:space="0" w:color="auto"/>
                <w:right w:val="none" w:sz="0" w:space="0" w:color="auto"/>
              </w:divBdr>
            </w:div>
            <w:div w:id="272134539">
              <w:marLeft w:val="50"/>
              <w:marRight w:val="0"/>
              <w:marTop w:val="0"/>
              <w:marBottom w:val="0"/>
              <w:divBdr>
                <w:top w:val="none" w:sz="0" w:space="0" w:color="auto"/>
                <w:left w:val="none" w:sz="0" w:space="0" w:color="auto"/>
                <w:bottom w:val="none" w:sz="0" w:space="0" w:color="auto"/>
                <w:right w:val="none" w:sz="0" w:space="0" w:color="auto"/>
              </w:divBdr>
              <w:divsChild>
                <w:div w:id="1482693267">
                  <w:marLeft w:val="0"/>
                  <w:marRight w:val="0"/>
                  <w:marTop w:val="0"/>
                  <w:marBottom w:val="0"/>
                  <w:divBdr>
                    <w:top w:val="none" w:sz="0" w:space="0" w:color="auto"/>
                    <w:left w:val="none" w:sz="0" w:space="0" w:color="auto"/>
                    <w:bottom w:val="none" w:sz="0" w:space="0" w:color="auto"/>
                    <w:right w:val="none" w:sz="0" w:space="0" w:color="auto"/>
                  </w:divBdr>
                  <w:divsChild>
                    <w:div w:id="1197618842">
                      <w:marLeft w:val="0"/>
                      <w:marRight w:val="0"/>
                      <w:marTop w:val="0"/>
                      <w:marBottom w:val="0"/>
                      <w:divBdr>
                        <w:top w:val="none" w:sz="0" w:space="0" w:color="auto"/>
                        <w:left w:val="none" w:sz="0" w:space="0" w:color="auto"/>
                        <w:bottom w:val="none" w:sz="0" w:space="0" w:color="auto"/>
                        <w:right w:val="none" w:sz="0" w:space="0" w:color="auto"/>
                      </w:divBdr>
                      <w:divsChild>
                        <w:div w:id="1953970068">
                          <w:marLeft w:val="0"/>
                          <w:marRight w:val="0"/>
                          <w:marTop w:val="0"/>
                          <w:marBottom w:val="0"/>
                          <w:divBdr>
                            <w:top w:val="none" w:sz="0" w:space="0" w:color="auto"/>
                            <w:left w:val="none" w:sz="0" w:space="0" w:color="auto"/>
                            <w:bottom w:val="none" w:sz="0" w:space="0" w:color="auto"/>
                            <w:right w:val="none" w:sz="0" w:space="0" w:color="auto"/>
                          </w:divBdr>
                          <w:divsChild>
                            <w:div w:id="999432384">
                              <w:marLeft w:val="0"/>
                              <w:marRight w:val="0"/>
                              <w:marTop w:val="0"/>
                              <w:marBottom w:val="0"/>
                              <w:divBdr>
                                <w:top w:val="none" w:sz="0" w:space="0" w:color="auto"/>
                                <w:left w:val="none" w:sz="0" w:space="0" w:color="auto"/>
                                <w:bottom w:val="none" w:sz="0" w:space="0" w:color="auto"/>
                                <w:right w:val="none" w:sz="0" w:space="0" w:color="auto"/>
                              </w:divBdr>
                              <w:divsChild>
                                <w:div w:id="1293750735">
                                  <w:marLeft w:val="0"/>
                                  <w:marRight w:val="0"/>
                                  <w:marTop w:val="0"/>
                                  <w:marBottom w:val="0"/>
                                  <w:divBdr>
                                    <w:top w:val="none" w:sz="0" w:space="0" w:color="auto"/>
                                    <w:left w:val="none" w:sz="0" w:space="0" w:color="auto"/>
                                    <w:bottom w:val="none" w:sz="0" w:space="0" w:color="auto"/>
                                    <w:right w:val="none" w:sz="0" w:space="0" w:color="auto"/>
                                  </w:divBdr>
                                  <w:divsChild>
                                    <w:div w:id="2143882222">
                                      <w:marLeft w:val="0"/>
                                      <w:marRight w:val="0"/>
                                      <w:marTop w:val="0"/>
                                      <w:marBottom w:val="0"/>
                                      <w:divBdr>
                                        <w:top w:val="none" w:sz="0" w:space="0" w:color="auto"/>
                                        <w:left w:val="none" w:sz="0" w:space="0" w:color="auto"/>
                                        <w:bottom w:val="none" w:sz="0" w:space="0" w:color="auto"/>
                                        <w:right w:val="none" w:sz="0" w:space="0" w:color="auto"/>
                                      </w:divBdr>
                                    </w:div>
                                    <w:div w:id="992224171">
                                      <w:marLeft w:val="0"/>
                                      <w:marRight w:val="0"/>
                                      <w:marTop w:val="0"/>
                                      <w:marBottom w:val="0"/>
                                      <w:divBdr>
                                        <w:top w:val="none" w:sz="0" w:space="0" w:color="auto"/>
                                        <w:left w:val="none" w:sz="0" w:space="0" w:color="auto"/>
                                        <w:bottom w:val="none" w:sz="0" w:space="0" w:color="auto"/>
                                        <w:right w:val="none" w:sz="0" w:space="0" w:color="auto"/>
                                      </w:divBdr>
                                    </w:div>
                                    <w:div w:id="1536963975">
                                      <w:marLeft w:val="0"/>
                                      <w:marRight w:val="0"/>
                                      <w:marTop w:val="0"/>
                                      <w:marBottom w:val="0"/>
                                      <w:divBdr>
                                        <w:top w:val="none" w:sz="0" w:space="0" w:color="auto"/>
                                        <w:left w:val="none" w:sz="0" w:space="0" w:color="auto"/>
                                        <w:bottom w:val="none" w:sz="0" w:space="0" w:color="auto"/>
                                        <w:right w:val="none" w:sz="0" w:space="0" w:color="auto"/>
                                      </w:divBdr>
                                    </w:div>
                                    <w:div w:id="571502461">
                                      <w:marLeft w:val="0"/>
                                      <w:marRight w:val="0"/>
                                      <w:marTop w:val="0"/>
                                      <w:marBottom w:val="0"/>
                                      <w:divBdr>
                                        <w:top w:val="none" w:sz="0" w:space="0" w:color="auto"/>
                                        <w:left w:val="none" w:sz="0" w:space="0" w:color="auto"/>
                                        <w:bottom w:val="none" w:sz="0" w:space="0" w:color="auto"/>
                                        <w:right w:val="none" w:sz="0" w:space="0" w:color="auto"/>
                                      </w:divBdr>
                                    </w:div>
                                    <w:div w:id="753551306">
                                      <w:marLeft w:val="0"/>
                                      <w:marRight w:val="0"/>
                                      <w:marTop w:val="0"/>
                                      <w:marBottom w:val="0"/>
                                      <w:divBdr>
                                        <w:top w:val="none" w:sz="0" w:space="0" w:color="auto"/>
                                        <w:left w:val="none" w:sz="0" w:space="0" w:color="auto"/>
                                        <w:bottom w:val="none" w:sz="0" w:space="0" w:color="auto"/>
                                        <w:right w:val="none" w:sz="0" w:space="0" w:color="auto"/>
                                      </w:divBdr>
                                    </w:div>
                                    <w:div w:id="828836519">
                                      <w:marLeft w:val="0"/>
                                      <w:marRight w:val="0"/>
                                      <w:marTop w:val="0"/>
                                      <w:marBottom w:val="0"/>
                                      <w:divBdr>
                                        <w:top w:val="none" w:sz="0" w:space="0" w:color="auto"/>
                                        <w:left w:val="none" w:sz="0" w:space="0" w:color="auto"/>
                                        <w:bottom w:val="none" w:sz="0" w:space="0" w:color="auto"/>
                                        <w:right w:val="none" w:sz="0" w:space="0" w:color="auto"/>
                                      </w:divBdr>
                                    </w:div>
                                    <w:div w:id="1048725414">
                                      <w:marLeft w:val="0"/>
                                      <w:marRight w:val="0"/>
                                      <w:marTop w:val="0"/>
                                      <w:marBottom w:val="0"/>
                                      <w:divBdr>
                                        <w:top w:val="none" w:sz="0" w:space="0" w:color="auto"/>
                                        <w:left w:val="none" w:sz="0" w:space="0" w:color="auto"/>
                                        <w:bottom w:val="none" w:sz="0" w:space="0" w:color="auto"/>
                                        <w:right w:val="none" w:sz="0" w:space="0" w:color="auto"/>
                                      </w:divBdr>
                                    </w:div>
                                    <w:div w:id="1028679974">
                                      <w:marLeft w:val="0"/>
                                      <w:marRight w:val="0"/>
                                      <w:marTop w:val="0"/>
                                      <w:marBottom w:val="0"/>
                                      <w:divBdr>
                                        <w:top w:val="none" w:sz="0" w:space="0" w:color="auto"/>
                                        <w:left w:val="none" w:sz="0" w:space="0" w:color="auto"/>
                                        <w:bottom w:val="none" w:sz="0" w:space="0" w:color="auto"/>
                                        <w:right w:val="none" w:sz="0" w:space="0" w:color="auto"/>
                                      </w:divBdr>
                                    </w:div>
                                    <w:div w:id="1823739528">
                                      <w:marLeft w:val="0"/>
                                      <w:marRight w:val="0"/>
                                      <w:marTop w:val="0"/>
                                      <w:marBottom w:val="0"/>
                                      <w:divBdr>
                                        <w:top w:val="none" w:sz="0" w:space="0" w:color="auto"/>
                                        <w:left w:val="none" w:sz="0" w:space="0" w:color="auto"/>
                                        <w:bottom w:val="none" w:sz="0" w:space="0" w:color="auto"/>
                                        <w:right w:val="none" w:sz="0" w:space="0" w:color="auto"/>
                                      </w:divBdr>
                                    </w:div>
                                    <w:div w:id="8610314">
                                      <w:marLeft w:val="0"/>
                                      <w:marRight w:val="0"/>
                                      <w:marTop w:val="0"/>
                                      <w:marBottom w:val="0"/>
                                      <w:divBdr>
                                        <w:top w:val="none" w:sz="0" w:space="0" w:color="auto"/>
                                        <w:left w:val="none" w:sz="0" w:space="0" w:color="auto"/>
                                        <w:bottom w:val="none" w:sz="0" w:space="0" w:color="auto"/>
                                        <w:right w:val="none" w:sz="0" w:space="0" w:color="auto"/>
                                      </w:divBdr>
                                    </w:div>
                                    <w:div w:id="821308921">
                                      <w:marLeft w:val="0"/>
                                      <w:marRight w:val="0"/>
                                      <w:marTop w:val="0"/>
                                      <w:marBottom w:val="0"/>
                                      <w:divBdr>
                                        <w:top w:val="none" w:sz="0" w:space="0" w:color="auto"/>
                                        <w:left w:val="none" w:sz="0" w:space="0" w:color="auto"/>
                                        <w:bottom w:val="none" w:sz="0" w:space="0" w:color="auto"/>
                                        <w:right w:val="none" w:sz="0" w:space="0" w:color="auto"/>
                                      </w:divBdr>
                                    </w:div>
                                    <w:div w:id="931007630">
                                      <w:marLeft w:val="0"/>
                                      <w:marRight w:val="0"/>
                                      <w:marTop w:val="0"/>
                                      <w:marBottom w:val="0"/>
                                      <w:divBdr>
                                        <w:top w:val="none" w:sz="0" w:space="0" w:color="auto"/>
                                        <w:left w:val="none" w:sz="0" w:space="0" w:color="auto"/>
                                        <w:bottom w:val="none" w:sz="0" w:space="0" w:color="auto"/>
                                        <w:right w:val="none" w:sz="0" w:space="0" w:color="auto"/>
                                      </w:divBdr>
                                    </w:div>
                                    <w:div w:id="966155968">
                                      <w:marLeft w:val="0"/>
                                      <w:marRight w:val="0"/>
                                      <w:marTop w:val="0"/>
                                      <w:marBottom w:val="0"/>
                                      <w:divBdr>
                                        <w:top w:val="none" w:sz="0" w:space="0" w:color="auto"/>
                                        <w:left w:val="none" w:sz="0" w:space="0" w:color="auto"/>
                                        <w:bottom w:val="none" w:sz="0" w:space="0" w:color="auto"/>
                                        <w:right w:val="none" w:sz="0" w:space="0" w:color="auto"/>
                                      </w:divBdr>
                                      <w:divsChild>
                                        <w:div w:id="614289417">
                                          <w:marLeft w:val="0"/>
                                          <w:marRight w:val="0"/>
                                          <w:marTop w:val="0"/>
                                          <w:marBottom w:val="0"/>
                                          <w:divBdr>
                                            <w:top w:val="none" w:sz="0" w:space="0" w:color="auto"/>
                                            <w:left w:val="none" w:sz="0" w:space="0" w:color="auto"/>
                                            <w:bottom w:val="none" w:sz="0" w:space="0" w:color="auto"/>
                                            <w:right w:val="none" w:sz="0" w:space="0" w:color="auto"/>
                                          </w:divBdr>
                                        </w:div>
                                        <w:div w:id="330643997">
                                          <w:marLeft w:val="0"/>
                                          <w:marRight w:val="0"/>
                                          <w:marTop w:val="0"/>
                                          <w:marBottom w:val="0"/>
                                          <w:divBdr>
                                            <w:top w:val="none" w:sz="0" w:space="0" w:color="auto"/>
                                            <w:left w:val="none" w:sz="0" w:space="0" w:color="auto"/>
                                            <w:bottom w:val="none" w:sz="0" w:space="0" w:color="auto"/>
                                            <w:right w:val="none" w:sz="0" w:space="0" w:color="auto"/>
                                          </w:divBdr>
                                        </w:div>
                                        <w:div w:id="1835991709">
                                          <w:marLeft w:val="0"/>
                                          <w:marRight w:val="0"/>
                                          <w:marTop w:val="0"/>
                                          <w:marBottom w:val="0"/>
                                          <w:divBdr>
                                            <w:top w:val="none" w:sz="0" w:space="0" w:color="auto"/>
                                            <w:left w:val="none" w:sz="0" w:space="0" w:color="auto"/>
                                            <w:bottom w:val="none" w:sz="0" w:space="0" w:color="auto"/>
                                            <w:right w:val="none" w:sz="0" w:space="0" w:color="auto"/>
                                          </w:divBdr>
                                          <w:divsChild>
                                            <w:div w:id="60711582">
                                              <w:marLeft w:val="0"/>
                                              <w:marRight w:val="0"/>
                                              <w:marTop w:val="0"/>
                                              <w:marBottom w:val="0"/>
                                              <w:divBdr>
                                                <w:top w:val="none" w:sz="0" w:space="0" w:color="auto"/>
                                                <w:left w:val="none" w:sz="0" w:space="0" w:color="auto"/>
                                                <w:bottom w:val="none" w:sz="0" w:space="0" w:color="auto"/>
                                                <w:right w:val="none" w:sz="0" w:space="0" w:color="auto"/>
                                              </w:divBdr>
                                            </w:div>
                                            <w:div w:id="1810589517">
                                              <w:marLeft w:val="0"/>
                                              <w:marRight w:val="0"/>
                                              <w:marTop w:val="0"/>
                                              <w:marBottom w:val="0"/>
                                              <w:divBdr>
                                                <w:top w:val="none" w:sz="0" w:space="0" w:color="auto"/>
                                                <w:left w:val="none" w:sz="0" w:space="0" w:color="auto"/>
                                                <w:bottom w:val="none" w:sz="0" w:space="0" w:color="auto"/>
                                                <w:right w:val="none" w:sz="0" w:space="0" w:color="auto"/>
                                              </w:divBdr>
                                            </w:div>
                                            <w:div w:id="269554273">
                                              <w:marLeft w:val="0"/>
                                              <w:marRight w:val="0"/>
                                              <w:marTop w:val="0"/>
                                              <w:marBottom w:val="0"/>
                                              <w:divBdr>
                                                <w:top w:val="none" w:sz="0" w:space="0" w:color="auto"/>
                                                <w:left w:val="none" w:sz="0" w:space="0" w:color="auto"/>
                                                <w:bottom w:val="none" w:sz="0" w:space="0" w:color="auto"/>
                                                <w:right w:val="none" w:sz="0" w:space="0" w:color="auto"/>
                                              </w:divBdr>
                                            </w:div>
                                            <w:div w:id="554778283">
                                              <w:marLeft w:val="0"/>
                                              <w:marRight w:val="0"/>
                                              <w:marTop w:val="0"/>
                                              <w:marBottom w:val="0"/>
                                              <w:divBdr>
                                                <w:top w:val="none" w:sz="0" w:space="0" w:color="auto"/>
                                                <w:left w:val="none" w:sz="0" w:space="0" w:color="auto"/>
                                                <w:bottom w:val="none" w:sz="0" w:space="0" w:color="auto"/>
                                                <w:right w:val="none" w:sz="0" w:space="0" w:color="auto"/>
                                              </w:divBdr>
                                            </w:div>
                                            <w:div w:id="1040206834">
                                              <w:marLeft w:val="0"/>
                                              <w:marRight w:val="0"/>
                                              <w:marTop w:val="0"/>
                                              <w:marBottom w:val="0"/>
                                              <w:divBdr>
                                                <w:top w:val="none" w:sz="0" w:space="0" w:color="auto"/>
                                                <w:left w:val="none" w:sz="0" w:space="0" w:color="auto"/>
                                                <w:bottom w:val="none" w:sz="0" w:space="0" w:color="auto"/>
                                                <w:right w:val="none" w:sz="0" w:space="0" w:color="auto"/>
                                              </w:divBdr>
                                            </w:div>
                                            <w:div w:id="464858538">
                                              <w:marLeft w:val="0"/>
                                              <w:marRight w:val="0"/>
                                              <w:marTop w:val="0"/>
                                              <w:marBottom w:val="0"/>
                                              <w:divBdr>
                                                <w:top w:val="none" w:sz="0" w:space="0" w:color="auto"/>
                                                <w:left w:val="none" w:sz="0" w:space="0" w:color="auto"/>
                                                <w:bottom w:val="none" w:sz="0" w:space="0" w:color="auto"/>
                                                <w:right w:val="none" w:sz="0" w:space="0" w:color="auto"/>
                                              </w:divBdr>
                                            </w:div>
                                            <w:div w:id="1922526781">
                                              <w:marLeft w:val="0"/>
                                              <w:marRight w:val="0"/>
                                              <w:marTop w:val="0"/>
                                              <w:marBottom w:val="0"/>
                                              <w:divBdr>
                                                <w:top w:val="none" w:sz="0" w:space="0" w:color="auto"/>
                                                <w:left w:val="none" w:sz="0" w:space="0" w:color="auto"/>
                                                <w:bottom w:val="none" w:sz="0" w:space="0" w:color="auto"/>
                                                <w:right w:val="none" w:sz="0" w:space="0" w:color="auto"/>
                                              </w:divBdr>
                                            </w:div>
                                            <w:div w:id="886456504">
                                              <w:marLeft w:val="0"/>
                                              <w:marRight w:val="0"/>
                                              <w:marTop w:val="0"/>
                                              <w:marBottom w:val="0"/>
                                              <w:divBdr>
                                                <w:top w:val="none" w:sz="0" w:space="0" w:color="auto"/>
                                                <w:left w:val="none" w:sz="0" w:space="0" w:color="auto"/>
                                                <w:bottom w:val="none" w:sz="0" w:space="0" w:color="auto"/>
                                                <w:right w:val="none" w:sz="0" w:space="0" w:color="auto"/>
                                              </w:divBdr>
                                            </w:div>
                                            <w:div w:id="1941795480">
                                              <w:marLeft w:val="0"/>
                                              <w:marRight w:val="0"/>
                                              <w:marTop w:val="0"/>
                                              <w:marBottom w:val="0"/>
                                              <w:divBdr>
                                                <w:top w:val="none" w:sz="0" w:space="0" w:color="auto"/>
                                                <w:left w:val="none" w:sz="0" w:space="0" w:color="auto"/>
                                                <w:bottom w:val="none" w:sz="0" w:space="0" w:color="auto"/>
                                                <w:right w:val="none" w:sz="0" w:space="0" w:color="auto"/>
                                              </w:divBdr>
                                            </w:div>
                                          </w:divsChild>
                                        </w:div>
                                        <w:div w:id="945307811">
                                          <w:marLeft w:val="0"/>
                                          <w:marRight w:val="0"/>
                                          <w:marTop w:val="0"/>
                                          <w:marBottom w:val="0"/>
                                          <w:divBdr>
                                            <w:top w:val="none" w:sz="0" w:space="0" w:color="auto"/>
                                            <w:left w:val="none" w:sz="0" w:space="0" w:color="auto"/>
                                            <w:bottom w:val="none" w:sz="0" w:space="0" w:color="auto"/>
                                            <w:right w:val="none" w:sz="0" w:space="0" w:color="auto"/>
                                          </w:divBdr>
                                          <w:divsChild>
                                            <w:div w:id="1334189433">
                                              <w:marLeft w:val="0"/>
                                              <w:marRight w:val="0"/>
                                              <w:marTop w:val="0"/>
                                              <w:marBottom w:val="0"/>
                                              <w:divBdr>
                                                <w:top w:val="none" w:sz="0" w:space="0" w:color="auto"/>
                                                <w:left w:val="none" w:sz="0" w:space="0" w:color="auto"/>
                                                <w:bottom w:val="none" w:sz="0" w:space="0" w:color="auto"/>
                                                <w:right w:val="none" w:sz="0" w:space="0" w:color="auto"/>
                                              </w:divBdr>
                                            </w:div>
                                            <w:div w:id="866219966">
                                              <w:marLeft w:val="0"/>
                                              <w:marRight w:val="0"/>
                                              <w:marTop w:val="0"/>
                                              <w:marBottom w:val="0"/>
                                              <w:divBdr>
                                                <w:top w:val="none" w:sz="0" w:space="0" w:color="auto"/>
                                                <w:left w:val="none" w:sz="0" w:space="0" w:color="auto"/>
                                                <w:bottom w:val="none" w:sz="0" w:space="0" w:color="auto"/>
                                                <w:right w:val="none" w:sz="0" w:space="0" w:color="auto"/>
                                              </w:divBdr>
                                            </w:div>
                                            <w:div w:id="14244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edit-140060.html" TargetMode="External"/><Relationship Id="rId13" Type="http://schemas.openxmlformats.org/officeDocument/2006/relationships/hyperlink" Target="http://www.techcn.com.cn/index.php?doc-view-140060.html" TargetMode="External"/><Relationship Id="rId18" Type="http://schemas.openxmlformats.org/officeDocument/2006/relationships/image" Target="media/image2.gif"/><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hyperlink" Target="http://www.techcn.com.cn/index.php?comment-view-140060.html" TargetMode="External"/><Relationship Id="rId12" Type="http://schemas.openxmlformats.org/officeDocument/2006/relationships/hyperlink" Target="http://www.techcn.com.cn/index.php?doc-view-140060.html" TargetMode="External"/><Relationship Id="rId17" Type="http://schemas.openxmlformats.org/officeDocument/2006/relationships/hyperlink" Target="http://www.techcn.com.cn/index.php?doc-view-140060.html"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techcn.com.cn/index.php?doc-view-140060.html"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060.html"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echcn.com.cn/index.php?doc-view-140060.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www.techcn.com.cn/index.php?doc-view-140060.html" TargetMode="External"/><Relationship Id="rId19" Type="http://schemas.openxmlformats.org/officeDocument/2006/relationships/image" Target="media/image3.gif"/><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techcn.com.cn/index.php?doc-view-140060.html"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1691</Words>
  <Characters>9639</Characters>
  <Application>Microsoft Office Word</Application>
  <DocSecurity>0</DocSecurity>
  <Lines>80</Lines>
  <Paragraphs>22</Paragraphs>
  <ScaleCrop>false</ScaleCrop>
  <Company/>
  <LinksUpToDate>false</LinksUpToDate>
  <CharactersWithSpaces>11308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2012-11-25T01:58:00Z</dcterms:created>
  <dcterms:modified xsi:type="dcterms:W3CDTF">2012-11-25T02:15:00Z</dcterms:modified>
</cp:coreProperties>
</file>