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bookmarkStart w:id="0" w:name="section"/>
      <w:r w:rsidRPr="00665EF2">
        <w:rPr>
          <w:rFonts w:ascii="宋体" w:eastAsia="宋体" w:hAnsi="宋体" w:cs="宋体" w:hint="eastAsia"/>
          <w:color w:val="0268CD"/>
          <w:kern w:val="0"/>
          <w:sz w:val="12"/>
          <w:szCs w:val="12"/>
        </w:rPr>
        <w:t>目录</w:t>
      </w:r>
      <w:bookmarkEnd w:id="0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665EF2" w:rsidRPr="00665EF2" w:rsidRDefault="00665EF2" w:rsidP="00665EF2">
      <w:pPr>
        <w:widowControl/>
        <w:numPr>
          <w:ilvl w:val="0"/>
          <w:numId w:val="3"/>
        </w:numPr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5" w:anchor="1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PC行业历史上最重要的12家公司</w:t>
        </w:r>
      </w:hyperlink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665EF2" w:rsidRPr="00665EF2" w:rsidRDefault="00665EF2" w:rsidP="00665EF2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65EF2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PC行业历史上最重要的12家公司</w:t>
      </w:r>
      <w:bookmarkStart w:id="1" w:name="1"/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"http://www.techcn.com.cn/index.php?doc-editsection-139983-1.html" </w:instrText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65EF2">
        <w:rPr>
          <w:rFonts w:ascii="宋体" w:eastAsia="宋体" w:hAnsi="宋体" w:cs="宋体" w:hint="eastAsia"/>
          <w:color w:val="0085E7"/>
          <w:kern w:val="0"/>
          <w:sz w:val="12"/>
        </w:rPr>
        <w:t>编辑本段</w:t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1"/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"http://www.techcn.com.cn/index.php?doc-view-139983.html" \l "section" </w:instrText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65EF2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65EF2" w:rsidRPr="00665EF2" w:rsidRDefault="00665EF2" w:rsidP="00665EF2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酷爱排榜的德国网站PCGH日前放出了他们的最新作品：PC历史上最重要的12家公司排行榜。总体来看，这份榜单对那些尤其在PC行业起步阶段有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着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奠基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式贡献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的厂商进行了较客观的评价。当然，这样的榜单永远伴随着争议，如果他们的排名和你的预期有太大的落差，付之一笑亦可。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第12位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6" w:tooltip="Commodore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Commodore</w:t>
        </w:r>
      </w:hyperlink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096000" cy="4572000"/>
            <wp:effectExtent l="19050" t="0" r="0" b="0"/>
            <wp:docPr id="167" name="图片 167" descr="http://www.techcn.com.cn/uploads/200912/1261310930P2pz2V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techcn.com.cn/uploads/200912/1261310930P2pz2VN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1954年成立，1994年破产。2007年以Commodore Gaming的名称复生。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933700"/>
            <wp:effectExtent l="19050" t="0" r="0" b="0"/>
            <wp:docPr id="168" name="图片 168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1982年的C64，凭借比IBM PC低廉的售价，成为PC进入普通家庭的重大标志，以及游戏PC的始祖。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169" name="图片 169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1985年的Amiga 1000，由前Atari工程师开发，是首款“真正的”多媒体电脑。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第11位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10" w:tooltip="NVIDIA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NVIDIA</w:t>
        </w:r>
      </w:hyperlink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英伟达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965450"/>
            <wp:effectExtent l="19050" t="0" r="0" b="0"/>
            <wp:docPr id="170" name="图片 170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1993年成立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457700" cy="3079750"/>
            <wp:effectExtent l="19050" t="0" r="0" b="0"/>
            <wp:docPr id="171" name="图片 171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1999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年首款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GeForce芯片，引入了T&amp;L，GPU概念兴起。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第10位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13" w:tooltip="Creative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Creative</w:t>
        </w:r>
      </w:hyperlink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创新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1009650"/>
            <wp:effectExtent l="19050" t="0" r="0" b="0"/>
            <wp:docPr id="172" name="图片 172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1981年成立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013200" cy="3022600"/>
            <wp:effectExtent l="19050" t="0" r="6350" b="0"/>
            <wp:docPr id="173" name="图片 173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1989年的首款Soundblaster声霸卡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第9位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16" w:tooltip="3dfx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3dfx</w:t>
        </w:r>
      </w:hyperlink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336800" cy="1866900"/>
            <wp:effectExtent l="19050" t="0" r="6350" b="0"/>
            <wp:docPr id="174" name="图片 174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1994年成立，2002年破产后部分收归NVIDIA。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2628900"/>
            <wp:effectExtent l="19050" t="0" r="0" b="0"/>
            <wp:docPr id="175" name="图片 175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1996年的Voodoo卡，游戏3D加速的殿堂级圣物。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第8位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19" w:tooltip="AMD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AMD</w:t>
        </w:r>
      </w:hyperlink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1993900"/>
            <wp:effectExtent l="19050" t="0" r="0" b="0"/>
            <wp:docPr id="176" name="图片 176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1969年成立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857500" cy="2857500"/>
            <wp:effectExtent l="19050" t="0" r="0" b="0"/>
            <wp:docPr id="177" name="图片 177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AMD 64技术是AMD首次对x86指令集进行重要扩展。2003年的Opteron成为采用AMD 64技术的标志产品。在此之前，AMD还领导建立了DDR-RAM标准，打败了Intel力推昂贵的Rambus。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第7位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22" w:tooltip="Sony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Sony</w:t>
        </w:r>
      </w:hyperlink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索尼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486150"/>
            <wp:effectExtent l="19050" t="0" r="0" b="0"/>
            <wp:docPr id="178" name="图片 178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1946年成立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3003550"/>
            <wp:effectExtent l="19050" t="0" r="0" b="0"/>
            <wp:docPr id="179" name="图片 179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年首款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3.5寸软盘，是索尼和Atari、Commodore合作的产品，直至今日仍在使用。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381500" cy="2857500"/>
            <wp:effectExtent l="19050" t="0" r="0" b="0"/>
            <wp:docPr id="180" name="图片 180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1982年，索尼和飞利浦共同开发了Audio CD音频光盘格式，1985年推出PC CD-ROM。后来，DVD标准的开发也有索尼的参与。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3810000"/>
            <wp:effectExtent l="19050" t="0" r="0" b="0"/>
            <wp:docPr id="181" name="图片 181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目前事实上唯一的下一代光盘标准BD，同样由索尼引领。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第6位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Compaq康柏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1022350"/>
            <wp:effectExtent l="19050" t="0" r="0" b="0"/>
            <wp:docPr id="182" name="图片 182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1982年成立，2002年被惠普收购。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505200"/>
            <wp:effectExtent l="19050" t="0" r="0" b="0"/>
            <wp:docPr id="183" name="图片 183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1982年Compaq Portable，当时的首款“移动”PC，也是首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款完全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兼容IBM PC的“克隆产品”。康柏研发人员通过反编译将IBM的BIOS完全拷贝出来，打开了IBM兼容机的康庄大道。正是由于IBM兼容机的流行，才有了现在的PC行业。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533650" cy="2197100"/>
            <wp:effectExtent l="19050" t="0" r="0" b="0"/>
            <wp:docPr id="184" name="图片 184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1986年的Deskpro 386，首款使用Intel i386 CPU的个人电脑，首款32位x86 PC。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第5位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Microsoft微软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429000"/>
            <wp:effectExtent l="19050" t="0" r="0" b="0"/>
            <wp:docPr id="185" name="图片 185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1975年成立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444750"/>
            <wp:effectExtent l="19050" t="0" r="0" b="0"/>
            <wp:docPr id="186" name="图片 186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1981年，微软买下DOS后将其提供给IBM，是PC操作系统的里程碑。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2857500"/>
            <wp:effectExtent l="19050" t="0" r="0" b="0"/>
            <wp:docPr id="187" name="图片 187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1985年，首款DOS图形化界面Windows 1.0发布。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295650" cy="3429000"/>
            <wp:effectExtent l="19050" t="0" r="0" b="0"/>
            <wp:docPr id="188" name="图片 188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1995年，微软发布DirectX API，现在成为PC游戏行业的霸主平台。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第4位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Intel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454400"/>
            <wp:effectExtent l="19050" t="0" r="0" b="0"/>
            <wp:docPr id="189" name="图片 189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1968年成立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857500" cy="2749550"/>
            <wp:effectExtent l="19050" t="0" r="0" b="0"/>
            <wp:docPr id="190" name="图片 190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1971年的4004，Intel的首款产品。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743200"/>
            <wp:effectExtent l="19050" t="0" r="0" b="0"/>
            <wp:docPr id="191" name="图片 191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1978年8086，x86架构的里程碑。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924300"/>
            <wp:effectExtent l="19050" t="0" r="0" b="0"/>
            <wp:docPr id="192" name="图片 192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1995年推出ATX规格，PC行业直至今天的统治性标准。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第3位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Xerox施乐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844800"/>
            <wp:effectExtent l="19050" t="0" r="0" b="0"/>
            <wp:docPr id="193" name="图片 193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1906年成立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333750" cy="2393950"/>
            <wp:effectExtent l="19050" t="0" r="0" b="0"/>
            <wp:docPr id="194" name="图片 194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1969年发明首款彩色打印机，把纸张和计算机世界连接了起来。同时施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乐还是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首台复印机的制造者。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708400" cy="3581400"/>
            <wp:effectExtent l="19050" t="0" r="6350" b="0"/>
            <wp:docPr id="195" name="图片 195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1981年的Xerox Star，图形化界面的真正创始者。史蒂夫乔布斯在参观施乐研究中心时看到了这样的界面，才有了之后的Macintosh。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第2位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Apple苹果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924300"/>
            <wp:effectExtent l="19050" t="0" r="0" b="0"/>
            <wp:docPr id="196" name="图片 196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1976年成立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924300"/>
            <wp:effectExtent l="19050" t="0" r="0" b="0"/>
            <wp:docPr id="197" name="图片 197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1976年的首款“PC”：Apple I。由Steve Wozniak手工打造。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356100" cy="3429000"/>
            <wp:effectExtent l="19050" t="0" r="6350" b="0"/>
            <wp:docPr id="198" name="图片 198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1977年Apple II，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首款量产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微型计算机，销售一直持续到90年代，是PC历史上最成功的一款机型。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191000" cy="2927350"/>
            <wp:effectExtent l="19050" t="0" r="0" b="0"/>
            <wp:docPr id="199" name="图片 199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施乐的图形界面技术，最早在苹果Lisa上获得应用，但1984年的Macintosh机让它大放光芒。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657600"/>
            <wp:effectExtent l="19050" t="0" r="0" b="0"/>
            <wp:docPr id="200" name="图片 200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1998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年首款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iMac，乔布斯回归苹果后的首款大作，苹果复兴的标志。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IBM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736850"/>
            <wp:effectExtent l="19050" t="0" r="0" b="0"/>
            <wp:docPr id="201" name="图片 201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1889年成立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857500" cy="3289300"/>
            <wp:effectExtent l="19050" t="0" r="0" b="0"/>
            <wp:docPr id="202" name="图片 202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1956年，IBM 350，世界首款硬盘。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16400" cy="3257550"/>
            <wp:effectExtent l="19050" t="0" r="0" b="0"/>
            <wp:docPr id="203" name="图片 203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1981年，IBM 5150，现代PC行业的始祖，所有x86 PC的原型。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092450" cy="3657600"/>
            <wp:effectExtent l="19050" t="0" r="0" b="0"/>
            <wp:docPr id="204" name="图片 204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1987年PS/2，第二代IBM PC，采用了多种新标准，诸如SIMM内存，VGA接口，3.5寸软盘，PS/2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键鼠接口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</w:t>
      </w:r>
    </w:p>
    <w:p w:rsidR="00665EF2" w:rsidRPr="00665EF2" w:rsidRDefault="00665EF2" w:rsidP="00665EF2">
      <w:pPr>
        <w:widowControl/>
        <w:ind w:left="50"/>
        <w:jc w:val="left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65EF2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→如果您认为本词条还有待完善</w:t>
      </w:r>
    </w:p>
    <w:p w:rsidR="00661B34" w:rsidRPr="00665EF2" w:rsidRDefault="00665EF2" w:rsidP="00665EF2"/>
    <w:sectPr w:rsidR="00661B34" w:rsidRPr="00665EF2" w:rsidSect="00BD25F0">
      <w:pgSz w:w="11906" w:h="16838"/>
      <w:pgMar w:top="709" w:right="566" w:bottom="709" w:left="709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362D"/>
    <w:multiLevelType w:val="multilevel"/>
    <w:tmpl w:val="0F8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D6B7C"/>
    <w:multiLevelType w:val="multilevel"/>
    <w:tmpl w:val="140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76528"/>
    <w:multiLevelType w:val="multilevel"/>
    <w:tmpl w:val="F8D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4356"/>
    <w:rsid w:val="001C29D8"/>
    <w:rsid w:val="001F21D3"/>
    <w:rsid w:val="00236892"/>
    <w:rsid w:val="00403F19"/>
    <w:rsid w:val="00665EF2"/>
    <w:rsid w:val="00733BB8"/>
    <w:rsid w:val="00834132"/>
    <w:rsid w:val="008814EE"/>
    <w:rsid w:val="00A13949"/>
    <w:rsid w:val="00AF6C66"/>
    <w:rsid w:val="00BD25F0"/>
    <w:rsid w:val="00C74356"/>
    <w:rsid w:val="00CE7033"/>
    <w:rsid w:val="00D01264"/>
    <w:rsid w:val="00D35F99"/>
    <w:rsid w:val="00D43067"/>
    <w:rsid w:val="00F5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435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C74356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356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C74356"/>
    <w:rPr>
      <w:rFonts w:ascii="宋体" w:eastAsia="宋体" w:hAnsi="宋体" w:cs="宋体"/>
      <w:kern w:val="0"/>
      <w:sz w:val="12"/>
      <w:szCs w:val="12"/>
    </w:rPr>
  </w:style>
  <w:style w:type="character" w:styleId="a3">
    <w:name w:val="Hyperlink"/>
    <w:basedOn w:val="a0"/>
    <w:uiPriority w:val="99"/>
    <w:semiHidden/>
    <w:unhideWhenUsed/>
    <w:rsid w:val="00C74356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l10">
    <w:name w:val="l10"/>
    <w:basedOn w:val="a0"/>
    <w:rsid w:val="00C74356"/>
    <w:rPr>
      <w:bdr w:val="none" w:sz="0" w:space="0" w:color="auto" w:frame="1"/>
    </w:rPr>
  </w:style>
  <w:style w:type="character" w:customStyle="1" w:styleId="r9">
    <w:name w:val="r9"/>
    <w:basedOn w:val="a0"/>
    <w:rsid w:val="00C74356"/>
    <w:rPr>
      <w:bdr w:val="none" w:sz="0" w:space="0" w:color="auto" w:frame="1"/>
    </w:rPr>
  </w:style>
  <w:style w:type="character" w:customStyle="1" w:styleId="texts1">
    <w:name w:val="texts1"/>
    <w:basedOn w:val="a0"/>
    <w:rsid w:val="00C74356"/>
    <w:rPr>
      <w:bdr w:val="none" w:sz="0" w:space="0" w:color="auto" w:frame="1"/>
    </w:rPr>
  </w:style>
  <w:style w:type="character" w:customStyle="1" w:styleId="tpccontent">
    <w:name w:val="tpc_content"/>
    <w:basedOn w:val="a0"/>
    <w:rsid w:val="00C74356"/>
    <w:rPr>
      <w:bdr w:val="none" w:sz="0" w:space="0" w:color="auto" w:frame="1"/>
    </w:rPr>
  </w:style>
  <w:style w:type="paragraph" w:styleId="a4">
    <w:name w:val="Balloon Text"/>
    <w:basedOn w:val="a"/>
    <w:link w:val="Char"/>
    <w:uiPriority w:val="99"/>
    <w:semiHidden/>
    <w:unhideWhenUsed/>
    <w:rsid w:val="00C743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4356"/>
    <w:rPr>
      <w:sz w:val="18"/>
      <w:szCs w:val="18"/>
    </w:rPr>
  </w:style>
  <w:style w:type="character" w:styleId="a5">
    <w:name w:val="Strong"/>
    <w:basedOn w:val="a0"/>
    <w:uiPriority w:val="22"/>
    <w:qFormat/>
    <w:rsid w:val="00D35F99"/>
    <w:rPr>
      <w:b/>
      <w:bCs/>
      <w:bdr w:val="none" w:sz="0" w:space="0" w:color="auto" w:frame="1"/>
    </w:rPr>
  </w:style>
  <w:style w:type="paragraph" w:customStyle="1" w:styleId="main">
    <w:name w:val="main"/>
    <w:basedOn w:val="a"/>
    <w:rsid w:val="00D35F99"/>
    <w:pPr>
      <w:widowControl/>
      <w:ind w:left="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6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2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7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8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53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21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26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093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34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915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565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664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6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9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2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11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5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55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52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01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078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663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877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2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8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66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4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70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748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056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586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736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346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297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9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45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81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69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96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325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18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44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760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939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7163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5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6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6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4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7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1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11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69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4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578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62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398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5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5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8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33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85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87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453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95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602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265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1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6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1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15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2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04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4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822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1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738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9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447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257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92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24317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258496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3610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90733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28788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1772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07785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1906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20045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30165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090442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0737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3773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3769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7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3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005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echcn.com.cn/index.php?doc-innerlink-Creative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image" Target="media/image23.jpeg"/><Relationship Id="rId42" Type="http://schemas.openxmlformats.org/officeDocument/2006/relationships/image" Target="media/image31.jpeg"/><Relationship Id="rId47" Type="http://schemas.openxmlformats.org/officeDocument/2006/relationships/image" Target="media/image36.jpe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46" Type="http://schemas.openxmlformats.org/officeDocument/2006/relationships/image" Target="media/image35.jpeg"/><Relationship Id="rId2" Type="http://schemas.openxmlformats.org/officeDocument/2006/relationships/styles" Target="styles.xml"/><Relationship Id="rId16" Type="http://schemas.openxmlformats.org/officeDocument/2006/relationships/hyperlink" Target="http://www.techcn.com.cn/index.php?doc-innerlink-3dfx" TargetMode="External"/><Relationship Id="rId20" Type="http://schemas.openxmlformats.org/officeDocument/2006/relationships/image" Target="media/image10.jpeg"/><Relationship Id="rId29" Type="http://schemas.openxmlformats.org/officeDocument/2006/relationships/image" Target="media/image18.jpeg"/><Relationship Id="rId41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hyperlink" Target="http://www.techcn.com.cn/index.php?doc-innerlink-Commodore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45" Type="http://schemas.openxmlformats.org/officeDocument/2006/relationships/image" Target="media/image34.jpeg"/><Relationship Id="rId5" Type="http://schemas.openxmlformats.org/officeDocument/2006/relationships/hyperlink" Target="http://www.techcn.com.cn/index.php?doc-view-139983.html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49" Type="http://schemas.openxmlformats.org/officeDocument/2006/relationships/image" Target="media/image38.jpeg"/><Relationship Id="rId10" Type="http://schemas.openxmlformats.org/officeDocument/2006/relationships/hyperlink" Target="http://www.techcn.com.cn/index.php?doc-innerlink-NVIDIA" TargetMode="External"/><Relationship Id="rId19" Type="http://schemas.openxmlformats.org/officeDocument/2006/relationships/hyperlink" Target="http://www.techcn.com.cn/index.php?doc-innerlink-AMD" TargetMode="External"/><Relationship Id="rId31" Type="http://schemas.openxmlformats.org/officeDocument/2006/relationships/image" Target="media/image20.jpeg"/><Relationship Id="rId44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://www.techcn.com.cn/index.php?doc-innerlink-Sony" TargetMode="External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32.jpeg"/><Relationship Id="rId48" Type="http://schemas.openxmlformats.org/officeDocument/2006/relationships/image" Target="media/image37.jpeg"/><Relationship Id="rId8" Type="http://schemas.openxmlformats.org/officeDocument/2006/relationships/image" Target="media/image2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3</cp:revision>
  <dcterms:created xsi:type="dcterms:W3CDTF">2012-11-23T08:45:00Z</dcterms:created>
  <dcterms:modified xsi:type="dcterms:W3CDTF">2012-11-23T08:46:00Z</dcterms:modified>
</cp:coreProperties>
</file>