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1E" w:rsidRDefault="00034870">
      <w:pPr>
        <w:rPr>
          <w:rFonts w:hint="eastAsia"/>
        </w:rPr>
      </w:pPr>
      <w:r>
        <w:rPr>
          <w:rFonts w:hint="eastAsia"/>
        </w:rPr>
        <w:t>运输调度管理流程</w:t>
      </w:r>
    </w:p>
    <w:tbl>
      <w:tblPr>
        <w:tblStyle w:val="a3"/>
        <w:tblW w:w="10173" w:type="dxa"/>
        <w:tblLook w:val="04A0"/>
      </w:tblPr>
      <w:tblGrid>
        <w:gridCol w:w="1526"/>
        <w:gridCol w:w="2084"/>
        <w:gridCol w:w="2084"/>
        <w:gridCol w:w="2085"/>
        <w:gridCol w:w="2394"/>
      </w:tblGrid>
      <w:tr w:rsidR="00441B1E" w:rsidTr="007E700F">
        <w:trPr>
          <w:trHeight w:val="463"/>
        </w:trPr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441B1E" w:rsidRDefault="006D09A0" w:rsidP="009A4D15">
            <w:pPr>
              <w:jc w:val="righ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31.85pt;margin-top:0;width:25pt;height:15pt;z-index:251664384" filled="f" stroked="f">
                  <v:textbox style="mso-next-textbox:#_x0000_s1033" inset="0,0,0,0">
                    <w:txbxContent>
                      <w:p w:rsidR="006D09A0" w:rsidRDefault="006D09A0" w:rsidP="006D09A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部门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0" type="#_x0000_t202" style="position:absolute;left:0;text-align:left;margin-left:-5.15pt;margin-top:7.9pt;width:30pt;height:15pt;z-index:251662336" filled="f" stroked="f">
                  <v:textbox style="mso-next-textbox:#_x0000_s1030" inset="0,0,0,0">
                    <w:txbxContent>
                      <w:p w:rsidR="009A4D15" w:rsidRDefault="009A4D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步骤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_TH_L8" o:spid="_x0000_s1032" style="position:absolute;left:0;text-align:left;z-index:251663360" from="-5.15pt,0" to="56.45pt,22.9pt" strokecolor="black [3213]" strokeweight=".5pt"/>
              </w:pict>
            </w:r>
          </w:p>
        </w:tc>
        <w:tc>
          <w:tcPr>
            <w:tcW w:w="208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运输调度主管</w:t>
            </w:r>
          </w:p>
        </w:tc>
        <w:tc>
          <w:tcPr>
            <w:tcW w:w="208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调度操作人员</w:t>
            </w:r>
          </w:p>
        </w:tc>
        <w:tc>
          <w:tcPr>
            <w:tcW w:w="208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驾驶员</w:t>
            </w: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其他相关人员</w:t>
            </w:r>
          </w:p>
        </w:tc>
      </w:tr>
      <w:tr w:rsidR="005640E3" w:rsidTr="007E700F">
        <w:trPr>
          <w:trHeight w:val="5588"/>
        </w:trPr>
        <w:tc>
          <w:tcPr>
            <w:tcW w:w="1526" w:type="dxa"/>
            <w:tcBorders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度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</w:t>
            </w:r>
          </w:p>
          <w:p w:rsidR="005640E3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</w:t>
            </w:r>
          </w:p>
        </w:tc>
        <w:tc>
          <w:tcPr>
            <w:tcW w:w="2084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11" type="#_x0000_t32" style="position:absolute;left:0;text-align:left;margin-left:42.4pt;margin-top:424.7pt;width:63.45pt;height:0;z-index:2519531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10" type="#_x0000_t32" style="position:absolute;left:0;text-align:left;margin-left:42.4pt;margin-top:388.8pt;width:0;height:35.9pt;z-index:25195212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308" type="#_x0000_t202" style="position:absolute;left:0;text-align:left;margin-left:35.95pt;margin-top:366.85pt;width:25pt;height:15pt;z-index:251950080;mso-position-horizontal-relative:margin;mso-position-vertical-relative:margin" filled="f" stroked="f">
                  <v:textbox style="mso-next-textbox:#_x0000_s1308" inset="0,0,0,0">
                    <w:txbxContent>
                      <w:p w:rsidR="005640E3" w:rsidRDefault="005640E3" w:rsidP="006A7A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审批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07" type="#_x0000_t4" style="position:absolute;left:0;text-align:left;margin-left:13.15pt;margin-top:358.7pt;width:60.75pt;height:30.1pt;z-index:251949056;mso-position-horizontal-relative:text;mso-position-vertical-relative:text"/>
              </w:pict>
            </w:r>
            <w:r>
              <w:rPr>
                <w:noProof/>
              </w:rPr>
              <w:pict>
                <v:shape id="_x0000_s1302" type="#_x0000_t32" style="position:absolute;left:0;text-align:left;margin-left:85.7pt;margin-top:333.3pt;width:61.55pt;height:.05pt;z-index:25194393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309" type="#_x0000_t32" style="position:absolute;left:0;text-align:left;margin-left:73.9pt;margin-top:373.6pt;width:31.95pt;height:0;flip:x;z-index:2519511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084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 id="_x0000_s1306" type="#_x0000_t32" style="position:absolute;left:0;text-align:left;margin-left:84.45pt;margin-top:546.95pt;width:20.25pt;height:0;z-index:251948032;mso-position-horizontal-relative:text;mso-position-vertical-relative:text" o:connectortype="straight">
                  <v:stroke dashstyle="1 1" endarrow="block" endcap="round"/>
                </v:shape>
              </w:pict>
            </w:r>
            <w:r>
              <w:rPr>
                <w:noProof/>
              </w:rPr>
              <w:pict>
                <v:shape id="_x0000_s1292" type="#_x0000_t202" style="position:absolute;left:0;text-align:left;margin-left:1.65pt;margin-top:536.4pt;width:83.4pt;height:19.85pt;z-index:251933696;mso-position-horizontal-relative:text;mso-position-vertical-relative:text;v-text-anchor:middle">
                  <v:textbox style="mso-next-textbox:#_x0000_s1292" inset="1mm,0,1mm,0">
                    <w:txbxContent>
                      <w:p w:rsidR="005640E3" w:rsidRPr="006051A5" w:rsidRDefault="005640E3" w:rsidP="00777ED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车辆信息跟踪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04" type="#_x0000_t32" style="position:absolute;left:0;text-align:left;margin-left:83.4pt;margin-top:466.8pt;width:63pt;height:.05pt;z-index:25194598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87" type="#_x0000_t202" style="position:absolute;left:0;text-align:left;margin-left:1.65pt;margin-top:410.4pt;width:83.4pt;height:31.2pt;z-index:251928576;mso-position-horizontal-relative:text;mso-position-vertical-relative:text">
                  <v:textbox style="mso-next-textbox:#_x0000_s1287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根据配载方案确定运输工具和人员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00" type="#_x0000_t32" style="position:absolute;left:0;text-align:left;margin-left:43.05pt;margin-top:333.3pt;width:0;height:14.85pt;z-index:2519418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8" type="#_x0000_t202" style="position:absolute;left:0;text-align:left;margin-left:1.65pt;margin-top:348.15pt;width:83.4pt;height:47.25pt;z-index:251929600;mso-position-horizontal-relative:text;mso-position-vertical-relative:text">
                  <v:textbox style="mso-next-textbox:#_x0000_s1288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根据货物特点确定运输方式和路线，制定运输和配载方案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1" type="#_x0000_t202" style="position:absolute;left:0;text-align:left;margin-left:0;margin-top:456.45pt;width:83.4pt;height:19.85pt;z-index:251932672;mso-position-horizontal-relative:text;mso-position-vertical-relative:text;v-text-anchor:middle">
                  <v:textbox style="mso-next-textbox:#_x0000_s1291" inset="1mm,0,1mm,0">
                    <w:txbxContent>
                      <w:p w:rsidR="005640E3" w:rsidRPr="006051A5" w:rsidRDefault="005640E3" w:rsidP="00167114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分配运输任务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9" type="#_x0000_t32" style="position:absolute;left:0;text-align:left;margin-left:40.05pt;margin-top:441.6pt;width:0;height:14.85pt;z-index:2519408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085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 id="_x0000_s1297" type="#_x0000_t32" style="position:absolute;left:0;text-align:left;margin-left:42.2pt;margin-top:563.55pt;width:0;height:14.85pt;z-index:251938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5" type="#_x0000_t202" style="position:absolute;left:0;text-align:left;margin-left:-.35pt;margin-top:531.9pt;width:83.4pt;height:31.2pt;z-index:251926528;mso-position-horizontal-relative:text;mso-position-vertical-relative:text">
                  <v:textbox style="mso-next-textbox:#_x0000_s1285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按照运输方案进行货物运输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8" type="#_x0000_t32" style="position:absolute;left:0;text-align:left;margin-left:40.8pt;margin-top:516.9pt;width:0;height:14.85pt;z-index:251939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6" type="#_x0000_t202" style="position:absolute;left:0;text-align:left;margin-left:1.25pt;margin-top:482.9pt;width:83.4pt;height:34pt;z-index:251927552;mso-position-horizontal-relative:text;mso-position-vertical-relative:text">
                  <v:textbox style="mso-next-textbox:#_x0000_s1286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凭派车单到仓储中心进行提货配载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03" type="#_x0000_t32" style="position:absolute;left:0;text-align:left;margin-left:42.2pt;margin-top:466.8pt;width:0;height:14.85pt;z-index:2519449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oval id="_x0000_s1293" style="position:absolute;left:0;text-align:left;margin-left:7.25pt;margin-top:644.6pt;width:67.2pt;height:23.6pt;z-index:251934720;mso-position-horizontal-relative:margin;mso-position-vertical-relative:margin">
                  <w10:wrap anchorx="margin" anchory="margin"/>
                </v:oval>
              </w:pict>
            </w:r>
            <w:r>
              <w:rPr>
                <w:noProof/>
              </w:rPr>
              <w:pict>
                <v:shape id="_x0000_s1294" type="#_x0000_t202" style="position:absolute;left:0;text-align:left;margin-left:29.85pt;margin-top:649.45pt;width:25pt;height:15pt;z-index:251935744;mso-position-horizontal-relative:margin;mso-position-vertical-relative:margin" filled="f" stroked="f">
                  <v:textbox style="mso-next-textbox:#_x0000_s1294" inset="0,0,0,0">
                    <w:txbxContent>
                      <w:p w:rsidR="005640E3" w:rsidRDefault="005640E3" w:rsidP="00777E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305" type="#_x0000_t32" style="position:absolute;left:0;text-align:left;margin-left:40.8pt;margin-top:626.4pt;width:0;height:14.85pt;z-index:2519470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4" type="#_x0000_t202" style="position:absolute;left:0;text-align:left;margin-left:1.25pt;margin-top:578.4pt;width:83.4pt;height:48.2pt;z-index:251925504;mso-position-horizontal-relative:text;mso-position-vertical-relative:text">
                  <v:textbox style="mso-next-textbox:#_x0000_s1284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到站后与工作人员进行货物交接，听从调度安排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94" w:type="dxa"/>
            <w:vMerge w:val="restart"/>
            <w:tcBorders>
              <w:lef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 id="_x0000_s1301" type="#_x0000_t32" style="position:absolute;left:0;text-align:left;margin-left:-270.25pt;margin-top:311.1pt;width:0;height:14.85pt;z-index:2519429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9" type="#_x0000_t202" style="position:absolute;left:0;text-align:left;margin-left:-310.35pt;margin-top:325.95pt;width:83.4pt;height:19.85pt;z-index:251930624;mso-position-horizontal-relative:text;mso-position-vertical-relative:text;v-text-anchor:middle">
                  <v:textbox style="mso-next-textbox:#_x0000_s1289" inset="1mm,0,1mm,0">
                    <w:txbxContent>
                      <w:p w:rsidR="005640E3" w:rsidRPr="006051A5" w:rsidRDefault="005640E3" w:rsidP="008D0A52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下达运输任务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0" type="#_x0000_t202" style="position:absolute;left:0;text-align:left;margin-left:-308.35pt;margin-top:279.9pt;width:83.4pt;height:31.2pt;z-index:251931648;mso-position-horizontal-relative:text;mso-position-vertical-relative:text">
                  <v:textbox style="mso-next-textbox:#_x0000_s1290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根据仓储货物信息确定运输任务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6" type="#_x0000_t32" style="position:absolute;left:0;text-align:left;margin-left:-224.95pt;margin-top:294.9pt;width:267.45pt;height:0;flip:x;z-index:251937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95" type="#_x0000_t32" style="position:absolute;left:0;text-align:left;margin-left:42.5pt;margin-top:281.1pt;width:0;height:13.8pt;z-index:2519367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76" type="#_x0000_t202" style="position:absolute;left:0;text-align:left;margin-left:-101.65pt;margin-top:249.9pt;width:83.4pt;height:31.2pt;z-index:251917312;mso-position-horizontal-relative:text;mso-position-vertical-relative:text">
                  <v:textbox style="mso-next-textbox:#_x0000_s1276" inset="1mm,0,1mm,0">
                    <w:txbxContent>
                      <w:p w:rsidR="005640E3" w:rsidRPr="006051A5" w:rsidRDefault="005640E3" w:rsidP="006051A5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将货物运至仓储中心进行保管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80" type="#_x0000_t32" style="position:absolute;left:0;text-align:left;margin-left:-61.75pt;margin-top:171.3pt;width:0;height:14.85pt;z-index:251921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9" type="#_x0000_t32" style="position:absolute;left:0;text-align:left;margin-left:-61.75pt;margin-top:235.05pt;width:0;height:14.85pt;z-index:251920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8" type="#_x0000_t202" style="position:absolute;left:0;text-align:left;margin-left:-101.65pt;margin-top:186.15pt;width:83.4pt;height:48.75pt;z-index:251919360;mso-position-horizontal-relative:text;mso-position-vertical-relative:text">
                  <v:textbox style="mso-next-textbox:#_x0000_s1278" inset="1mm,0,1mm,0">
                    <w:txbxContent>
                      <w:p w:rsidR="005640E3" w:rsidRPr="006051A5" w:rsidRDefault="005640E3" w:rsidP="006051A5">
                        <w:r>
                          <w:rPr>
                            <w:rFonts w:hint="eastAsia"/>
                          </w:rPr>
                          <w:t>根据实物核对提货单信息，并监督装货</w:t>
                        </w:r>
                      </w:p>
                      <w:p w:rsidR="005640E3" w:rsidRPr="006051A5" w:rsidRDefault="005640E3" w:rsidP="006051A5"/>
                      <w:p w:rsidR="005640E3" w:rsidRPr="006051A5" w:rsidRDefault="005640E3" w:rsidP="006051A5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83" type="#_x0000_t32" style="position:absolute;left:0;text-align:left;margin-left:-18.25pt;margin-top:266.4pt;width:20.25pt;height:0;z-index:251924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1" type="#_x0000_t202" style="position:absolute;left:0;text-align:left;margin-left:1.25pt;margin-top:249.9pt;width:83.4pt;height:31.2pt;z-index:251922432;mso-position-horizontal-relative:text;mso-position-vertical-relative:text">
                  <v:textbox style="mso-next-textbox:#_x0000_s1281" inset="1mm,0,1mm,0">
                    <w:txbxContent>
                      <w:p w:rsidR="005640E3" w:rsidRPr="006051A5" w:rsidRDefault="005640E3" w:rsidP="0056469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仓储中心人员进行货物信息更新统计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7" type="#_x0000_t202" style="position:absolute;left:0;text-align:left;margin-left:-101.65pt;margin-top:140.4pt;width:83.4pt;height:31.2pt;z-index:251918336;mso-position-horizontal-relative:text;mso-position-vertical-relative:text">
                  <v:textbox style="mso-next-textbox:#_x0000_s1277" inset="1mm,0,1mm,0">
                    <w:txbxContent>
                      <w:p w:rsidR="005640E3" w:rsidRPr="006051A5" w:rsidRDefault="005640E3" w:rsidP="006051A5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051A5">
                          <w:rPr>
                            <w:rFonts w:hint="eastAsia"/>
                            <w:sz w:val="18"/>
                            <w:szCs w:val="18"/>
                          </w:rPr>
                          <w:t>根据派车信息驾驶车辆至指定地点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82" type="#_x0000_t32" style="position:absolute;left:0;text-align:left;margin-left:-121.9pt;margin-top:155.4pt;width:20.25pt;height:0;z-index:251923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3" type="#_x0000_t32" style="position:absolute;left:0;text-align:left;margin-left:-164.45pt;margin-top:130.5pt;width:0;height:14.85pt;z-index:251914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0" type="#_x0000_t202" style="position:absolute;left:0;text-align:left;margin-left:-205.45pt;margin-top:144.9pt;width:83.4pt;height:19.85pt;z-index:251911168;mso-position-horizontal-relative:text;mso-position-vertical-relative:text;v-text-anchor:middle">
                  <v:textbox style="mso-next-textbox:#_x0000_s1270" inset="1mm,0,1mm,0">
                    <w:txbxContent>
                      <w:p w:rsidR="005640E3" w:rsidRDefault="005640E3" w:rsidP="003907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输出提货派车单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2" type="#_x0000_t202" style="position:absolute;left:0;text-align:left;margin-left:1.85pt;margin-top:97.05pt;width:83.4pt;height:19.85pt;z-index:251913216;mso-position-horizontal-relative:text;mso-position-vertical-relative:text;v-text-anchor:middle">
                  <v:textbox style="mso-next-textbox:#_x0000_s1272" inset="1mm,0,1mm,0">
                    <w:txbxContent>
                      <w:p w:rsidR="005640E3" w:rsidRDefault="005640E3" w:rsidP="0016711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货物信息录入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1" type="#_x0000_t202" style="position:absolute;left:0;text-align:left;margin-left:-204.55pt;margin-top:82.95pt;width:83.4pt;height:48.2pt;z-index:251912192;mso-position-horizontal-relative:text;mso-position-vertical-relative:text;v-text-anchor:middle">
                  <v:textbox style="mso-next-textbox:#_x0000_s1271" inset="1mm,0,1mm,0">
                    <w:txbxContent>
                      <w:p w:rsidR="005640E3" w:rsidRPr="00777EDC" w:rsidRDefault="005640E3" w:rsidP="0039070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77EDC">
                          <w:rPr>
                            <w:rFonts w:hint="eastAsia"/>
                            <w:sz w:val="18"/>
                            <w:szCs w:val="18"/>
                          </w:rPr>
                          <w:t>根据货物信息安排适宜的车辆和人员到指定地点提货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5" type="#_x0000_t32" style="position:absolute;left:0;text-align:left;margin-left:-121.15pt;margin-top:106.65pt;width:123pt;height:0;flip:x;z-index:251916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4" type="#_x0000_t32" style="position:absolute;left:0;text-align:left;margin-left:42.5pt;margin-top:81pt;width:0;height:14.85pt;z-index:251915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69" type="#_x0000_t202" style="position:absolute;left:0;text-align:left;margin-left:1.25pt;margin-top:49.5pt;width:83.4pt;height:31.2pt;z-index:251910144;mso-position-horizontal-relative:text;mso-position-vertical-relative:text">
                  <v:textbox inset="1mm,0,1mm,0">
                    <w:txbxContent>
                      <w:p w:rsidR="005640E3" w:rsidRPr="004F0A80" w:rsidRDefault="005640E3" w:rsidP="004F0A80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4F0A80">
                          <w:rPr>
                            <w:rFonts w:hint="eastAsia"/>
                            <w:sz w:val="18"/>
                            <w:szCs w:val="18"/>
                          </w:rPr>
                          <w:t>物流业务人员</w:t>
                        </w:r>
                      </w:p>
                      <w:p w:rsidR="005640E3" w:rsidRPr="004F0A80" w:rsidRDefault="005640E3" w:rsidP="004F0A80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4F0A80">
                          <w:rPr>
                            <w:rFonts w:hint="eastAsia"/>
                            <w:sz w:val="18"/>
                            <w:szCs w:val="18"/>
                          </w:rPr>
                          <w:t>揽货、收货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68" type="#_x0000_t32" style="position:absolute;left:0;text-align:left;margin-left:42.5pt;margin-top:33.9pt;width:0;height:14.85pt;z-index:2519091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67" type="#_x0000_t202" style="position:absolute;left:0;text-align:left;margin-left:31.55pt;margin-top:15.35pt;width:25pt;height:15pt;z-index:251908096;mso-position-horizontal-relative:margin;mso-position-vertical-relative:margin" filled="f" stroked="f">
                  <v:textbox style="mso-next-textbox:#_x0000_s1267" inset="0,0,0,0">
                    <w:txbxContent>
                      <w:p w:rsidR="005640E3" w:rsidRDefault="005640E3" w:rsidP="003907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>
              <w:rPr>
                <w:noProof/>
              </w:rPr>
              <w:pict>
                <v:oval id="_x0000_s1266" style="position:absolute;left:0;text-align:left;margin-left:8.95pt;margin-top:9pt;width:67.2pt;height:25.1pt;z-index:251907072;mso-position-horizontal-relative:margin;mso-position-vertical-relative:margin">
                  <w10:wrap anchorx="margin" anchory="margin"/>
                </v:oval>
              </w:pict>
            </w:r>
          </w:p>
        </w:tc>
      </w:tr>
      <w:tr w:rsidR="005640E3" w:rsidTr="007E700F">
        <w:trPr>
          <w:trHeight w:val="1259"/>
        </w:trPr>
        <w:tc>
          <w:tcPr>
            <w:tcW w:w="1526" w:type="dxa"/>
            <w:tcBorders>
              <w:right w:val="dotted" w:sz="4" w:space="0" w:color="auto"/>
            </w:tcBorders>
            <w:shd w:val="clear" w:color="auto" w:fill="C6D9F1" w:themeFill="text2" w:themeFillTint="33"/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下达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</w:p>
          <w:p w:rsidR="005640E3" w:rsidRDefault="005640E3" w:rsidP="00E20936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5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394" w:type="dxa"/>
            <w:vMerge/>
            <w:tcBorders>
              <w:lef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</w:tr>
      <w:tr w:rsidR="005640E3" w:rsidTr="007E700F">
        <w:trPr>
          <w:trHeight w:val="2680"/>
        </w:trPr>
        <w:tc>
          <w:tcPr>
            <w:tcW w:w="1526" w:type="dxa"/>
            <w:tcBorders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</w:p>
          <w:p w:rsidR="005640E3" w:rsidRDefault="005640E3" w:rsidP="00E20936">
            <w:pPr>
              <w:jc w:val="center"/>
            </w:pPr>
            <w:r>
              <w:rPr>
                <w:rFonts w:hint="eastAsia"/>
              </w:rPr>
              <w:t>案</w:t>
            </w: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5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394" w:type="dxa"/>
            <w:vMerge/>
            <w:tcBorders>
              <w:lef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</w:tr>
      <w:tr w:rsidR="005640E3" w:rsidTr="007E700F">
        <w:trPr>
          <w:trHeight w:val="4099"/>
        </w:trPr>
        <w:tc>
          <w:tcPr>
            <w:tcW w:w="1526" w:type="dxa"/>
            <w:tcBorders>
              <w:right w:val="dotted" w:sz="4" w:space="0" w:color="auto"/>
            </w:tcBorders>
            <w:shd w:val="clear" w:color="auto" w:fill="C6D9F1" w:themeFill="text2" w:themeFillTint="33"/>
            <w:vAlign w:val="center"/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分配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</w:p>
          <w:p w:rsidR="005640E3" w:rsidRDefault="005640E3" w:rsidP="00E2093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5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394" w:type="dxa"/>
            <w:vMerge/>
            <w:tcBorders>
              <w:lef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</w:tr>
    </w:tbl>
    <w:p w:rsidR="00441B1E" w:rsidRPr="003C49AC" w:rsidRDefault="00441B1E"/>
    <w:sectPr w:rsidR="00441B1E" w:rsidRPr="003C49AC" w:rsidSect="007E700F">
      <w:pgSz w:w="11906" w:h="16838"/>
      <w:pgMar w:top="851" w:right="849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26D"/>
    <w:rsid w:val="00034870"/>
    <w:rsid w:val="00167114"/>
    <w:rsid w:val="0017139A"/>
    <w:rsid w:val="001A79EB"/>
    <w:rsid w:val="0021305B"/>
    <w:rsid w:val="0039070E"/>
    <w:rsid w:val="003A7F52"/>
    <w:rsid w:val="003C49AC"/>
    <w:rsid w:val="003F7B01"/>
    <w:rsid w:val="00441B1E"/>
    <w:rsid w:val="004577BF"/>
    <w:rsid w:val="004848DC"/>
    <w:rsid w:val="004F0A80"/>
    <w:rsid w:val="005640E3"/>
    <w:rsid w:val="00564693"/>
    <w:rsid w:val="005867C8"/>
    <w:rsid w:val="005C2D44"/>
    <w:rsid w:val="006051A5"/>
    <w:rsid w:val="00613820"/>
    <w:rsid w:val="0062648D"/>
    <w:rsid w:val="006A7A82"/>
    <w:rsid w:val="006D09A0"/>
    <w:rsid w:val="006F6C83"/>
    <w:rsid w:val="00713041"/>
    <w:rsid w:val="00750DFA"/>
    <w:rsid w:val="00777EDC"/>
    <w:rsid w:val="00781DD1"/>
    <w:rsid w:val="00797734"/>
    <w:rsid w:val="007B2EBE"/>
    <w:rsid w:val="007E69BC"/>
    <w:rsid w:val="007E700F"/>
    <w:rsid w:val="00817E14"/>
    <w:rsid w:val="008907E4"/>
    <w:rsid w:val="008D0A52"/>
    <w:rsid w:val="008F7C52"/>
    <w:rsid w:val="009A4D15"/>
    <w:rsid w:val="009F1995"/>
    <w:rsid w:val="00B24AC7"/>
    <w:rsid w:val="00B33886"/>
    <w:rsid w:val="00B74147"/>
    <w:rsid w:val="00BA6618"/>
    <w:rsid w:val="00BE409D"/>
    <w:rsid w:val="00D506CF"/>
    <w:rsid w:val="00DA1D49"/>
    <w:rsid w:val="00DA726D"/>
    <w:rsid w:val="00E00DFF"/>
    <w:rsid w:val="00E06702"/>
    <w:rsid w:val="00E20936"/>
    <w:rsid w:val="00EA7D3D"/>
    <w:rsid w:val="00EA7F1F"/>
    <w:rsid w:val="00F70C2E"/>
    <w:rsid w:val="00F8202B"/>
    <w:rsid w:val="00FC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5" type="connector" idref="#_x0000_s1268"/>
        <o:r id="V:Rule126" type="connector" idref="#_x0000_s1273"/>
        <o:r id="V:Rule127" type="connector" idref="#_x0000_s1274"/>
        <o:r id="V:Rule128" type="connector" idref="#_x0000_s1275"/>
        <o:r id="V:Rule129" type="connector" idref="#_x0000_s1279"/>
        <o:r id="V:Rule130" type="connector" idref="#_x0000_s1280"/>
        <o:r id="V:Rule131" type="connector" idref="#_x0000_s1282"/>
        <o:r id="V:Rule132" type="connector" idref="#_x0000_s1283"/>
        <o:r id="V:Rule133" type="connector" idref="#_x0000_s1295"/>
        <o:r id="V:Rule134" type="connector" idref="#_x0000_s1296"/>
        <o:r id="V:Rule135" type="connector" idref="#_x0000_s1297"/>
        <o:r id="V:Rule136" type="connector" idref="#_x0000_s1298"/>
        <o:r id="V:Rule137" type="connector" idref="#_x0000_s1299"/>
        <o:r id="V:Rule138" type="connector" idref="#_x0000_s1300"/>
        <o:r id="V:Rule139" type="connector" idref="#_x0000_s1301"/>
        <o:r id="V:Rule140" type="connector" idref="#_x0000_s1302"/>
        <o:r id="V:Rule141" type="connector" idref="#_x0000_s1303"/>
        <o:r id="V:Rule142" type="connector" idref="#_x0000_s1304"/>
        <o:r id="V:Rule143" type="connector" idref="#_x0000_s1305"/>
        <o:r id="V:Rule144" type="connector" idref="#_x0000_s1306"/>
        <o:r id="V:Rule145" type="connector" idref="#_x0000_s1309"/>
        <o:r id="V:Rule146" type="connector" idref="#_x0000_s1310"/>
        <o:r id="V:Rule147" type="connector" idref="#_x0000_s13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41B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</cp:revision>
  <dcterms:created xsi:type="dcterms:W3CDTF">2015-08-07T03:51:00Z</dcterms:created>
  <dcterms:modified xsi:type="dcterms:W3CDTF">2015-08-07T03:53:00Z</dcterms:modified>
</cp:coreProperties>
</file>