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------202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学年第  2  学期</w:t>
      </w:r>
    </w:p>
    <w:p>
      <w:pPr>
        <w:rPr>
          <w:sz w:val="32"/>
          <w:szCs w:val="32"/>
        </w:rPr>
      </w:pP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软件质量保证与管理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院：计算机科学与工程学院           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年级：2018级                班级：软工1801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号：201831104052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  名：王露</w:t>
      </w:r>
      <w:r>
        <w:rPr>
          <w:sz w:val="36"/>
          <w:szCs w:val="36"/>
        </w:rPr>
        <w:t xml:space="preserve"> 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ind w:left="240" w:hanging="240" w:hanging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 w:ascii="宋体" w:hAnsi="宋体"/>
                <w:sz w:val="24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实验室名称：</w:t>
            </w:r>
            <w:r>
              <w:rPr>
                <w:rFonts w:hint="eastAsia" w:ascii="宋体" w:hAnsi="宋体"/>
                <w:sz w:val="24"/>
              </w:rPr>
              <w:t xml:space="preserve">计算机应用实验室 </w:t>
            </w:r>
            <w:r>
              <w:rPr>
                <w:rFonts w:hint="eastAsia"/>
                <w:sz w:val="24"/>
              </w:rPr>
              <w:t>实验时间：2021/</w:t>
            </w:r>
            <w:r>
              <w:rPr>
                <w:rFonts w:hint="eastAsia"/>
                <w:sz w:val="24"/>
                <w:lang w:val="en-US" w:eastAsia="zh-CN"/>
              </w:rPr>
              <w:t>03</w:t>
            </w:r>
            <w:r>
              <w:rPr>
                <w:rFonts w:hint="eastAsia"/>
                <w:sz w:val="24"/>
              </w:rPr>
              <w:t xml:space="preserve">/ </w:t>
            </w:r>
            <w:r>
              <w:rPr>
                <w:rFonts w:hint="eastAsia"/>
                <w:sz w:val="24"/>
                <w:lang w:val="en-US" w:eastAsia="zh-CN"/>
              </w:rPr>
              <w:t>07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460" w:lineRule="exact"/>
              <w:ind w:left="240" w:hanging="240" w:hanging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姓名：王露   专业：软件工程    班级：软工1801        学号:201831104052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用例设计与黑盒测试</w:t>
            </w:r>
            <w:r>
              <w:rPr>
                <w:rFonts w:hint="eastAsia"/>
                <w:sz w:val="24"/>
              </w:rPr>
              <w:t xml:space="preserve">   实验成绩：            教师签名：</w:t>
            </w:r>
            <w:r>
              <w:rPr>
                <w:rFonts w:hint="eastAsia"/>
                <w:sz w:val="24"/>
                <w:lang w:eastAsia="zh-CN"/>
              </w:rPr>
              <w:t>梁平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3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一、实验目的与背景</w:t>
            </w:r>
          </w:p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目的：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能够熟练应用黑盒测试技术进行测试用例设计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对测试用例进行优化测试</w:t>
            </w: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软件Eclipse、java语言</w:t>
            </w:r>
          </w:p>
          <w:p>
            <w:pPr>
              <w:ind w:firstLine="48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实验主要过程与结果</w:t>
            </w:r>
          </w:p>
          <w:p>
            <w:pPr>
              <w:rPr>
                <w:rFonts w:hint="eastAsia"/>
                <w:sz w:val="24"/>
                <w:szCs w:val="24"/>
              </w:rPr>
            </w:pPr>
            <w:bookmarkStart w:id="0" w:name="OLE_LINK1"/>
            <w:r>
              <w:rPr>
                <w:rFonts w:hint="eastAsia"/>
                <w:sz w:val="24"/>
                <w:szCs w:val="24"/>
              </w:rPr>
              <w:t>（1）三角形问题：输入三个正整数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 xml:space="preserve">（1-200），分别作为三角形的三条边，通过程序判断三条边是否能构成三角形？如果能构成三角形，判断三角形的类型（等边三角形、等腰三角形、一般三角形）。 请用黑盒测试的方法设计测试用例。  </w:t>
            </w:r>
            <w:bookmarkEnd w:id="0"/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256790" cy="29038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tbl>
            <w:tblPr>
              <w:tblStyle w:val="5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0"/>
              <w:gridCol w:w="760"/>
              <w:gridCol w:w="880"/>
              <w:gridCol w:w="880"/>
              <w:gridCol w:w="1820"/>
              <w:gridCol w:w="17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用例编号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预期结果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实际结果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不能构成三角形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等边三角形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25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等腰三角形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28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一般三角形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3.5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-1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210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参数输入超限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空格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空白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!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%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10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76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啊</w:t>
                  </w:r>
                </w:p>
              </w:tc>
              <w:tc>
                <w:tcPr>
                  <w:tcW w:w="88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哈</w:t>
                  </w:r>
                </w:p>
              </w:tc>
              <w:tc>
                <w:tcPr>
                  <w:tcW w:w="1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  <w:tc>
                <w:tcPr>
                  <w:tcW w:w="1710" w:type="dxa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参数输入非法</w:t>
                  </w:r>
                </w:p>
              </w:tc>
            </w:tr>
          </w:tbl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eastAsiaTheme="minor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代码如下：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6191250" cy="6014085"/>
                  <wp:effectExtent l="0" t="0" r="0" b="571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601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用例运行结果截图：</w:t>
            </w:r>
          </w:p>
          <w:p>
            <w:r>
              <w:drawing>
                <wp:inline distT="0" distB="0" distL="114300" distR="114300">
                  <wp:extent cx="3219450" cy="1409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476625" cy="1390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657600" cy="1390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886200" cy="1295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4029075" cy="13525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552825" cy="12192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676650" cy="1295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762375" cy="1333500"/>
                  <wp:effectExtent l="0" t="0" r="952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714750" cy="1438275"/>
                  <wp:effectExtent l="0" t="0" r="0" b="952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943350" cy="1390650"/>
                  <wp:effectExtent l="0" t="0" r="0" b="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733800" cy="1352550"/>
                  <wp:effectExtent l="0" t="0" r="0" b="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3714750" cy="1352550"/>
                  <wp:effectExtent l="0" t="0" r="0" b="0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（2）NextDate问题：输入三个变量month、day和year，输出：输入日期后一天的日期，比如：输入为1986年6月9日，则该函数的输出应为1986年6月10日。年份为1-2050年。请用黑盒测试的方法设计测试用例。程序界面如下：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2197735" cy="29038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735" cy="290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tbl>
            <w:tblPr>
              <w:tblStyle w:val="5"/>
              <w:tblW w:w="0" w:type="auto"/>
              <w:jc w:val="center"/>
              <w:tblCellSpacing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56"/>
              <w:gridCol w:w="1011"/>
              <w:gridCol w:w="863"/>
              <w:gridCol w:w="791"/>
              <w:gridCol w:w="31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35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用例</w:t>
                  </w:r>
                  <w:r>
                    <w:rPr>
                      <w:b w:val="0"/>
                      <w:bCs w:val="0"/>
                      <w:szCs w:val="21"/>
                    </w:rPr>
                    <w:t>ID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月份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日期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预期输出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1--3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12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4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4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30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5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5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4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不可能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6--9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16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10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11-14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12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16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15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31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2002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16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15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16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17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28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2004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2004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29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18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28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3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19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29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2004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2005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年</w:t>
                  </w:r>
                  <w:r>
                    <w:rPr>
                      <w:b w:val="0"/>
                      <w:bCs w:val="0"/>
                      <w:szCs w:val="21"/>
                    </w:rPr>
                    <w:t>3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月</w:t>
                  </w:r>
                  <w:r>
                    <w:rPr>
                      <w:b w:val="0"/>
                      <w:bCs w:val="0"/>
                      <w:szCs w:val="21"/>
                    </w:rPr>
                    <w:t>1</w:t>
                  </w: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29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不可能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30" w:hRule="atLeast"/>
                <w:tblCellSpacing w:w="0" w:type="dxa"/>
                <w:jc w:val="center"/>
              </w:trPr>
              <w:tc>
                <w:tcPr>
                  <w:tcW w:w="1356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21,22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</w:t>
                  </w:r>
                </w:p>
              </w:tc>
              <w:tc>
                <w:tcPr>
                  <w:tcW w:w="863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30</w:t>
                  </w:r>
                </w:p>
              </w:tc>
              <w:tc>
                <w:tcPr>
                  <w:tcW w:w="791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b w:val="0"/>
                      <w:bCs w:val="0"/>
                      <w:szCs w:val="21"/>
                    </w:rPr>
                    <w:t>2001</w:t>
                  </w:r>
                </w:p>
              </w:tc>
              <w:tc>
                <w:tcPr>
                  <w:tcW w:w="3194" w:type="dxa"/>
                </w:tcPr>
                <w:p>
                  <w:pPr>
                    <w:jc w:val="center"/>
                    <w:rPr>
                      <w:b w:val="0"/>
                      <w:bCs w:val="0"/>
                      <w:szCs w:val="21"/>
                    </w:rPr>
                  </w:pPr>
                  <w:r>
                    <w:rPr>
                      <w:rFonts w:hint="eastAsia"/>
                      <w:b w:val="0"/>
                      <w:bCs w:val="0"/>
                      <w:szCs w:val="21"/>
                    </w:rPr>
                    <w:t>不可能</w:t>
                  </w:r>
                </w:p>
              </w:tc>
            </w:tr>
          </w:tbl>
          <w:p>
            <w:pPr>
              <w:jc w:val="center"/>
              <w:rPr>
                <w:rFonts w:hint="eastAsia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代码如下：</w:t>
            </w:r>
          </w:p>
          <w:p>
            <w:r>
              <w:drawing>
                <wp:inline distT="0" distB="0" distL="114300" distR="114300">
                  <wp:extent cx="5581650" cy="3962400"/>
                  <wp:effectExtent l="0" t="0" r="0" b="0"/>
                  <wp:docPr id="3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91885" cy="2081530"/>
                  <wp:effectExtent l="0" t="0" r="18415" b="13970"/>
                  <wp:docPr id="3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208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88710" cy="6985000"/>
                  <wp:effectExtent l="0" t="0" r="2540" b="6350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69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93155" cy="1007110"/>
                  <wp:effectExtent l="0" t="0" r="17145" b="2540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155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用例运行结果截图：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81375" cy="1390650"/>
                  <wp:effectExtent l="0" t="0" r="9525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657600" cy="1323975"/>
                  <wp:effectExtent l="0" t="0" r="0" b="9525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81375" cy="1257300"/>
                  <wp:effectExtent l="0" t="0" r="9525" b="0"/>
                  <wp:docPr id="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362325" cy="1390650"/>
                  <wp:effectExtent l="0" t="0" r="9525" b="0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057650" cy="1400175"/>
                  <wp:effectExtent l="0" t="0" r="0" b="9525"/>
                  <wp:docPr id="2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533775" cy="1343025"/>
                  <wp:effectExtent l="0" t="0" r="9525" b="9525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609975" cy="1304925"/>
                  <wp:effectExtent l="0" t="0" r="9525" b="9525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43325" cy="1266825"/>
                  <wp:effectExtent l="0" t="0" r="9525" b="9525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486150" cy="1409700"/>
                  <wp:effectExtent l="0" t="0" r="0" b="0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619500" cy="1352550"/>
                  <wp:effectExtent l="0" t="0" r="0" b="0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010025" cy="1276350"/>
                  <wp:effectExtent l="0" t="0" r="9525" b="0"/>
                  <wp:docPr id="2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895725" cy="1228725"/>
                  <wp:effectExtent l="0" t="0" r="9525" b="9525"/>
                  <wp:docPr id="2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33800" cy="1323975"/>
                  <wp:effectExtent l="0" t="0" r="0" b="9525"/>
                  <wp:docPr id="2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实验心得与分析</w:t>
            </w:r>
          </w:p>
          <w:p>
            <w:pPr>
              <w:ind w:firstLine="42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通过本次的实验，我复习</w:t>
            </w:r>
            <w:bookmarkStart w:id="1" w:name="_GoBack"/>
            <w:bookmarkEnd w:id="1"/>
            <w:r>
              <w:rPr>
                <w:rFonts w:hint="eastAsia"/>
                <w:sz w:val="24"/>
                <w:szCs w:val="24"/>
                <w:lang w:eastAsia="zh-CN"/>
              </w:rPr>
              <w:t>了黑盒测试的相关知识，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在实验过程中</w:t>
            </w:r>
            <w:r>
              <w:rPr>
                <w:rFonts w:hint="eastAsia"/>
                <w:sz w:val="24"/>
                <w:szCs w:val="24"/>
                <w:lang w:eastAsia="zh-CN"/>
              </w:rPr>
              <w:t>锻炼了我们的学习能力，在遇见问题时积极与同学讨论，询问老师。在不断遇见问题解决问题的途中提高了我们对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软件质量保证与管理</w:t>
            </w:r>
            <w:r>
              <w:rPr>
                <w:rFonts w:hint="eastAsia"/>
                <w:sz w:val="24"/>
                <w:szCs w:val="24"/>
                <w:lang w:eastAsia="zh-CN"/>
              </w:rPr>
              <w:t>的相关知识的应用能力，使我对这门课有了浓厚的兴趣。在以后的学习中我会继续学习将它变成自己的一项技能。</w:t>
            </w:r>
          </w:p>
          <w:p/>
          <w:p/>
          <w:p/>
          <w:p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教师评阅</w:t>
            </w:r>
          </w:p>
          <w:p/>
          <w:p/>
          <w:p/>
          <w:p/>
          <w:p/>
          <w:p/>
          <w:p/>
          <w:p/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/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92B86"/>
    <w:multiLevelType w:val="multilevel"/>
    <w:tmpl w:val="28092B86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2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EBCA09A"/>
    <w:multiLevelType w:val="singleLevel"/>
    <w:tmpl w:val="7EBCA09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068"/>
    <w:rsid w:val="00005C64"/>
    <w:rsid w:val="00007B2F"/>
    <w:rsid w:val="000360E4"/>
    <w:rsid w:val="00061E5C"/>
    <w:rsid w:val="000634C2"/>
    <w:rsid w:val="00071EB1"/>
    <w:rsid w:val="000746C5"/>
    <w:rsid w:val="000D4345"/>
    <w:rsid w:val="000E1FB2"/>
    <w:rsid w:val="00111B58"/>
    <w:rsid w:val="00152F80"/>
    <w:rsid w:val="0015625C"/>
    <w:rsid w:val="00176C53"/>
    <w:rsid w:val="001925D4"/>
    <w:rsid w:val="001A0D81"/>
    <w:rsid w:val="001B0663"/>
    <w:rsid w:val="00202C4F"/>
    <w:rsid w:val="00203E20"/>
    <w:rsid w:val="0020671A"/>
    <w:rsid w:val="00213D7C"/>
    <w:rsid w:val="00231ECE"/>
    <w:rsid w:val="00246AE1"/>
    <w:rsid w:val="002A1549"/>
    <w:rsid w:val="00381B4B"/>
    <w:rsid w:val="003D2EFB"/>
    <w:rsid w:val="003E415B"/>
    <w:rsid w:val="00401AED"/>
    <w:rsid w:val="00403ACD"/>
    <w:rsid w:val="00434399"/>
    <w:rsid w:val="00440A91"/>
    <w:rsid w:val="0044637F"/>
    <w:rsid w:val="004B4BD5"/>
    <w:rsid w:val="004C5F0A"/>
    <w:rsid w:val="004F675D"/>
    <w:rsid w:val="004F7231"/>
    <w:rsid w:val="0050591C"/>
    <w:rsid w:val="005318FA"/>
    <w:rsid w:val="0060423E"/>
    <w:rsid w:val="0071473F"/>
    <w:rsid w:val="00730F08"/>
    <w:rsid w:val="0077078D"/>
    <w:rsid w:val="00773BE3"/>
    <w:rsid w:val="0078330E"/>
    <w:rsid w:val="00791FC9"/>
    <w:rsid w:val="007C2AAF"/>
    <w:rsid w:val="007E0293"/>
    <w:rsid w:val="007E1C8E"/>
    <w:rsid w:val="007F0262"/>
    <w:rsid w:val="00834931"/>
    <w:rsid w:val="00864149"/>
    <w:rsid w:val="00871725"/>
    <w:rsid w:val="008A59BC"/>
    <w:rsid w:val="00901E7B"/>
    <w:rsid w:val="009357CD"/>
    <w:rsid w:val="00955B94"/>
    <w:rsid w:val="00972D41"/>
    <w:rsid w:val="00972E84"/>
    <w:rsid w:val="0099663F"/>
    <w:rsid w:val="00996644"/>
    <w:rsid w:val="009E3EDD"/>
    <w:rsid w:val="00A50A4E"/>
    <w:rsid w:val="00A574D9"/>
    <w:rsid w:val="00A878C3"/>
    <w:rsid w:val="00B3456A"/>
    <w:rsid w:val="00B8085E"/>
    <w:rsid w:val="00B958D3"/>
    <w:rsid w:val="00BD046C"/>
    <w:rsid w:val="00BD3E4A"/>
    <w:rsid w:val="00BF39A0"/>
    <w:rsid w:val="00C37257"/>
    <w:rsid w:val="00C439B9"/>
    <w:rsid w:val="00C70C21"/>
    <w:rsid w:val="00C73553"/>
    <w:rsid w:val="00C95086"/>
    <w:rsid w:val="00C96068"/>
    <w:rsid w:val="00D07EEB"/>
    <w:rsid w:val="00D46891"/>
    <w:rsid w:val="00DB49C7"/>
    <w:rsid w:val="00DB5082"/>
    <w:rsid w:val="00DD3F1D"/>
    <w:rsid w:val="00DF1038"/>
    <w:rsid w:val="00DF1338"/>
    <w:rsid w:val="00E004A7"/>
    <w:rsid w:val="00E0179E"/>
    <w:rsid w:val="00E31F95"/>
    <w:rsid w:val="00EA7921"/>
    <w:rsid w:val="00ED4E28"/>
    <w:rsid w:val="00F55282"/>
    <w:rsid w:val="018E0D7B"/>
    <w:rsid w:val="051C42FF"/>
    <w:rsid w:val="073503F3"/>
    <w:rsid w:val="0A6E1D3A"/>
    <w:rsid w:val="0CE861CF"/>
    <w:rsid w:val="0CEA4A01"/>
    <w:rsid w:val="0E830730"/>
    <w:rsid w:val="0EE81E8B"/>
    <w:rsid w:val="102E650D"/>
    <w:rsid w:val="11944CB9"/>
    <w:rsid w:val="12D91D94"/>
    <w:rsid w:val="17017E78"/>
    <w:rsid w:val="1E8623D1"/>
    <w:rsid w:val="20F04590"/>
    <w:rsid w:val="22F7669B"/>
    <w:rsid w:val="236004D2"/>
    <w:rsid w:val="23E73B66"/>
    <w:rsid w:val="245F387B"/>
    <w:rsid w:val="2BCF3176"/>
    <w:rsid w:val="312D346B"/>
    <w:rsid w:val="332A3DEB"/>
    <w:rsid w:val="378B7ED6"/>
    <w:rsid w:val="37946D09"/>
    <w:rsid w:val="3B0B2D6F"/>
    <w:rsid w:val="3BE47FE4"/>
    <w:rsid w:val="3D8E6CE5"/>
    <w:rsid w:val="3DDE53FC"/>
    <w:rsid w:val="3ED267A8"/>
    <w:rsid w:val="3FEF66DA"/>
    <w:rsid w:val="463B4D9F"/>
    <w:rsid w:val="482E7AAF"/>
    <w:rsid w:val="4899161E"/>
    <w:rsid w:val="48D96D36"/>
    <w:rsid w:val="4B3D21EA"/>
    <w:rsid w:val="4BF402CA"/>
    <w:rsid w:val="4E301ECD"/>
    <w:rsid w:val="51123A6B"/>
    <w:rsid w:val="51F7080E"/>
    <w:rsid w:val="549844ED"/>
    <w:rsid w:val="566E551E"/>
    <w:rsid w:val="5C9625A8"/>
    <w:rsid w:val="5DE865B6"/>
    <w:rsid w:val="60234B77"/>
    <w:rsid w:val="62EA74CA"/>
    <w:rsid w:val="646B1A8F"/>
    <w:rsid w:val="65557C89"/>
    <w:rsid w:val="655C4DF2"/>
    <w:rsid w:val="664E5792"/>
    <w:rsid w:val="676641F4"/>
    <w:rsid w:val="68AD20BB"/>
    <w:rsid w:val="69744E33"/>
    <w:rsid w:val="6BCB71D0"/>
    <w:rsid w:val="6C3264DF"/>
    <w:rsid w:val="6E641F0A"/>
    <w:rsid w:val="71CD37F5"/>
    <w:rsid w:val="72012154"/>
    <w:rsid w:val="727216DB"/>
    <w:rsid w:val="765822E8"/>
    <w:rsid w:val="792549D4"/>
    <w:rsid w:val="795909F5"/>
    <w:rsid w:val="79874942"/>
    <w:rsid w:val="7E0B6A88"/>
    <w:rsid w:val="7E7E33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211</Words>
  <Characters>1207</Characters>
  <Lines>10</Lines>
  <Paragraphs>2</Paragraphs>
  <TotalTime>0</TotalTime>
  <ScaleCrop>false</ScaleCrop>
  <LinksUpToDate>false</LinksUpToDate>
  <CharactersWithSpaces>1416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2018-03-29T05:46:00Z</dcterms:created>
  <dc:creator>123123</dc:creator>
  <cp:lastModifiedBy>顾盼生辉</cp:lastModifiedBy>
  <dcterms:modified xsi:type="dcterms:W3CDTF">2021-03-08T15:10:20Z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924F9556E3D441E991B9E93EC9DB9273</vt:lpwstr>
  </property>
</Properties>
</file>