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这份行动指引是为你量身定制的“进阶通关手册”。它将你文档中的**“后续设想”**（如红队博弈、CFA 期限判定、自动化扫描）拆解为可操作的工程步骤，并精准匹配了学习资源。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第一阶段：架构重构——从“线性脚本”到“有向有环图 (LangGraph)”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：实现“红队博弈”与“自动反思”逻辑。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学习网址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LangGraph Tutorials (Conceptual Guides)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重点关注细节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Definition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：学习如何定义一个包含 audit_log（审计日志）和 critique（批评建议）的全局状态。这能让你记录红队每一轮的拦截理由。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Conditional Edges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：这是核心。学习如何写一个跳转函数，根据审计分数（Score）决定是“输出报告”还是“打回重审”。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Persistence (Checkpointer)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：关注如何保存对话状态，这样老板在聊天框输入的信息才能被所有节点共享。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第二阶段：技能内生化——编写专业的“金融 Skill”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：把 CFA 逻辑变成 Agent 听得懂的指令，实现“期限归因”和“板块扫描”。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学习网址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OpenAI Function Calling Guide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LangChain Tool Definition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重点关注细节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Pydantic 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：不要只传字符串。定义严格的参数类型（如 horizon: Literal['Short', 'Medium', 'Long']）。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Docstring 质量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：AI 是通过你的函数描述来工作的。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错误示例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：获取新闻并判断。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专业示例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 CFA 风险分析师，抓取特定板块新闻并根据宏观因子判定其对资产价格的影响期限（L/M/S）。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AkShare API 集成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：去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AkShare 官网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学习如何调用“行业资金流向”和“估值分析”接口。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第三阶段：建立“外挂大脑”——RAG 与 长期记忆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：集成 CFA 教材、内部研报，让 AI 有据可查。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学习网址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Pinecone RAG Learning Path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重点关注细节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Chunking Strategy（分块策略）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：金融文档很长。学习如何按段落或语义切分 CFA 教材，确保 Agent 检索到的是完整的公式或准则。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：重点关注“关键词搜索 + 向量搜索”。因为金融审计经常涉及特定术语（如 VaR, Lasso），混合搜索能大幅提高白盒性的准确度。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第四阶段：安全与专业化展示——防火墙与 XAI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：保护代码不被偷，并向老板展示“为什么它是专业的”。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学习网址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Streamlit Authenticator GitHub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LangSmith Trace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重点关注细节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：关注如何配置 config.yaml 隐藏你的核心逻辑。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LangSmith Trace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：重点研究如何将 Agent 的“思维链（CoT）”可视化。在演示时，直接展示这个 Trace 图，这就是最强的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白盒性证明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每日提升小贴士 (NUS MSBA 专属版)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动作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重点内容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建议频率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读论文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Hugging Face Daily Papers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(搜 Agent/Finance 标签)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每天 10 分钟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翻源码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FinRobot GitHub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(看他们怎么写 Prompt)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每周一次深度拆解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代码保护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确保 .env 文件被列入 .gitignore，API Key 永不上传。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每次 Commit 前检查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你的第一步行动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就在今天下午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：先不要写代码。去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LangGraph Quickstart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跑通那个最简单的 Agent -&gt; Tool -&gt; Agent 的循环。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一旦你理解了节点（Node）之间是怎么传递消息的，你文档里提到的“红队节点”和“自动反思”就成功了一半。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这个过程中，如果你在写某个具体的“CFA 判定 Skill”时遇到逻辑卡壳，随时来找我，我们可以一起把那个 Prompt 磨得更锋利。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你打算从哪个部分开始动手？是先给 Agent 穿上“红队”的护甲，还是先给它装上“中国市场”的数据武器？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khorasani/Streamlit-Authenticator" TargetMode="External"/><Relationship Id="rId10" Type="http://schemas.openxmlformats.org/officeDocument/2006/relationships/hyperlink" Target="https://www.pinecone.io/learn/series/rag/" TargetMode="External"/><Relationship Id="rId13" Type="http://schemas.openxmlformats.org/officeDocument/2006/relationships/hyperlink" Target="https://huggingface.co/papers" TargetMode="External"/><Relationship Id="rId12" Type="http://schemas.openxmlformats.org/officeDocument/2006/relationships/hyperlink" Target="https://docs.smith.langchain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akshare.xyz/" TargetMode="External"/><Relationship Id="rId15" Type="http://schemas.openxmlformats.org/officeDocument/2006/relationships/hyperlink" Target="https://langchain-ai.github.io/langgraph/tutorials/introduction/" TargetMode="External"/><Relationship Id="rId14" Type="http://schemas.openxmlformats.org/officeDocument/2006/relationships/hyperlink" Target="https://github.com/AI4Finance-Foundation/FinRobot" TargetMode="External"/><Relationship Id="rId5" Type="http://schemas.openxmlformats.org/officeDocument/2006/relationships/styles" Target="styles.xml"/><Relationship Id="rId6" Type="http://schemas.openxmlformats.org/officeDocument/2006/relationships/hyperlink" Target="https://langchain-ai.github.io/langgraph/concepts/high_level/" TargetMode="External"/><Relationship Id="rId7" Type="http://schemas.openxmlformats.org/officeDocument/2006/relationships/hyperlink" Target="https://platform.openai.com/docs/guides/function-calling" TargetMode="External"/><Relationship Id="rId8" Type="http://schemas.openxmlformats.org/officeDocument/2006/relationships/hyperlink" Target="https://python.langchain.com/docs/how_to/custom_tool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