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C78D" w14:textId="77777777" w:rsidR="00A904F4" w:rsidRDefault="00A904F4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5CB63294" w14:textId="77777777" w:rsidR="00A904F4" w:rsidRDefault="00A904F4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54BF471C" w14:textId="77777777" w:rsidR="00A904F4" w:rsidRDefault="00A904F4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4917D3DD" w14:textId="77777777" w:rsidR="00A904F4" w:rsidRDefault="00A904F4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tbl>
      <w:tblPr>
        <w:tblpPr w:leftFromText="180" w:rightFromText="180" w:vertAnchor="text" w:horzAnchor="margin" w:tblpXSpec="inside" w:tblpY="121"/>
        <w:tblOverlap w:val="never"/>
        <w:tblW w:w="8520" w:type="dxa"/>
        <w:tblBorders>
          <w:bottom w:val="single" w:sz="6" w:space="0" w:color="auto"/>
          <w:insideH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2782"/>
        <w:gridCol w:w="1282"/>
        <w:gridCol w:w="3038"/>
      </w:tblGrid>
      <w:tr w:rsidR="00A904F4" w14:paraId="2140D1CE" w14:textId="77777777">
        <w:trPr>
          <w:trHeight w:val="236"/>
        </w:trPr>
        <w:tc>
          <w:tcPr>
            <w:tcW w:w="8520" w:type="dxa"/>
            <w:gridSpan w:val="4"/>
            <w:tcBorders>
              <w:top w:val="nil"/>
              <w:bottom w:val="single" w:sz="48" w:space="0" w:color="auto"/>
            </w:tcBorders>
          </w:tcPr>
          <w:p w14:paraId="3227A532" w14:textId="20B477A4" w:rsidR="00A904F4" w:rsidRDefault="002C3B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 w:hint="eastAsia"/>
                <w:b w:val="0"/>
              </w:rPr>
              <w:t>河北地质大学网络安全事件</w:t>
            </w:r>
          </w:p>
          <w:p w14:paraId="35F935D3" w14:textId="77777777" w:rsidR="00A904F4" w:rsidRDefault="000000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/>
                <w:b w:val="0"/>
              </w:rPr>
              <w:t>应急响应报告</w:t>
            </w:r>
          </w:p>
          <w:p w14:paraId="34929E25" w14:textId="77777777" w:rsidR="00A904F4" w:rsidRDefault="00A904F4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77C9B7A5" w14:textId="77777777" w:rsidR="00A904F4" w:rsidRDefault="00A904F4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10973CB7" w14:textId="77777777" w:rsidR="00A904F4" w:rsidRDefault="00A904F4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1500F10E" w14:textId="77777777" w:rsidR="00A904F4" w:rsidRDefault="00A904F4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602C5EE1" w14:textId="77777777" w:rsidR="00A904F4" w:rsidRDefault="00A904F4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</w:tc>
      </w:tr>
      <w:tr w:rsidR="00A904F4" w14:paraId="037E1247" w14:textId="77777777">
        <w:trPr>
          <w:trHeight w:val="236"/>
        </w:trPr>
        <w:tc>
          <w:tcPr>
            <w:tcW w:w="1418" w:type="dxa"/>
            <w:tcBorders>
              <w:top w:val="single" w:sz="48" w:space="0" w:color="auto"/>
            </w:tcBorders>
          </w:tcPr>
          <w:p w14:paraId="4EBD8D2C" w14:textId="77777777" w:rsidR="00A904F4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文档编号</w:t>
            </w:r>
          </w:p>
        </w:tc>
        <w:tc>
          <w:tcPr>
            <w:tcW w:w="2782" w:type="dxa"/>
            <w:tcBorders>
              <w:top w:val="single" w:sz="48" w:space="0" w:color="auto"/>
            </w:tcBorders>
          </w:tcPr>
          <w:p w14:paraId="58DDB9CF" w14:textId="77777777" w:rsidR="00A904F4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04 </w:t>
            </w:r>
          </w:p>
        </w:tc>
        <w:tc>
          <w:tcPr>
            <w:tcW w:w="1282" w:type="dxa"/>
            <w:tcBorders>
              <w:top w:val="single" w:sz="48" w:space="0" w:color="auto"/>
            </w:tcBorders>
          </w:tcPr>
          <w:p w14:paraId="4D2E1875" w14:textId="77777777" w:rsidR="00A904F4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密级</w:t>
            </w:r>
          </w:p>
        </w:tc>
        <w:tc>
          <w:tcPr>
            <w:tcW w:w="3038" w:type="dxa"/>
            <w:tcBorders>
              <w:top w:val="single" w:sz="48" w:space="0" w:color="auto"/>
            </w:tcBorders>
          </w:tcPr>
          <w:p w14:paraId="7C6D2DAC" w14:textId="77777777" w:rsidR="00A904F4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商业机密</w:t>
            </w:r>
          </w:p>
        </w:tc>
      </w:tr>
      <w:tr w:rsidR="00A904F4" w14:paraId="5283C2B1" w14:textId="77777777">
        <w:trPr>
          <w:trHeight w:val="236"/>
        </w:trPr>
        <w:tc>
          <w:tcPr>
            <w:tcW w:w="1418" w:type="dxa"/>
          </w:tcPr>
          <w:p w14:paraId="168FEBC3" w14:textId="77777777" w:rsidR="00A904F4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版本编号</w:t>
            </w:r>
          </w:p>
        </w:tc>
        <w:tc>
          <w:tcPr>
            <w:tcW w:w="2782" w:type="dxa"/>
          </w:tcPr>
          <w:p w14:paraId="2A5453A2" w14:textId="77777777" w:rsidR="00A904F4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v1.0</w:t>
            </w:r>
          </w:p>
        </w:tc>
        <w:tc>
          <w:tcPr>
            <w:tcW w:w="1282" w:type="dxa"/>
          </w:tcPr>
          <w:p w14:paraId="001945BF" w14:textId="77777777" w:rsidR="00A904F4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日期</w:t>
            </w:r>
          </w:p>
        </w:tc>
        <w:tc>
          <w:tcPr>
            <w:tcW w:w="3038" w:type="dxa"/>
          </w:tcPr>
          <w:p w14:paraId="64956655" w14:textId="77777777" w:rsidR="00A904F4" w:rsidRDefault="00000000">
            <w:pPr>
              <w:pStyle w:val="af2"/>
              <w:framePr w:hSpace="0" w:wrap="auto" w:vAnchor="margin" w:hAnchor="text" w:xAlign="left" w:yAlign="inline"/>
              <w:wordWrap w:val="0"/>
              <w:ind w:leftChars="23" w:left="48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</w:tr>
    </w:tbl>
    <w:tbl>
      <w:tblPr>
        <w:tblW w:w="852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985"/>
        <w:gridCol w:w="2424"/>
      </w:tblGrid>
      <w:tr w:rsidR="00A904F4" w14:paraId="1D255613" w14:textId="77777777">
        <w:tc>
          <w:tcPr>
            <w:tcW w:w="8520" w:type="dxa"/>
            <w:gridSpan w:val="4"/>
          </w:tcPr>
          <w:p w14:paraId="23D0D26D" w14:textId="77777777" w:rsidR="00A904F4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bookmarkStart w:id="0" w:name="_Toc129250112"/>
            <w:r>
              <w:rPr>
                <w:rFonts w:ascii="微软雅黑" w:eastAsia="微软雅黑" w:hAnsi="微软雅黑" w:cs="Arial"/>
                <w:sz w:val="22"/>
                <w:szCs w:val="22"/>
              </w:rPr>
              <w:t>■ 变更记录</w:t>
            </w:r>
          </w:p>
        </w:tc>
      </w:tr>
      <w:tr w:rsidR="00A904F4" w14:paraId="5BD045ED" w14:textId="77777777">
        <w:tc>
          <w:tcPr>
            <w:tcW w:w="1843" w:type="dxa"/>
          </w:tcPr>
          <w:p w14:paraId="3C63CC67" w14:textId="77777777" w:rsidR="00A904F4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时间</w:t>
            </w:r>
          </w:p>
        </w:tc>
        <w:tc>
          <w:tcPr>
            <w:tcW w:w="2268" w:type="dxa"/>
          </w:tcPr>
          <w:p w14:paraId="5BA5596B" w14:textId="77777777" w:rsidR="00A904F4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版本</w:t>
            </w:r>
          </w:p>
        </w:tc>
        <w:tc>
          <w:tcPr>
            <w:tcW w:w="1985" w:type="dxa"/>
          </w:tcPr>
          <w:p w14:paraId="71643B14" w14:textId="77777777" w:rsidR="00A904F4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说明</w:t>
            </w:r>
          </w:p>
        </w:tc>
        <w:tc>
          <w:tcPr>
            <w:tcW w:w="2424" w:type="dxa"/>
          </w:tcPr>
          <w:p w14:paraId="2D3B6CF9" w14:textId="77777777" w:rsidR="00A904F4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修改人</w:t>
            </w:r>
          </w:p>
        </w:tc>
      </w:tr>
      <w:tr w:rsidR="00A904F4" w14:paraId="0F8191C9" w14:textId="77777777">
        <w:tc>
          <w:tcPr>
            <w:tcW w:w="1843" w:type="dxa"/>
          </w:tcPr>
          <w:p w14:paraId="60177B26" w14:textId="77777777" w:rsidR="00A904F4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  <w:tc>
          <w:tcPr>
            <w:tcW w:w="2268" w:type="dxa"/>
          </w:tcPr>
          <w:p w14:paraId="7FDC49C7" w14:textId="77777777" w:rsidR="00A904F4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V1.0</w:t>
            </w:r>
          </w:p>
        </w:tc>
        <w:tc>
          <w:tcPr>
            <w:tcW w:w="1985" w:type="dxa"/>
          </w:tcPr>
          <w:p w14:paraId="4107437D" w14:textId="77777777" w:rsidR="00A904F4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创建文档</w:t>
            </w:r>
          </w:p>
        </w:tc>
        <w:tc>
          <w:tcPr>
            <w:tcW w:w="2424" w:type="dxa"/>
          </w:tcPr>
          <w:p w14:paraId="4EB4F757" w14:textId="77777777" w:rsidR="00A904F4" w:rsidRDefault="00000000">
            <w:pPr>
              <w:pStyle w:val="af0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XXX</w:t>
            </w:r>
          </w:p>
        </w:tc>
      </w:tr>
    </w:tbl>
    <w:p w14:paraId="78C282F0" w14:textId="77777777" w:rsidR="00A904F4" w:rsidRDefault="00A904F4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592636DC" w14:textId="77777777" w:rsidR="00A904F4" w:rsidRDefault="00A904F4">
      <w:pPr>
        <w:pStyle w:val="af"/>
        <w:wordWrap w:val="0"/>
        <w:rPr>
          <w:rFonts w:ascii="微软雅黑" w:eastAsia="微软雅黑" w:hAnsi="微软雅黑" w:cs="Arial" w:hint="eastAsia"/>
        </w:rPr>
        <w:sectPr w:rsidR="00A904F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decimalEnclosedCircleChinese"/>
            <w:numRestart w:val="eachPage"/>
          </w:footnotePr>
          <w:pgSz w:w="11906" w:h="16838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14:paraId="2A137190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业务</w:t>
      </w:r>
      <w:r>
        <w:rPr>
          <w:rFonts w:ascii="微软雅黑" w:eastAsia="微软雅黑" w:hAnsi="微软雅黑" w:cs="Arial"/>
        </w:rPr>
        <w:t>信息</w:t>
      </w:r>
    </w:p>
    <w:tbl>
      <w:tblPr>
        <w:tblW w:w="5186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6"/>
        <w:gridCol w:w="2286"/>
        <w:gridCol w:w="1628"/>
        <w:gridCol w:w="3694"/>
      </w:tblGrid>
      <w:tr w:rsidR="00A904F4" w14:paraId="40B1315B" w14:textId="77777777">
        <w:tc>
          <w:tcPr>
            <w:tcW w:w="5000" w:type="pct"/>
            <w:gridSpan w:val="4"/>
            <w:shd w:val="clear" w:color="auto" w:fill="D9D9D9"/>
            <w:vAlign w:val="center"/>
          </w:tcPr>
          <w:p w14:paraId="46F85A68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名称</w:t>
            </w:r>
          </w:p>
        </w:tc>
      </w:tr>
      <w:tr w:rsidR="00A904F4" w14:paraId="0D1E32C2" w14:textId="77777777">
        <w:tc>
          <w:tcPr>
            <w:tcW w:w="5000" w:type="pct"/>
            <w:gridSpan w:val="4"/>
          </w:tcPr>
          <w:p w14:paraId="68BF4746" w14:textId="77777777" w:rsidR="00A904F4" w:rsidRDefault="00A904F4">
            <w:pPr>
              <w:wordWr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A904F4" w14:paraId="10C86600" w14:textId="77777777">
        <w:tc>
          <w:tcPr>
            <w:tcW w:w="5000" w:type="pct"/>
            <w:gridSpan w:val="4"/>
            <w:shd w:val="pct20" w:color="auto" w:fill="auto"/>
          </w:tcPr>
          <w:p w14:paraId="5A8DE649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联系人</w:t>
            </w:r>
          </w:p>
        </w:tc>
      </w:tr>
      <w:tr w:rsidR="00A904F4" w14:paraId="593B4D0A" w14:textId="77777777">
        <w:tc>
          <w:tcPr>
            <w:tcW w:w="794" w:type="pct"/>
            <w:shd w:val="pct10" w:color="auto" w:fill="auto"/>
          </w:tcPr>
          <w:p w14:paraId="72FDBB8E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1264" w:type="pct"/>
          </w:tcPr>
          <w:p w14:paraId="0B112136" w14:textId="77777777" w:rsidR="00A904F4" w:rsidRDefault="00A904F4">
            <w:pPr>
              <w:wordWrap w:val="0"/>
              <w:jc w:val="center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2B33DA61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邮箱</w:t>
            </w:r>
          </w:p>
        </w:tc>
        <w:tc>
          <w:tcPr>
            <w:tcW w:w="2042" w:type="pct"/>
          </w:tcPr>
          <w:p w14:paraId="7F4D72D5" w14:textId="77777777" w:rsidR="00A904F4" w:rsidRDefault="00A904F4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A904F4" w14:paraId="5580A821" w14:textId="77777777">
        <w:tc>
          <w:tcPr>
            <w:tcW w:w="794" w:type="pct"/>
            <w:shd w:val="pct10" w:color="auto" w:fill="auto"/>
          </w:tcPr>
          <w:p w14:paraId="5307559E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电话</w:t>
            </w:r>
          </w:p>
        </w:tc>
        <w:tc>
          <w:tcPr>
            <w:tcW w:w="1264" w:type="pct"/>
          </w:tcPr>
          <w:p w14:paraId="5B6C7832" w14:textId="77777777" w:rsidR="00A904F4" w:rsidRDefault="00A904F4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6B4C0249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微信</w:t>
            </w:r>
          </w:p>
        </w:tc>
        <w:tc>
          <w:tcPr>
            <w:tcW w:w="2042" w:type="pct"/>
          </w:tcPr>
          <w:p w14:paraId="5E00887A" w14:textId="77777777" w:rsidR="00A904F4" w:rsidRDefault="00A904F4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</w:tbl>
    <w:p w14:paraId="43BEE4D6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应急人员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11"/>
        <w:gridCol w:w="1596"/>
        <w:gridCol w:w="3441"/>
      </w:tblGrid>
      <w:tr w:rsidR="00A904F4" w14:paraId="60A84781" w14:textId="77777777">
        <w:tc>
          <w:tcPr>
            <w:tcW w:w="8774" w:type="dxa"/>
            <w:gridSpan w:val="4"/>
            <w:shd w:val="clear" w:color="auto" w:fill="D9D9D9"/>
            <w:vAlign w:val="center"/>
          </w:tcPr>
          <w:p w14:paraId="0D5DC055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应急人员信息</w:t>
            </w:r>
          </w:p>
        </w:tc>
      </w:tr>
      <w:tr w:rsidR="00A904F4" w14:paraId="38DC4F57" w14:textId="77777777">
        <w:tc>
          <w:tcPr>
            <w:tcW w:w="1526" w:type="dxa"/>
            <w:shd w:val="pct10" w:color="auto" w:fill="auto"/>
          </w:tcPr>
          <w:p w14:paraId="32CC1CC5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2211" w:type="dxa"/>
          </w:tcPr>
          <w:p w14:paraId="5B788389" w14:textId="77777777" w:rsidR="00A904F4" w:rsidRDefault="00A904F4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1596" w:type="dxa"/>
            <w:shd w:val="pct10" w:color="auto" w:fill="auto"/>
          </w:tcPr>
          <w:p w14:paraId="395B1408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所属部门</w:t>
            </w:r>
          </w:p>
        </w:tc>
        <w:tc>
          <w:tcPr>
            <w:tcW w:w="3441" w:type="dxa"/>
          </w:tcPr>
          <w:p w14:paraId="761C5B02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运维安全部</w:t>
            </w:r>
          </w:p>
        </w:tc>
      </w:tr>
    </w:tbl>
    <w:p w14:paraId="76DCA0EE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事件概述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248"/>
      </w:tblGrid>
      <w:tr w:rsidR="00A904F4" w14:paraId="23BCD7F5" w14:textId="77777777">
        <w:trPr>
          <w:trHeight w:val="468"/>
        </w:trPr>
        <w:tc>
          <w:tcPr>
            <w:tcW w:w="1526" w:type="dxa"/>
            <w:tcBorders>
              <w:top w:val="double" w:sz="4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0916D2FC" w14:textId="77777777" w:rsidR="00A904F4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事件现象</w:t>
            </w:r>
          </w:p>
        </w:tc>
        <w:tc>
          <w:tcPr>
            <w:tcW w:w="7248" w:type="dxa"/>
          </w:tcPr>
          <w:p w14:paraId="4BA8BF39" w14:textId="33DAB37F" w:rsidR="00A904F4" w:rsidRDefault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演练模拟DHCP 饥饿攻击：接入层终端持续伪造大量虚假 MAC 地址向 DHCP 服务器申请 IP 地址，快速耗尽核心交换机 DHCP 地址池。同网段新接入终端无法自动获取 IP 地址，显示 “获取 IP 地址失败”；已在线终端网络逐步卡顿、出现断流，内网互通、访问外网功能异常，广播报</w:t>
            </w: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文数量激增。</w:t>
            </w:r>
          </w:p>
        </w:tc>
      </w:tr>
      <w:tr w:rsidR="00A904F4" w14:paraId="5F6F1DBD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EB59B36" w14:textId="77777777" w:rsidR="00A904F4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处理时间</w:t>
            </w:r>
          </w:p>
        </w:tc>
        <w:tc>
          <w:tcPr>
            <w:tcW w:w="7248" w:type="dxa"/>
          </w:tcPr>
          <w:p w14:paraId="38102BDA" w14:textId="31D636FA" w:rsidR="00A904F4" w:rsidRDefault="002C3B00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6月-1日</w:t>
            </w: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 xml:space="preserve"> 09:10</w:t>
            </w:r>
          </w:p>
        </w:tc>
      </w:tr>
      <w:tr w:rsidR="002C3B00" w14:paraId="11E0A6B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4D4C9CE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时间</w:t>
            </w:r>
          </w:p>
        </w:tc>
        <w:tc>
          <w:tcPr>
            <w:tcW w:w="7248" w:type="dxa"/>
          </w:tcPr>
          <w:p w14:paraId="324EBE20" w14:textId="3602C874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6月-1日</w:t>
            </w: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11</w:t>
            </w: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:10</w:t>
            </w:r>
          </w:p>
        </w:tc>
      </w:tr>
      <w:tr w:rsidR="002C3B00" w14:paraId="4CD2D04D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269AE0C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关键字词</w:t>
            </w:r>
          </w:p>
        </w:tc>
        <w:tc>
          <w:tcPr>
            <w:tcW w:w="7248" w:type="dxa"/>
          </w:tcPr>
          <w:p w14:paraId="5B46F932" w14:textId="4A1E3617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DHCP 饥饿攻击、地址池耗尽、虚假 MAC、广播风暴、端口安全、DHCP Snooping</w:t>
            </w:r>
          </w:p>
        </w:tc>
      </w:tr>
      <w:tr w:rsidR="002C3B00" w14:paraId="1B64CD8B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E8DEB58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服务器IP</w:t>
            </w:r>
          </w:p>
        </w:tc>
        <w:tc>
          <w:tcPr>
            <w:tcW w:w="7248" w:type="dxa"/>
          </w:tcPr>
          <w:p w14:paraId="358A72D9" w14:textId="77777777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如公网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、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私网地址</w:t>
            </w:r>
          </w:p>
        </w:tc>
      </w:tr>
      <w:tr w:rsidR="002C3B00" w14:paraId="680FE42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052E17C1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机房的位置</w:t>
            </w:r>
          </w:p>
        </w:tc>
        <w:tc>
          <w:tcPr>
            <w:tcW w:w="7248" w:type="dxa"/>
          </w:tcPr>
          <w:p w14:paraId="5451FAD0" w14:textId="468FFF55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河北地质大学校本部中心机房（eNSP 仿真模拟机房环境）</w:t>
            </w:r>
          </w:p>
        </w:tc>
      </w:tr>
      <w:tr w:rsidR="002C3B00" w14:paraId="4D572B1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4B0061B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绑定的域名</w:t>
            </w:r>
          </w:p>
        </w:tc>
        <w:tc>
          <w:tcPr>
            <w:tcW w:w="7248" w:type="dxa"/>
          </w:tcPr>
          <w:p w14:paraId="2FE70929" w14:textId="5ED5899E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无（内网基础服务）</w:t>
            </w:r>
          </w:p>
        </w:tc>
      </w:tr>
      <w:tr w:rsidR="002C3B00" w14:paraId="6CAD5B8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41C9F85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功能</w:t>
            </w:r>
          </w:p>
        </w:tc>
        <w:tc>
          <w:tcPr>
            <w:tcW w:w="7248" w:type="dxa"/>
          </w:tcPr>
          <w:p w14:paraId="79207174" w14:textId="48D19C42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为校园各 VLAN 终端自动分配 IP 地址、网关、DNS 地址，支撑全校终端上网与内网互通</w:t>
            </w:r>
          </w:p>
        </w:tc>
      </w:tr>
      <w:tr w:rsidR="002C3B00" w14:paraId="61ABBC8C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519E76DB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框架</w:t>
            </w:r>
          </w:p>
        </w:tc>
        <w:tc>
          <w:tcPr>
            <w:tcW w:w="7248" w:type="dxa"/>
          </w:tcPr>
          <w:p w14:paraId="47429DC7" w14:textId="31026AC4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华为设备内置 DHCP 服务</w:t>
            </w:r>
          </w:p>
        </w:tc>
      </w:tr>
      <w:tr w:rsidR="002C3B00" w14:paraId="0D935957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46D3E39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服务的组件</w:t>
            </w:r>
          </w:p>
        </w:tc>
        <w:tc>
          <w:tcPr>
            <w:tcW w:w="7248" w:type="dxa"/>
          </w:tcPr>
          <w:p w14:paraId="3DF8D1BF" w14:textId="307AB15E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核心交换机 S5700 DHCP 模块、接入交换机端口模块</w:t>
            </w:r>
          </w:p>
        </w:tc>
      </w:tr>
      <w:tr w:rsidR="002C3B00" w14:paraId="0473A7DC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8D726FC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Web的目录</w:t>
            </w:r>
          </w:p>
        </w:tc>
        <w:tc>
          <w:tcPr>
            <w:tcW w:w="7248" w:type="dxa"/>
          </w:tcPr>
          <w:p w14:paraId="20FF7D39" w14:textId="01AADEA6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无</w:t>
            </w:r>
          </w:p>
        </w:tc>
      </w:tr>
      <w:tr w:rsidR="002C3B00" w14:paraId="64780957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3FB6695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Web的日志</w:t>
            </w:r>
          </w:p>
        </w:tc>
        <w:tc>
          <w:tcPr>
            <w:tcW w:w="7248" w:type="dxa"/>
          </w:tcPr>
          <w:p w14:paraId="3E9B3CCB" w14:textId="4A02F8FA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设备本地日志：/log/dhcp/，记录地址分配、异常请求日志</w:t>
            </w:r>
          </w:p>
        </w:tc>
      </w:tr>
      <w:tr w:rsidR="002C3B00" w14:paraId="361A4D4D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C0B4763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防火墙策略</w:t>
            </w:r>
          </w:p>
        </w:tc>
        <w:tc>
          <w:tcPr>
            <w:tcW w:w="7248" w:type="dxa"/>
          </w:tcPr>
          <w:p w14:paraId="07BE99AE" w14:textId="78836653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防火墙未针对 DHCP 端口（UDP 67/68）做额外限制；交换机默认未开启端口安全、DHCP Snooping 防护策略</w:t>
            </w:r>
          </w:p>
        </w:tc>
      </w:tr>
      <w:tr w:rsidR="002C3B00" w14:paraId="55265F1B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A145971" w14:textId="77777777" w:rsidR="002C3B00" w:rsidRDefault="002C3B00" w:rsidP="002C3B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周边的环境</w:t>
            </w:r>
          </w:p>
        </w:tc>
        <w:tc>
          <w:tcPr>
            <w:tcW w:w="7248" w:type="dxa"/>
          </w:tcPr>
          <w:p w14:paraId="69B80F0D" w14:textId="2A6B2716" w:rsidR="002C3B00" w:rsidRDefault="002C3B00" w:rsidP="002C3B00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sz w:val="22"/>
                <w:szCs w:val="22"/>
              </w:rPr>
              <w:t>本次攻击发生在教学区 VLAN30 网段，该网段终端数量多，此前曾出现私接路由引发的小型 DHCP 冲突问题，未部署专项 DHCP 安全防护。</w:t>
            </w:r>
          </w:p>
        </w:tc>
      </w:tr>
    </w:tbl>
    <w:p w14:paraId="3C1B728A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处理过程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A904F4" w14:paraId="71C4DEC6" w14:textId="77777777">
        <w:tc>
          <w:tcPr>
            <w:tcW w:w="8720" w:type="dxa"/>
            <w:shd w:val="clear" w:color="auto" w:fill="D9D9D9"/>
            <w:vAlign w:val="center"/>
          </w:tcPr>
          <w:p w14:paraId="0405E8E9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处理过程描述</w:t>
            </w:r>
          </w:p>
        </w:tc>
      </w:tr>
      <w:tr w:rsidR="00A904F4" w14:paraId="3C9A6C7C" w14:textId="77777777">
        <w:trPr>
          <w:trHeight w:val="924"/>
        </w:trPr>
        <w:tc>
          <w:tcPr>
            <w:tcW w:w="8720" w:type="dxa"/>
          </w:tcPr>
          <w:p w14:paraId="28A3519C" w14:textId="7261AE08" w:rsidR="00A904F4" w:rsidRDefault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本次为网络安全演练场景，模拟恶意终端发起 DHCP 饥饿攻击，恶意占用 DHCP 地址池，导致正常终端无法获取 IP、网络瘫痪。事件发生后，应急小组按照校园网络安全应急响应预案开展处置，遵循先阻断攻击、再恢复业务、最后加固防护的原则，快速定位攻击源、隔离恶意终端、释放空闲 IP 地址、恢复全网 DHCP 服务，全程未造成业务长时间中断，演练达到预期效果。</w:t>
            </w:r>
          </w:p>
          <w:p w14:paraId="1C7E94EE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3F243E56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6C7834D8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5A9026DF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67302222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</w:tc>
      </w:tr>
      <w:tr w:rsidR="00A904F4" w14:paraId="4B55D339" w14:textId="77777777">
        <w:tc>
          <w:tcPr>
            <w:tcW w:w="8720" w:type="dxa"/>
            <w:shd w:val="clear" w:color="auto" w:fill="D9D9D9"/>
            <w:vAlign w:val="center"/>
          </w:tcPr>
          <w:p w14:paraId="0B40ADBD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处理过程记录</w:t>
            </w:r>
          </w:p>
        </w:tc>
      </w:tr>
      <w:tr w:rsidR="00A904F4" w14:paraId="5F7D6897" w14:textId="77777777">
        <w:trPr>
          <w:trHeight w:val="2395"/>
        </w:trPr>
        <w:tc>
          <w:tcPr>
            <w:tcW w:w="8720" w:type="dxa"/>
          </w:tcPr>
          <w:p w14:paraId="5C81B7E3" w14:textId="24277373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 xml:space="preserve"> 告警与事件发现</w:t>
            </w:r>
          </w:p>
          <w:p w14:paraId="77786391" w14:textId="776F8D5E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网管监控平台检测到 VLAN</w:t>
            </w:r>
            <w:r w:rsidR="00027003">
              <w:rPr>
                <w:rFonts w:ascii="微软雅黑" w:eastAsia="微软雅黑" w:hAnsi="微软雅黑" w:cs="Arial" w:hint="eastAsia"/>
                <w:kern w:val="2"/>
                <w:szCs w:val="22"/>
              </w:rPr>
              <w:t>1</w:t>
            </w: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0 网段 DHCP 地址池使用率达到 100%，同时端口流量告警、广播报文数量异常飙升；现场测试新接入 PC 无法获取 IP，判定发生 DHCP 饥饿攻击，立即启动网络安全应急响应。</w:t>
            </w:r>
          </w:p>
          <w:p w14:paraId="6090A54A" w14:textId="75C9665A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 xml:space="preserve"> 初步排查与攻击源定位</w:t>
            </w:r>
          </w:p>
          <w:p w14:paraId="2821EC37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登录接入交换机，查看端口 MAC 地址表，发现某接入端口下存在上百条虚假 MAC 地址，</w:t>
            </w: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确定该端口为攻击源端口；核对端口对应点位，确认恶意攻击终端位置。</w:t>
            </w:r>
          </w:p>
          <w:p w14:paraId="386FB5C6" w14:textId="2A0BFB16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紧急阻断攻击</w:t>
            </w:r>
          </w:p>
          <w:p w14:paraId="309D44D2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临时关闭攻击源接入端口，切断恶意终端与网络的连接，阻止虚假 DHCP 请求继续发送，避免攻击范围进一步扩大。</w:t>
            </w:r>
          </w:p>
          <w:p w14:paraId="1C66089A" w14:textId="1884C5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释放地址池、恢复正常业务</w:t>
            </w:r>
          </w:p>
          <w:p w14:paraId="1164CD65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登录核心交换机，执行命令刷新 DHCP 地址池，释放被恶意占用的 IP 地址；清空异常 DHCP 绑定表项，重启对应 VLAN 的 DHCP 服务。测试原有在线终端网络恢复正常，新终端可正常获取 IP 地址。</w:t>
            </w:r>
          </w:p>
          <w:p w14:paraId="6328602D" w14:textId="38983308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临时安全加固</w:t>
            </w:r>
          </w:p>
          <w:p w14:paraId="1EFE78F0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在接入交换机全局开启端口安全功能，限制单端口最大学习 MAC 地址数量，防止单端口出现大量虚假 MAC 地址；临时开启基础 DHCP Snooping 功能，过滤非法 DHCP 报文。</w:t>
            </w:r>
          </w:p>
          <w:p w14:paraId="237259D1" w14:textId="41EA9AB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全网功能复测</w:t>
            </w:r>
          </w:p>
          <w:p w14:paraId="74EC7D77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对 VLAN30 及周边 VLAN 终端进行批量测试：IP 自动获取、内网互通、外网访问全部正常，广播流量恢复至正常水平。</w:t>
            </w:r>
          </w:p>
          <w:p w14:paraId="2F963691" w14:textId="603E2C08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事件结束</w:t>
            </w:r>
          </w:p>
          <w:p w14:paraId="30B827BA" w14:textId="77777777" w:rsidR="002C3B00" w:rsidRPr="002C3B00" w:rsidRDefault="002C3B00" w:rsidP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2C3B00">
              <w:rPr>
                <w:rFonts w:ascii="微软雅黑" w:eastAsia="微软雅黑" w:hAnsi="微软雅黑" w:cs="Arial"/>
                <w:kern w:val="2"/>
                <w:szCs w:val="22"/>
              </w:rPr>
              <w:t>确认攻击彻底阻断、全网业务稳定运行，记录攻击现象、处置步骤，本次 DHCP 饥饿攻击演练处置完成。</w:t>
            </w:r>
          </w:p>
          <w:p w14:paraId="369507F3" w14:textId="77777777" w:rsidR="00A904F4" w:rsidRPr="002C3B00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E5ED1BE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6A11F0B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E30CB9A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0FFAE48" w14:textId="4E8D4A59" w:rsidR="00A904F4" w:rsidRDefault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16C85E1F" wp14:editId="617E8A52">
                  <wp:extent cx="5400040" cy="4204335"/>
                  <wp:effectExtent l="0" t="0" r="0" b="5715"/>
                  <wp:docPr id="16264221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20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CDEA1B" w14:textId="7DFA0E1D" w:rsidR="00A904F4" w:rsidRDefault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2B41A12" wp14:editId="71986225">
                  <wp:extent cx="5400040" cy="2614295"/>
                  <wp:effectExtent l="0" t="0" r="0" b="0"/>
                  <wp:docPr id="10451380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61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AE182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1C9E794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9C6112C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E29C82C" w14:textId="5A53408A" w:rsidR="002C3B00" w:rsidRDefault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ascii="微软雅黑" w:eastAsia="微软雅黑" w:hAnsi="微软雅黑" w:cs="Arial" w:hint="eastAsia"/>
                <w:kern w:val="2"/>
                <w:szCs w:val="22"/>
              </w:rPr>
              <w:lastRenderedPageBreak/>
              <w:t>修复：</w:t>
            </w:r>
            <w:r>
              <w:rPr>
                <w:rFonts w:hint="eastAsia"/>
                <w:noProof/>
              </w:rPr>
              <w:drawing>
                <wp:inline distT="0" distB="0" distL="0" distR="0" wp14:anchorId="45BEA996" wp14:editId="18C50B67">
                  <wp:extent cx="5400040" cy="563245"/>
                  <wp:effectExtent l="0" t="0" r="0" b="8255"/>
                  <wp:docPr id="2299180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D1AD5" w14:textId="61EEE6BF" w:rsidR="00A904F4" w:rsidRDefault="002C3B00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5E9C446" wp14:editId="3EE7E953">
                  <wp:extent cx="5400040" cy="2579370"/>
                  <wp:effectExtent l="0" t="0" r="0" b="0"/>
                  <wp:docPr id="214579320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579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3B4D65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C150ABC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E49AFA1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BE38B74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369C46C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BA1308F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1D0C92D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1C2740D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BEAF31C" w14:textId="77777777" w:rsidR="00A904F4" w:rsidRDefault="00A904F4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</w:tc>
      </w:tr>
    </w:tbl>
    <w:p w14:paraId="69224683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修复方案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A904F4" w14:paraId="61CD6D0E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62F811BD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  <w:t>修复方法</w:t>
            </w:r>
          </w:p>
        </w:tc>
      </w:tr>
      <w:tr w:rsidR="00A904F4" w14:paraId="4E69C006" w14:textId="77777777">
        <w:tc>
          <w:tcPr>
            <w:tcW w:w="5000" w:type="pct"/>
          </w:tcPr>
          <w:p w14:paraId="46DC0F5F" w14:textId="77777777" w:rsidR="002C3B00" w:rsidRPr="002C3B00" w:rsidRDefault="00000000" w:rsidP="002C3B00">
            <w:pPr>
              <w:numPr>
                <w:ilvl w:val="0"/>
                <w:numId w:val="2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修复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2C3B00"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紧急处置（即时生效）</w:t>
            </w:r>
          </w:p>
          <w:p w14:paraId="034687EE" w14:textId="77777777" w:rsidR="002C3B00" w:rsidRPr="002C3B00" w:rsidRDefault="002C3B00" w:rsidP="002C3B00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关闭攻击源接入交换机端口，阻断 DHCP 饥饿攻击流量；</w:t>
            </w:r>
          </w:p>
          <w:p w14:paraId="43D975D3" w14:textId="77777777" w:rsidR="002C3B00" w:rsidRPr="002C3B00" w:rsidRDefault="002C3B00" w:rsidP="002C3B00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清空核心交换机 DHCP 异常绑定表，刷新地址池，释放被占用 IP；</w:t>
            </w:r>
          </w:p>
          <w:p w14:paraId="0889FA9F" w14:textId="77777777" w:rsidR="002C3B00" w:rsidRPr="002C3B00" w:rsidRDefault="002C3B00" w:rsidP="002C3B00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重启故障 VLAN 对应的 DHCP 服务，恢复地址分配功能。</w:t>
            </w:r>
          </w:p>
          <w:p w14:paraId="30605D82" w14:textId="77777777" w:rsidR="002C3B00" w:rsidRPr="002C3B00" w:rsidRDefault="002C3B00" w:rsidP="002C3B00">
            <w:pPr>
              <w:numPr>
                <w:ilvl w:val="0"/>
                <w:numId w:val="4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短期防护加固（现场配置完成）</w:t>
            </w:r>
          </w:p>
          <w:p w14:paraId="7BF02375" w14:textId="77777777" w:rsidR="002C3B00" w:rsidRPr="002C3B00" w:rsidRDefault="002C3B00" w:rsidP="002C3B00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在所有接入交换机启用端口安全，限制每个接入端口最大 MAC 地址学习数，杜绝单端口伪造大量虚假 MAC；</w:t>
            </w:r>
          </w:p>
          <w:p w14:paraId="468D3A89" w14:textId="77777777" w:rsidR="002C3B00" w:rsidRPr="002C3B00" w:rsidRDefault="002C3B00" w:rsidP="002C3B00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全网交换机开启DHCP Snooping，信任上联 Trunk 端口，拦截内网非法 DHCP 服务器与恶意请求报文；</w:t>
            </w:r>
          </w:p>
          <w:p w14:paraId="330B7D80" w14:textId="77777777" w:rsidR="002C3B00" w:rsidRPr="002C3B00" w:rsidRDefault="002C3B00" w:rsidP="002C3B00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缩短 DHCP 地址租期，减少 IP 长期被占用的风险，提升地址池复用效率。</w:t>
            </w:r>
          </w:p>
          <w:p w14:paraId="5ADA6845" w14:textId="77777777" w:rsidR="002C3B00" w:rsidRPr="002C3B00" w:rsidRDefault="002C3B00" w:rsidP="002C3B00">
            <w:pPr>
              <w:numPr>
                <w:ilvl w:val="0"/>
                <w:numId w:val="6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长期优化方案</w:t>
            </w:r>
          </w:p>
          <w:p w14:paraId="07DF17EE" w14:textId="77777777" w:rsidR="002C3B00" w:rsidRPr="002C3B00" w:rsidRDefault="002C3B00" w:rsidP="002C3B00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划分更小的子网，对高密度终端区域拆分网段，避免单一地址池容量过小易被耗尽；</w:t>
            </w:r>
          </w:p>
          <w:p w14:paraId="14A5B86A" w14:textId="77777777" w:rsidR="002C3B00" w:rsidRPr="002C3B00" w:rsidRDefault="002C3B00" w:rsidP="002C3B00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配置 DHCP 地址池黑名单，自动拉黑高频发送异常请求的终端 MAC/IP；</w:t>
            </w:r>
          </w:p>
          <w:p w14:paraId="34A081C4" w14:textId="77777777" w:rsidR="002C3B00" w:rsidRPr="002C3B00" w:rsidRDefault="002C3B00" w:rsidP="002C3B00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完善日志审计，对 DHCP 异常请求、地址池满等事件做专项告警。</w:t>
            </w:r>
          </w:p>
          <w:p w14:paraId="20DD936C" w14:textId="0C9F0C15" w:rsidR="00A904F4" w:rsidRDefault="00A904F4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</w:p>
          <w:p w14:paraId="6F6D47D6" w14:textId="77777777" w:rsidR="00A904F4" w:rsidRDefault="00A904F4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A904F4" w14:paraId="7B8717F2" w14:textId="77777777">
        <w:trPr>
          <w:trHeight w:val="1201"/>
        </w:trPr>
        <w:tc>
          <w:tcPr>
            <w:tcW w:w="5000" w:type="pct"/>
          </w:tcPr>
          <w:p w14:paraId="4C319E87" w14:textId="77777777" w:rsidR="002C3B00" w:rsidRPr="002C3B00" w:rsidRDefault="000000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lastRenderedPageBreak/>
              <w:t>验证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2C3B00"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再次使用攻击终端发起 DHCP 饥饿攻击，接入交换机端口安全自动限制 MAC 学习，攻击无法继续发起，地址池使用率保持正常； </w:t>
            </w:r>
          </w:p>
          <w:p w14:paraId="269B84B3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VLAN30 内所有正常终端均可自动获取 IP、网关、DNS，无获取失败现象； </w:t>
            </w:r>
          </w:p>
          <w:p w14:paraId="373E90D5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网段广播流量、端口流量恢复日常正常值，无卡顿、断流问题； </w:t>
            </w:r>
          </w:p>
          <w:p w14:paraId="764711FE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跨 VLAN 互通、外网访问、Web 服务访问等全部业务运行正常； </w:t>
            </w:r>
          </w:p>
          <w:p w14:paraId="49F87395" w14:textId="1F8A3C94" w:rsidR="00A904F4" w:rsidRDefault="002C3B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持续监控 30 分钟，DHCP 日志无异常请求记录，防护策略生效。</w:t>
            </w:r>
          </w:p>
          <w:p w14:paraId="5B76E6F4" w14:textId="77777777" w:rsidR="00A904F4" w:rsidRDefault="00A904F4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08AEA20B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结论建议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A904F4" w14:paraId="2C8A82E8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E8B2EAE" w14:textId="77777777" w:rsidR="00A904F4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结论建议</w:t>
            </w:r>
          </w:p>
        </w:tc>
      </w:tr>
      <w:tr w:rsidR="00A904F4" w14:paraId="7D192BDD" w14:textId="77777777">
        <w:tc>
          <w:tcPr>
            <w:tcW w:w="5000" w:type="pct"/>
          </w:tcPr>
          <w:p w14:paraId="58CCD2E0" w14:textId="7A399F9D" w:rsidR="00A904F4" w:rsidRDefault="000000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结论：</w:t>
            </w:r>
            <w:r w:rsidR="002C3B00"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本次演练成功模拟了校园网典型的DHCP 饥饿攻击场景，还原了攻击发生后地址池耗尽、终端断网、广播风暴等故障现象。原网络未开启端口安全、DHCP Snooping 等基础防护，抵御 DHCP 类攻击能力薄弱。</w:t>
            </w:r>
          </w:p>
          <w:p w14:paraId="44C2B7FD" w14:textId="77777777" w:rsidR="00A904F4" w:rsidRDefault="00A904F4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A904F4" w14:paraId="79D841FE" w14:textId="77777777">
        <w:trPr>
          <w:trHeight w:val="1201"/>
        </w:trPr>
        <w:tc>
          <w:tcPr>
            <w:tcW w:w="5000" w:type="pct"/>
          </w:tcPr>
          <w:p w14:paraId="2412C7F8" w14:textId="77777777" w:rsidR="002C3B00" w:rsidRPr="002C3B00" w:rsidRDefault="000000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建议：</w:t>
            </w:r>
            <w:r w:rsidR="002C3B00"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全面部署安全防护：全校所有接入交换机统一开启端口安全与 DHCP Snooping，作为校园网基础安全配置，常态化防范 DHCP 饥饿攻击、DHCP 仿冒、IP 冲突等问题。 </w:t>
            </w:r>
          </w:p>
          <w:p w14:paraId="7F8E353B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优化 DHCP 规划：根据各楼宇终端数量合理划分 VLAN 与 IP 网段，科学规划地址池容量，避免地址池过小引发安全风险。 </w:t>
            </w:r>
          </w:p>
          <w:p w14:paraId="0D9D04DC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 xml:space="preserve">  强化监控与告警：在网管平台增加 DHCP 地址池使用率、异常请求、广播流量等专项监控，做到故障提前预警。 </w:t>
            </w:r>
          </w:p>
          <w:p w14:paraId="5BD0191A" w14:textId="77777777" w:rsidR="002C3B00" w:rsidRPr="002C3B00" w:rsidRDefault="002C3B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完善运维制度：定期查看 DHCP 运行日志，每周开展网络安全巡检；定期组织 DHCP 攻击、ARP 攻击等专项应急演练，提升运维人员排障与应急能力。 </w:t>
            </w:r>
          </w:p>
          <w:p w14:paraId="49B4BE03" w14:textId="595FE897" w:rsidR="00A904F4" w:rsidRDefault="002C3B00" w:rsidP="002C3B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2C3B00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终端管理管控：严禁师生私接路由器、私自修改网络配置，从终端侧减少网络攻击与故障源头。</w:t>
            </w:r>
          </w:p>
          <w:p w14:paraId="35EA5554" w14:textId="77777777" w:rsidR="00A904F4" w:rsidRDefault="00A904F4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78689C3D" w14:textId="77777777" w:rsidR="00A904F4" w:rsidRDefault="00A904F4">
      <w:pPr>
        <w:pStyle w:val="af"/>
      </w:pPr>
    </w:p>
    <w:p w14:paraId="603ED0CF" w14:textId="77777777" w:rsidR="00A904F4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t>附件列表</w:t>
      </w:r>
    </w:p>
    <w:sectPr w:rsidR="00A904F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16380" w14:textId="77777777" w:rsidR="00F00274" w:rsidRDefault="00F00274">
      <w:pPr>
        <w:spacing w:line="240" w:lineRule="auto"/>
      </w:pPr>
      <w:r>
        <w:separator/>
      </w:r>
    </w:p>
  </w:endnote>
  <w:endnote w:type="continuationSeparator" w:id="0">
    <w:p w14:paraId="1534EE73" w14:textId="77777777" w:rsidR="00F00274" w:rsidRDefault="00F002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49CC" w14:textId="77777777" w:rsidR="00A904F4" w:rsidRDefault="00A904F4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FDEE7" w14:textId="77777777" w:rsidR="00A904F4" w:rsidRDefault="00A904F4">
    <w:pPr>
      <w:pStyle w:val="a7"/>
      <w:tabs>
        <w:tab w:val="clear" w:pos="8306"/>
        <w:tab w:val="right" w:pos="8520"/>
      </w:tabs>
      <w:spacing w:after="120"/>
      <w:rPr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4094" w14:textId="77777777" w:rsidR="00A904F4" w:rsidRDefault="00A904F4">
    <w:pPr>
      <w:pStyle w:val="a7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9C35" w14:textId="77777777" w:rsidR="00A904F4" w:rsidRDefault="00000000">
    <w:pPr>
      <w:pStyle w:val="a7"/>
      <w:framePr w:wrap="around" w:vAnchor="text" w:hAnchor="margin" w:xAlign="center" w:y="1"/>
      <w:spacing w:after="120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FCB622F" w14:textId="77777777" w:rsidR="00A904F4" w:rsidRDefault="00A904F4">
    <w:pPr>
      <w:pStyle w:val="a7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264"/>
    </w:sdtPr>
    <w:sdtContent>
      <w:sdt>
        <w:sdtPr>
          <w:id w:val="-1705238520"/>
        </w:sdtPr>
        <w:sdtContent>
          <w:p w14:paraId="07AC5F4D" w14:textId="77777777" w:rsidR="00A904F4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PAGE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 /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NUMPAGES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AD0C65D" w14:textId="77777777" w:rsidR="00A904F4" w:rsidRDefault="00A904F4">
    <w:pPr>
      <w:pStyle w:val="af7"/>
      <w:rPr>
        <w:rFonts w:ascii="宋体" w:hAnsi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91A0" w14:textId="77777777" w:rsidR="00A904F4" w:rsidRDefault="00A904F4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A83D2" w14:textId="77777777" w:rsidR="00F00274" w:rsidRDefault="00F00274">
      <w:pPr>
        <w:spacing w:line="240" w:lineRule="auto"/>
      </w:pPr>
      <w:r>
        <w:separator/>
      </w:r>
    </w:p>
  </w:footnote>
  <w:footnote w:type="continuationSeparator" w:id="0">
    <w:p w14:paraId="10C99A91" w14:textId="77777777" w:rsidR="00F00274" w:rsidRDefault="00F002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9C7C" w14:textId="77777777" w:rsidR="00A904F4" w:rsidRDefault="00000000">
    <w:pPr>
      <w:spacing w:after="120"/>
    </w:pPr>
    <w:r>
      <w:pict w14:anchorId="2CE59E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4" o:spid="_x0000_s3074" type="#_x0000_t136" style="position:absolute;left:0;text-align:left;margin-left:0;margin-top:0;width:526.5pt;height:66.7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E3CB3" w14:textId="77777777" w:rsidR="00A904F4" w:rsidRDefault="00A904F4">
    <w:pPr>
      <w:pStyle w:val="a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5875" w14:textId="77777777" w:rsidR="00A904F4" w:rsidRDefault="00000000">
    <w:pPr>
      <w:pStyle w:val="a9"/>
      <w:spacing w:after="120"/>
    </w:pPr>
    <w:r>
      <w:pict w14:anchorId="42B7B8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3" o:spid="_x0000_s3073" type="#_x0000_t136" style="position:absolute;left:0;text-align:left;margin-left:0;margin-top:0;width:526.5pt;height:66.7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B6B0A" w14:textId="77777777" w:rsidR="00A904F4" w:rsidRDefault="00000000">
    <w:pPr>
      <w:pStyle w:val="a9"/>
      <w:spacing w:after="120"/>
    </w:pPr>
    <w:r>
      <w:pict w14:anchorId="17EBEC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7" o:spid="_x0000_s3076" type="#_x0000_t136" style="position:absolute;left:0;text-align:left;margin-left:0;margin-top:0;width:526.5pt;height:66.7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D15E8" w14:textId="77777777" w:rsidR="00A904F4" w:rsidRDefault="00A904F4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83B9B" w14:textId="77777777" w:rsidR="00A904F4" w:rsidRDefault="00000000">
    <w:pPr>
      <w:pStyle w:val="a9"/>
      <w:spacing w:after="120"/>
    </w:pPr>
    <w:r>
      <w:pict w14:anchorId="5968CE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6" o:spid="_x0000_s3075" type="#_x0000_t136" style="position:absolute;left:0;text-align:left;margin-left:0;margin-top:0;width:526.5pt;height:66.7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882"/>
    <w:multiLevelType w:val="multilevel"/>
    <w:tmpl w:val="2C5661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B4026"/>
    <w:multiLevelType w:val="multilevel"/>
    <w:tmpl w:val="71BA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BB3C91"/>
    <w:multiLevelType w:val="multilevel"/>
    <w:tmpl w:val="3EBB3C91"/>
    <w:lvl w:ilvl="0">
      <w:start w:val="1"/>
      <w:numFmt w:val="chineseCountingThousand"/>
      <w:pStyle w:val="1"/>
      <w:suff w:val="space"/>
      <w:lvlText w:val="%1. "/>
      <w:lvlJc w:val="left"/>
      <w:pPr>
        <w:ind w:left="1057" w:hanging="907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50702353"/>
    <w:multiLevelType w:val="multilevel"/>
    <w:tmpl w:val="D4E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C2D48"/>
    <w:multiLevelType w:val="multilevel"/>
    <w:tmpl w:val="CF8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672CD"/>
    <w:multiLevelType w:val="multilevel"/>
    <w:tmpl w:val="C7A83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726D28"/>
    <w:multiLevelType w:val="multilevel"/>
    <w:tmpl w:val="D6F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141007">
    <w:abstractNumId w:val="2"/>
  </w:num>
  <w:num w:numId="2" w16cid:durableId="1315179719">
    <w:abstractNumId w:val="1"/>
  </w:num>
  <w:num w:numId="3" w16cid:durableId="232589417">
    <w:abstractNumId w:val="4"/>
  </w:num>
  <w:num w:numId="4" w16cid:durableId="1339699201">
    <w:abstractNumId w:val="5"/>
  </w:num>
  <w:num w:numId="5" w16cid:durableId="1312173619">
    <w:abstractNumId w:val="6"/>
  </w:num>
  <w:num w:numId="6" w16cid:durableId="913709656">
    <w:abstractNumId w:val="0"/>
  </w:num>
  <w:num w:numId="7" w16cid:durableId="18481347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07E"/>
    <w:rsid w:val="00013187"/>
    <w:rsid w:val="00027003"/>
    <w:rsid w:val="00050ADA"/>
    <w:rsid w:val="0006057F"/>
    <w:rsid w:val="00062B80"/>
    <w:rsid w:val="00092EAD"/>
    <w:rsid w:val="001222AB"/>
    <w:rsid w:val="00144F67"/>
    <w:rsid w:val="001D7A7A"/>
    <w:rsid w:val="001E607E"/>
    <w:rsid w:val="00240E86"/>
    <w:rsid w:val="00254276"/>
    <w:rsid w:val="00292AD6"/>
    <w:rsid w:val="002C3B00"/>
    <w:rsid w:val="00366E75"/>
    <w:rsid w:val="00371241"/>
    <w:rsid w:val="003972D9"/>
    <w:rsid w:val="00452CB8"/>
    <w:rsid w:val="00462695"/>
    <w:rsid w:val="004D5506"/>
    <w:rsid w:val="004F552A"/>
    <w:rsid w:val="005220B7"/>
    <w:rsid w:val="00564E06"/>
    <w:rsid w:val="00592070"/>
    <w:rsid w:val="005D0AF5"/>
    <w:rsid w:val="006F12EB"/>
    <w:rsid w:val="00733ED7"/>
    <w:rsid w:val="007C07C9"/>
    <w:rsid w:val="007F5B33"/>
    <w:rsid w:val="00815F54"/>
    <w:rsid w:val="00857C2C"/>
    <w:rsid w:val="00886D29"/>
    <w:rsid w:val="00886F5C"/>
    <w:rsid w:val="008C4237"/>
    <w:rsid w:val="008C7615"/>
    <w:rsid w:val="008D6D51"/>
    <w:rsid w:val="009603B8"/>
    <w:rsid w:val="00992C93"/>
    <w:rsid w:val="009C5FD4"/>
    <w:rsid w:val="009D6447"/>
    <w:rsid w:val="009E0D05"/>
    <w:rsid w:val="009F7264"/>
    <w:rsid w:val="00A607D5"/>
    <w:rsid w:val="00A904F4"/>
    <w:rsid w:val="00B04FF7"/>
    <w:rsid w:val="00B1247E"/>
    <w:rsid w:val="00B25344"/>
    <w:rsid w:val="00BD048E"/>
    <w:rsid w:val="00CA4558"/>
    <w:rsid w:val="00CC1BEE"/>
    <w:rsid w:val="00CE7190"/>
    <w:rsid w:val="00DA2DCF"/>
    <w:rsid w:val="00DB6465"/>
    <w:rsid w:val="00E104EE"/>
    <w:rsid w:val="00E64A17"/>
    <w:rsid w:val="00F00274"/>
    <w:rsid w:val="00F3560A"/>
    <w:rsid w:val="00F96926"/>
    <w:rsid w:val="00FB2306"/>
    <w:rsid w:val="00FD6FDE"/>
    <w:rsid w:val="60EE5A57"/>
    <w:rsid w:val="624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1AB14EF9"/>
  <w15:docId w15:val="{0B1D4AA8-D441-47E5-9E7E-F24879A5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0" w:lineRule="atLeast"/>
      <w:jc w:val="both"/>
    </w:pPr>
    <w:rPr>
      <w:rFonts w:ascii="Arial" w:eastAsia="宋体" w:hAnsi="Arial" w:cs="Times New Roman"/>
      <w:sz w:val="21"/>
      <w:szCs w:val="21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1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a9">
    <w:name w:val="header"/>
    <w:basedOn w:val="a1"/>
    <w:link w:val="aa"/>
    <w:semiHidden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1"/>
    <w:next w:val="a1"/>
    <w:link w:val="ac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d">
    <w:name w:val="page number"/>
    <w:basedOn w:val="a2"/>
    <w:semiHidden/>
    <w:qFormat/>
  </w:style>
  <w:style w:type="character" w:customStyle="1" w:styleId="aa">
    <w:name w:val="页眉 字符"/>
    <w:basedOn w:val="a2"/>
    <w:link w:val="a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customStyle="1" w:styleId="a8">
    <w:name w:val="页脚 字符"/>
    <w:basedOn w:val="a2"/>
    <w:link w:val="a7"/>
    <w:uiPriority w:val="99"/>
    <w:rPr>
      <w:rFonts w:ascii="Arial" w:eastAsia="宋体" w:hAnsi="Arial" w:cs="Times New Roman"/>
      <w:kern w:val="0"/>
      <w:sz w:val="15"/>
      <w:szCs w:val="18"/>
    </w:rPr>
  </w:style>
  <w:style w:type="paragraph" w:customStyle="1" w:styleId="ae">
    <w:name w:val="变更与声明加粗（绿盟科技）"/>
    <w:basedOn w:val="af"/>
    <w:link w:val="CharChar"/>
    <w:qFormat/>
    <w:pPr>
      <w:ind w:leftChars="50" w:left="50" w:rightChars="50" w:right="50"/>
    </w:pPr>
    <w:rPr>
      <w:b/>
      <w:sz w:val="18"/>
    </w:rPr>
  </w:style>
  <w:style w:type="paragraph" w:customStyle="1" w:styleId="af">
    <w:name w:val="正文（绿盟科技）"/>
    <w:qFormat/>
    <w:pPr>
      <w:spacing w:line="300" w:lineRule="auto"/>
    </w:pPr>
    <w:rPr>
      <w:rFonts w:ascii="Arial" w:eastAsia="宋体" w:hAnsi="Arial" w:cs="Times New Roman"/>
      <w:sz w:val="21"/>
      <w:szCs w:val="21"/>
    </w:rPr>
  </w:style>
  <w:style w:type="character" w:customStyle="1" w:styleId="CharChar">
    <w:name w:val="变更与声明加粗（绿盟科技） Char Char"/>
    <w:link w:val="ae"/>
    <w:rPr>
      <w:rFonts w:ascii="Arial" w:eastAsia="宋体" w:hAnsi="Arial" w:cs="Times New Roman"/>
      <w:b/>
      <w:kern w:val="0"/>
      <w:sz w:val="18"/>
      <w:szCs w:val="21"/>
    </w:rPr>
  </w:style>
  <w:style w:type="paragraph" w:customStyle="1" w:styleId="af0">
    <w:name w:val="变更与声明内容（绿盟科技）"/>
    <w:basedOn w:val="ae"/>
    <w:qFormat/>
    <w:rPr>
      <w:b w:val="0"/>
    </w:rPr>
  </w:style>
  <w:style w:type="paragraph" w:customStyle="1" w:styleId="af1">
    <w:name w:val="文档属性标题（绿盟科技）"/>
    <w:basedOn w:val="af"/>
    <w:qFormat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2">
    <w:name w:val="文档属性（绿盟科技）"/>
    <w:basedOn w:val="af1"/>
    <w:qFormat/>
    <w:pPr>
      <w:framePr w:wrap="around"/>
      <w:ind w:leftChars="50" w:left="50"/>
    </w:pPr>
    <w:rPr>
      <w:b w:val="0"/>
    </w:rPr>
  </w:style>
  <w:style w:type="paragraph" w:customStyle="1" w:styleId="0">
    <w:name w:val="标题 0（绿盟科技）"/>
    <w:basedOn w:val="ab"/>
    <w:qFormat/>
    <w:pPr>
      <w:keepNext/>
      <w:keepLines/>
      <w:widowControl w:val="0"/>
      <w:spacing w:before="0" w:after="0" w:line="300" w:lineRule="auto"/>
    </w:pPr>
    <w:rPr>
      <w:rFonts w:ascii="Arial" w:eastAsia="黑体" w:hAnsi="Arial" w:cs="Arial"/>
      <w:bCs w:val="0"/>
      <w:sz w:val="52"/>
    </w:rPr>
  </w:style>
  <w:style w:type="paragraph" w:customStyle="1" w:styleId="af3">
    <w:name w:val="封面版权声明（绿盟科技）"/>
    <w:basedOn w:val="af1"/>
    <w:qFormat/>
    <w:pPr>
      <w:framePr w:wrap="around"/>
      <w:jc w:val="right"/>
    </w:pPr>
  </w:style>
  <w:style w:type="paragraph" w:customStyle="1" w:styleId="af4">
    <w:name w:val="正文首行缩进（绿盟科技）"/>
    <w:basedOn w:val="af"/>
    <w:qFormat/>
    <w:pPr>
      <w:spacing w:after="50"/>
      <w:ind w:firstLineChars="200" w:firstLine="200"/>
    </w:pPr>
  </w:style>
  <w:style w:type="paragraph" w:customStyle="1" w:styleId="af5">
    <w:name w:val="页眉右端（绿盟科技）"/>
    <w:basedOn w:val="a9"/>
    <w:qFormat/>
    <w:pPr>
      <w:spacing w:after="120"/>
      <w:jc w:val="right"/>
    </w:pPr>
    <w:rPr>
      <w:b/>
      <w:color w:val="FFFFFF"/>
    </w:rPr>
  </w:style>
  <w:style w:type="paragraph" w:customStyle="1" w:styleId="af6">
    <w:name w:val="页脚右端（绿盟科技）"/>
    <w:basedOn w:val="af5"/>
    <w:qFormat/>
    <w:rPr>
      <w:color w:val="auto"/>
    </w:rPr>
  </w:style>
  <w:style w:type="paragraph" w:customStyle="1" w:styleId="af7">
    <w:name w:val="页脚左端（绿盟科技）"/>
    <w:basedOn w:val="af6"/>
    <w:qFormat/>
    <w:pPr>
      <w:jc w:val="left"/>
    </w:pPr>
  </w:style>
  <w:style w:type="paragraph" w:customStyle="1" w:styleId="1">
    <w:name w:val="标题 1（绿盟科技）"/>
    <w:basedOn w:val="10"/>
    <w:next w:val="af"/>
    <w:qFormat/>
    <w:pPr>
      <w:widowControl w:val="0"/>
      <w:numPr>
        <w:numId w:val="1"/>
      </w:numPr>
      <w:pBdr>
        <w:bottom w:val="single" w:sz="48" w:space="1" w:color="auto"/>
      </w:pBdr>
      <w:tabs>
        <w:tab w:val="left" w:pos="360"/>
      </w:tabs>
      <w:spacing w:before="600" w:line="576" w:lineRule="auto"/>
      <w:ind w:left="0" w:firstLine="0"/>
      <w:jc w:val="left"/>
    </w:pPr>
    <w:rPr>
      <w:rFonts w:eastAsia="黑体"/>
    </w:rPr>
  </w:style>
  <w:style w:type="paragraph" w:customStyle="1" w:styleId="2">
    <w:name w:val="标题 2（绿盟科技）"/>
    <w:basedOn w:val="20"/>
    <w:next w:val="af"/>
    <w:qFormat/>
    <w:pPr>
      <w:widowControl w:val="0"/>
      <w:numPr>
        <w:ilvl w:val="1"/>
        <w:numId w:val="1"/>
      </w:numPr>
      <w:tabs>
        <w:tab w:val="left" w:pos="360"/>
      </w:tabs>
      <w:spacing w:line="415" w:lineRule="auto"/>
      <w:ind w:left="0" w:firstLine="0"/>
      <w:jc w:val="left"/>
    </w:pPr>
    <w:rPr>
      <w:rFonts w:ascii="Arial" w:eastAsia="黑体" w:hAnsi="Arial" w:cs="Times New Roman"/>
      <w:bCs w:val="0"/>
      <w:kern w:val="2"/>
    </w:rPr>
  </w:style>
  <w:style w:type="paragraph" w:customStyle="1" w:styleId="3">
    <w:name w:val="标题 3（绿盟科技）"/>
    <w:basedOn w:val="30"/>
    <w:next w:val="af"/>
    <w:qFormat/>
    <w:pPr>
      <w:widowControl w:val="0"/>
      <w:numPr>
        <w:ilvl w:val="2"/>
        <w:numId w:val="1"/>
      </w:numPr>
      <w:tabs>
        <w:tab w:val="left" w:pos="360"/>
        <w:tab w:val="left" w:pos="960"/>
      </w:tabs>
      <w:spacing w:line="415" w:lineRule="auto"/>
      <w:ind w:left="0" w:firstLine="0"/>
      <w:jc w:val="left"/>
    </w:pPr>
    <w:rPr>
      <w:rFonts w:eastAsia="黑体"/>
      <w:bCs w:val="0"/>
      <w:sz w:val="30"/>
      <w:szCs w:val="30"/>
    </w:rPr>
  </w:style>
  <w:style w:type="paragraph" w:customStyle="1" w:styleId="4">
    <w:name w:val="标题 4（绿盟科技）"/>
    <w:basedOn w:val="40"/>
    <w:next w:val="af"/>
    <w:qFormat/>
    <w:pPr>
      <w:numPr>
        <w:ilvl w:val="3"/>
        <w:numId w:val="1"/>
      </w:numPr>
      <w:tabs>
        <w:tab w:val="left" w:pos="360"/>
      </w:tabs>
      <w:spacing w:after="156" w:line="376" w:lineRule="auto"/>
      <w:ind w:left="0" w:firstLine="0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f"/>
    <w:qFormat/>
    <w:pPr>
      <w:keepNext/>
      <w:keepLines/>
      <w:widowControl w:val="0"/>
      <w:numPr>
        <w:ilvl w:val="4"/>
        <w:numId w:val="1"/>
      </w:numPr>
      <w:spacing w:before="280" w:after="156" w:line="377" w:lineRule="auto"/>
      <w:jc w:val="left"/>
      <w:outlineLvl w:val="4"/>
    </w:pPr>
    <w:rPr>
      <w:rFonts w:eastAsia="黑体"/>
      <w:b/>
      <w:sz w:val="24"/>
      <w:szCs w:val="28"/>
    </w:rPr>
  </w:style>
  <w:style w:type="paragraph" w:customStyle="1" w:styleId="6">
    <w:name w:val="标题 6（有编号）（绿盟科技）"/>
    <w:basedOn w:val="a1"/>
    <w:next w:val="af"/>
    <w:qFormat/>
    <w:pPr>
      <w:keepNext/>
      <w:keepLines/>
      <w:widowControl w:val="0"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szCs w:val="24"/>
    </w:rPr>
  </w:style>
  <w:style w:type="paragraph" w:customStyle="1" w:styleId="a">
    <w:name w:val="插图标注（绿盟科技）"/>
    <w:next w:val="af"/>
    <w:qFormat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sz w:val="21"/>
      <w:szCs w:val="21"/>
    </w:rPr>
  </w:style>
  <w:style w:type="paragraph" w:customStyle="1" w:styleId="a0">
    <w:name w:val="表格标注（绿盟科技）"/>
    <w:basedOn w:val="a"/>
    <w:next w:val="af"/>
    <w:qFormat/>
    <w:pPr>
      <w:numPr>
        <w:ilvl w:val="7"/>
      </w:numPr>
    </w:pPr>
  </w:style>
  <w:style w:type="character" w:customStyle="1" w:styleId="ac">
    <w:name w:val="标题 字符"/>
    <w:basedOn w:val="a2"/>
    <w:link w:val="ab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11">
    <w:name w:val="标题 1 字符"/>
    <w:basedOn w:val="a2"/>
    <w:link w:val="10"/>
    <w:uiPriority w:val="9"/>
    <w:qFormat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2"/>
    <w:link w:val="30"/>
    <w:uiPriority w:val="9"/>
    <w:semiHidden/>
    <w:qFormat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a6">
    <w:name w:val="批注框文本 字符"/>
    <w:basedOn w:val="a2"/>
    <w:link w:val="a5"/>
    <w:uiPriority w:val="99"/>
    <w:semiHidden/>
    <w:qFormat/>
    <w:rPr>
      <w:rFonts w:ascii="Arial" w:eastAsia="宋体" w:hAnsi="Arial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1301</Words>
  <Characters>1523</Characters>
  <Application>Microsoft Office Word</Application>
  <DocSecurity>0</DocSecurity>
  <Lines>117</Lines>
  <Paragraphs>122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hwl</dc:creator>
  <cp:lastModifiedBy>政博 王</cp:lastModifiedBy>
  <cp:revision>39</cp:revision>
  <cp:lastPrinted>2017-06-13T03:50:00Z</cp:lastPrinted>
  <dcterms:created xsi:type="dcterms:W3CDTF">2017-02-20T10:35:00Z</dcterms:created>
  <dcterms:modified xsi:type="dcterms:W3CDTF">2026-06-10T00:45:00Z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C808F0CAE8AE4935B244400874ADAF53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