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0B39" w14:textId="77777777" w:rsidR="00082D60" w:rsidRDefault="00082D60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2D7A790D" w14:textId="77777777" w:rsidR="00082D60" w:rsidRDefault="00082D60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4E82BE6A" w14:textId="77777777" w:rsidR="00082D60" w:rsidRDefault="00082D60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08CFC86B" w14:textId="77777777" w:rsidR="00082D60" w:rsidRDefault="00082D60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082D60" w14:paraId="5204CC05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26487788" w14:textId="2FC682CE" w:rsidR="00082D60" w:rsidRDefault="0009602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451E5AE5" w14:textId="77777777" w:rsidR="00082D60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3891EFC3" w14:textId="77777777" w:rsidR="00082D60" w:rsidRDefault="00082D60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51A7ED3F" w14:textId="77777777" w:rsidR="00082D60" w:rsidRDefault="00082D60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324568D2" w14:textId="77777777" w:rsidR="00082D60" w:rsidRDefault="00082D60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2BD31F73" w14:textId="77777777" w:rsidR="00082D60" w:rsidRDefault="00082D60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5D6A4C7A" w14:textId="77777777" w:rsidR="00082D60" w:rsidRDefault="00082D60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082D60" w14:paraId="422A76A7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1D13C4A5" w14:textId="77777777" w:rsidR="00082D60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1A6BA5D7" w14:textId="77777777" w:rsidR="00082D60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2EC5EFEA" w14:textId="77777777" w:rsidR="00082D60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7A91B06E" w14:textId="77777777" w:rsidR="00082D60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082D60" w14:paraId="6FBA11CF" w14:textId="77777777">
        <w:trPr>
          <w:trHeight w:val="236"/>
        </w:trPr>
        <w:tc>
          <w:tcPr>
            <w:tcW w:w="1418" w:type="dxa"/>
          </w:tcPr>
          <w:p w14:paraId="7216C6E5" w14:textId="77777777" w:rsidR="00082D60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6ED94469" w14:textId="77777777" w:rsidR="00082D60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20226EDA" w14:textId="77777777" w:rsidR="00082D60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64035AAA" w14:textId="77777777" w:rsidR="00082D60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082D60" w14:paraId="46015341" w14:textId="77777777">
        <w:tc>
          <w:tcPr>
            <w:tcW w:w="8520" w:type="dxa"/>
            <w:gridSpan w:val="4"/>
          </w:tcPr>
          <w:p w14:paraId="504A1B2C" w14:textId="77777777" w:rsidR="00082D60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082D60" w14:paraId="4CCE3754" w14:textId="77777777">
        <w:tc>
          <w:tcPr>
            <w:tcW w:w="1843" w:type="dxa"/>
          </w:tcPr>
          <w:p w14:paraId="3BE3D083" w14:textId="77777777" w:rsidR="00082D60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2DC2FAA5" w14:textId="77777777" w:rsidR="00082D60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2C16699A" w14:textId="77777777" w:rsidR="00082D60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72DE14BB" w14:textId="77777777" w:rsidR="00082D60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082D60" w14:paraId="414EB1E5" w14:textId="77777777">
        <w:tc>
          <w:tcPr>
            <w:tcW w:w="1843" w:type="dxa"/>
          </w:tcPr>
          <w:p w14:paraId="1E2D72DA" w14:textId="77777777" w:rsidR="00082D60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509BC6CC" w14:textId="77777777" w:rsidR="00082D60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03266365" w14:textId="77777777" w:rsidR="00082D60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72BFC0A7" w14:textId="77777777" w:rsidR="00082D60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030B65E7" w14:textId="77777777" w:rsidR="00082D60" w:rsidRDefault="00082D60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6750FBDF" w14:textId="77777777" w:rsidR="00082D60" w:rsidRDefault="00082D60">
      <w:pPr>
        <w:pStyle w:val="af"/>
        <w:wordWrap w:val="0"/>
        <w:rPr>
          <w:rFonts w:ascii="微软雅黑" w:eastAsia="微软雅黑" w:hAnsi="微软雅黑" w:cs="Arial" w:hint="eastAsia"/>
        </w:rPr>
        <w:sectPr w:rsidR="00082D6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28DB999E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082D60" w14:paraId="3E63663B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0BA119B2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082D60" w14:paraId="2086C9E6" w14:textId="77777777">
        <w:tc>
          <w:tcPr>
            <w:tcW w:w="5000" w:type="pct"/>
            <w:gridSpan w:val="4"/>
          </w:tcPr>
          <w:p w14:paraId="0655B17D" w14:textId="77777777" w:rsidR="00082D60" w:rsidRDefault="00082D60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082D60" w14:paraId="032102AA" w14:textId="77777777">
        <w:tc>
          <w:tcPr>
            <w:tcW w:w="5000" w:type="pct"/>
            <w:gridSpan w:val="4"/>
            <w:shd w:val="pct20" w:color="auto" w:fill="auto"/>
          </w:tcPr>
          <w:p w14:paraId="6DFC4CF3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082D60" w14:paraId="785CF114" w14:textId="77777777">
        <w:tc>
          <w:tcPr>
            <w:tcW w:w="794" w:type="pct"/>
            <w:shd w:val="pct10" w:color="auto" w:fill="auto"/>
          </w:tcPr>
          <w:p w14:paraId="246FD4F4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71495A06" w14:textId="77777777" w:rsidR="00082D60" w:rsidRDefault="00082D60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260F90AB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3E2DA698" w14:textId="77777777" w:rsidR="00082D60" w:rsidRDefault="00082D6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082D60" w14:paraId="7C3BA891" w14:textId="77777777">
        <w:tc>
          <w:tcPr>
            <w:tcW w:w="794" w:type="pct"/>
            <w:shd w:val="pct10" w:color="auto" w:fill="auto"/>
          </w:tcPr>
          <w:p w14:paraId="209980A2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3BE87DC6" w14:textId="77777777" w:rsidR="00082D60" w:rsidRDefault="00082D6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612DF43D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3AFFA3CC" w14:textId="77777777" w:rsidR="00082D60" w:rsidRDefault="00082D6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17BEAC41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082D60" w14:paraId="044CA16E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08E2EA8C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082D60" w14:paraId="12D05A3E" w14:textId="77777777">
        <w:tc>
          <w:tcPr>
            <w:tcW w:w="1526" w:type="dxa"/>
            <w:shd w:val="pct10" w:color="auto" w:fill="auto"/>
          </w:tcPr>
          <w:p w14:paraId="0AD99EA7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9A82E27" w14:textId="77777777" w:rsidR="00082D60" w:rsidRDefault="00082D6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23FF84EE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1C9B747B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5E22C1E8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082D60" w14:paraId="6A998C0F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7675C2C3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0CA1000B" w14:textId="77777777" w:rsidR="00096020" w:rsidRPr="00096020" w:rsidRDefault="00096020" w:rsidP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本次为计算机网络课程实训攻防演练场景，红方（同组实训同学）模拟发起MAC 洪泛攻击。利用交换机 MAC 地址表容量有限的特性，使用工具持续向局域网发送大量源 MAC 地址随机伪造的数据帧，快速打满交换机 MAC 地址表。</w:t>
            </w:r>
          </w:p>
          <w:p w14:paraId="1EBD98BF" w14:textId="178B5BA6" w:rsidR="00082D60" w:rsidRDefault="00096020" w:rsidP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攻击发生后，交换机无法正常学习和转发数据帧，退化为集线器工作模式，向所有端口泛洪流量；同 VLAN 内所有终端出现网络卡顿、丢包严重、访问延迟激增，Web 门户、教学管理系统频繁连接超时；内网广播流量暴增，交换机 CPU 利用率大幅升高，部分终端直接断网；内网通信混乱，正常数据转发完全失效。</w:t>
            </w:r>
          </w:p>
        </w:tc>
      </w:tr>
      <w:tr w:rsidR="00082D60" w14:paraId="64959D2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F9F0FE4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34315BA5" w14:textId="57758E87" w:rsidR="00082D60" w:rsidRDefault="00096020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2026-06-09 13:20</w:t>
            </w:r>
          </w:p>
        </w:tc>
      </w:tr>
      <w:tr w:rsidR="00082D60" w14:paraId="47C22A4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ABB0E07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5515FE1B" w14:textId="57D4B577" w:rsidR="00082D60" w:rsidRDefault="00096020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2026-06-09 14:35</w:t>
            </w:r>
          </w:p>
        </w:tc>
      </w:tr>
      <w:tr w:rsidR="00082D60" w14:paraId="7586224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EDD934D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1568EE2E" w14:textId="34013DA6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MAC 洪泛、MAC 地址表溢出、交换机泛洪、数据帧伪造、二层攻击、广播风暴、端口流量异常</w:t>
            </w:r>
          </w:p>
        </w:tc>
      </w:tr>
      <w:tr w:rsidR="00082D60" w14:paraId="425AB89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5DD7673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0C15FB6A" w14:textId="4AD1E4E2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Web 主站：192.168.40.10；后台管理系统：192.168.40.11</w:t>
            </w:r>
          </w:p>
        </w:tc>
      </w:tr>
      <w:tr w:rsidR="00082D60" w14:paraId="175C4312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D697E8F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432902C6" w14:textId="1EE9D152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河北地质大学校本部中心机房（实训仿真模拟环境）</w:t>
            </w:r>
          </w:p>
        </w:tc>
      </w:tr>
      <w:tr w:rsidR="00082D60" w14:paraId="39492B5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985B48C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296C42BE" w14:textId="37B1A220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hyperlink r:id="rId14" w:tgtFrame="_blank" w:tooltip="autolink" w:history="1">
              <w:r w:rsidRPr="00096020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www.hbgu.edu.cn</w:t>
              </w:r>
            </w:hyperlink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（模拟）、</w:t>
            </w: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fldChar w:fldCharType="begin"/>
            </w: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instrText>HYPERLINK "https://link.wtturl.cn/?target=https%3A%2F%2Fadmin.hbgu.edu.cn&amp;scene=im&amp;aid=497858&amp;lang=zh" \o "autolink" \t "_blank"</w:instrText>
            </w: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</w: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fldChar w:fldCharType="separate"/>
            </w:r>
            <w:r w:rsidRPr="00096020">
              <w:rPr>
                <w:rStyle w:val="af8"/>
                <w:rFonts w:ascii="微软雅黑" w:eastAsia="微软雅黑" w:hAnsi="微软雅黑" w:cs="Arial"/>
                <w:sz w:val="22"/>
                <w:szCs w:val="22"/>
              </w:rPr>
              <w:t>admin.hbgu.edu.cn</w:t>
            </w: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fldChar w:fldCharType="end"/>
            </w: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（模拟）</w:t>
            </w:r>
          </w:p>
        </w:tc>
      </w:tr>
      <w:tr w:rsidR="00082D60" w14:paraId="2C8F5948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711A5C4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0B112A45" w14:textId="41EDF671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提供校园信息发布、教学课程查询、学生成绩管理等基础 Web 服务</w:t>
            </w:r>
          </w:p>
        </w:tc>
      </w:tr>
      <w:tr w:rsidR="00082D60" w14:paraId="740494C8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260EC30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2B51966D" w14:textId="5E5B3567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Nginx 1.18 + PHP 7.4 + MySQL 5.7</w:t>
            </w:r>
          </w:p>
        </w:tc>
      </w:tr>
      <w:tr w:rsidR="00082D60" w14:paraId="3803EC06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ECCBDE8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3F9E53DC" w14:textId="226707C9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Nginx Web 服务模块、PHP-FPM 进程管理器、MySQL 数据库、园区接入 / 核心交换机</w:t>
            </w:r>
          </w:p>
        </w:tc>
      </w:tr>
      <w:tr w:rsidR="00082D60" w14:paraId="04A52CF1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9827880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6D558390" w14:textId="0FA42EFE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网站根目录：/var/www/html；后台目录：/var/www/html/admin</w:t>
            </w:r>
          </w:p>
        </w:tc>
      </w:tr>
      <w:tr w:rsidR="00082D60" w14:paraId="2068FCD0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FB9D651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275FC72E" w14:textId="68B966CD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交换机端口日志、MAC 地址表日志、Nginx 访问日志</w:t>
            </w:r>
          </w:p>
        </w:tc>
      </w:tr>
      <w:tr w:rsidR="00082D60" w14:paraId="523A50F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6B78DE0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7ACAD42A" w14:textId="1DC9E63F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边界防火墙仅配置基础 ACL 规则，交换机未开启端口安全、MAC 地址学习限制、风暴控制等二层防护功能，无法抵御 MAC 地址表溢出攻击。</w:t>
            </w:r>
          </w:p>
        </w:tc>
      </w:tr>
      <w:tr w:rsidR="00082D60" w14:paraId="35E3A6DA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240B108" w14:textId="77777777" w:rsidR="00082D60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周边的环境</w:t>
            </w:r>
          </w:p>
        </w:tc>
        <w:tc>
          <w:tcPr>
            <w:tcW w:w="7248" w:type="dxa"/>
          </w:tcPr>
          <w:p w14:paraId="26D43435" w14:textId="255C8007" w:rsidR="00082D60" w:rsidRDefault="0009602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sz w:val="22"/>
                <w:szCs w:val="22"/>
              </w:rPr>
              <w:t>实训网络划分 VLAN10（教学区）、VLAN40（服务器区）；红方攻击终端位于 VLAN10，IP：192.168.10.123；攻击发生在接入交换机层级，整个教学区广播域全部受影响，服务器区因 VLAN 隔离暂未瘫痪。</w:t>
            </w:r>
          </w:p>
        </w:tc>
      </w:tr>
    </w:tbl>
    <w:p w14:paraId="7984CB9D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082D60" w14:paraId="4A67F0D7" w14:textId="77777777">
        <w:tc>
          <w:tcPr>
            <w:tcW w:w="8720" w:type="dxa"/>
            <w:shd w:val="clear" w:color="auto" w:fill="D9D9D9"/>
            <w:vAlign w:val="center"/>
          </w:tcPr>
          <w:p w14:paraId="76843EBE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082D60" w14:paraId="228E1216" w14:textId="77777777">
        <w:trPr>
          <w:trHeight w:val="924"/>
        </w:trPr>
        <w:tc>
          <w:tcPr>
            <w:tcW w:w="8720" w:type="dxa"/>
          </w:tcPr>
          <w:p w14:paraId="108F3EA7" w14:textId="530D4FB6" w:rsidR="00082D60" w:rsidRDefault="0009602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本次演练严格遵循《校园网络安全应急响应预案》，按照现象研判→定位攻击源→阻断攻击流量→清空异常表项→配置二层防护→复测验收的流程开展处置。MAC 洪泛属于典型二层网络攻击，主要针对交换机工作原理实施破坏，演练完整验证攻击原理、故障排查与防护配置方法，顺利完成实训目标，未造成数据泄露等安全问题。</w:t>
            </w:r>
          </w:p>
          <w:p w14:paraId="62633846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372CAB2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35D6CC68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0C6C7F09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39523A29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082D60" w14:paraId="42F1EE84" w14:textId="77777777">
        <w:tc>
          <w:tcPr>
            <w:tcW w:w="8720" w:type="dxa"/>
            <w:shd w:val="clear" w:color="auto" w:fill="D9D9D9"/>
            <w:vAlign w:val="center"/>
          </w:tcPr>
          <w:p w14:paraId="3F588BA4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082D60" w14:paraId="15F9C099" w14:textId="77777777">
        <w:trPr>
          <w:trHeight w:val="2395"/>
        </w:trPr>
        <w:tc>
          <w:tcPr>
            <w:tcW w:w="8720" w:type="dxa"/>
          </w:tcPr>
          <w:p w14:paraId="0A2CA7FC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告警触发与事件判定（13:20-13:28）</w:t>
            </w:r>
          </w:p>
          <w:p w14:paraId="6E352A0A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网络监控平台告警，教学区接入交换机 CPU 负载、端口入流量异常飙升，大量师生反馈上网卡顿、网站无法访问。登录交换机查看 MAC 地址表，发现表项数量极速增长，存在海量陌生随机 MAC 地址，结合流量泛洪特征，判定为 MAC 洪泛攻击，立即启动应急响应。</w:t>
            </w:r>
          </w:p>
          <w:p w14:paraId="089AA404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  攻击源定位与影响评估（13:28-13:36）</w:t>
            </w:r>
          </w:p>
          <w:p w14:paraId="2F92F3F6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逐一查看交换机各端口流量统计，定位流量峰值最高的端口，确定攻击源终端 IP 及对应交换机端口，攻击源为 192.168.10.123。经核查，VLAN10 教学区所有终端通信受严重影响，服务器区 VLAN40 因 VLAN 隔离运行正常；交换机 MAC 地址表已被恶意地址占满，丧失精准转发能力。</w:t>
            </w:r>
          </w:p>
          <w:p w14:paraId="33A5FB49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  紧急阻断攻击（13:36-13:48）</w:t>
            </w:r>
          </w:p>
          <w:p w14:paraId="01A5EDF9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登录接入交换机，手动关闭攻击源对应的物理端口，直接隔离攻击终端；清空交换机全部异常 MAC 地址表项，重启地址学习功能，恢复交换机正常转发机制；观察端口流量，广播流量逐步回落。</w:t>
            </w:r>
          </w:p>
          <w:p w14:paraId="55A723C0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  业务恢复与临时加固（13:48-14:15）</w:t>
            </w:r>
          </w:p>
          <w:p w14:paraId="081362BB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开启被影响终端网络连接，测试 Web 系统访问、内网互通功能，确认业务恢复正常。在交换机上配置端口安全功能，限制每个端口最大学习 MAC 地址数量；开启广播风暴控制，限制端口广播流量阈值；关闭闲置端口，缩小攻击面。</w:t>
            </w:r>
          </w:p>
          <w:p w14:paraId="6ABF670A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  全网复测与事件收尾（14:15-14:35）</w:t>
            </w:r>
          </w:p>
          <w:p w14:paraId="4BE0D2EF" w14:textId="77777777" w:rsidR="00096020" w:rsidRPr="00096020" w:rsidRDefault="00096020" w:rsidP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重新使用攻击工具模拟 MAC 洪泛攻击，交换机端口安全规则自动拦截超额 MAC 地址学习，MAC 地址表不再溢出；全网终端网络稳定，无丢包、延迟问题。整理交换机配置、流量日志、操作截图，宣布本次演练结束。</w:t>
            </w:r>
          </w:p>
          <w:p w14:paraId="565812EC" w14:textId="4EF30665" w:rsidR="00082D60" w:rsidRDefault="00096020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进行mac洪泛攻击，</w:t>
            </w:r>
            <w:proofErr w:type="spellStart"/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tcpdump</w:t>
            </w:r>
            <w:proofErr w:type="spellEnd"/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可以抓到全网设备的流量，</w:t>
            </w:r>
            <w:proofErr w:type="spellStart"/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ensp</w:t>
            </w:r>
            <w:proofErr w:type="spellEnd"/>
            <w:r w:rsidRPr="00096020">
              <w:rPr>
                <w:rFonts w:ascii="微软雅黑" w:eastAsia="微软雅黑" w:hAnsi="微软雅黑" w:cs="Arial"/>
                <w:kern w:val="2"/>
                <w:szCs w:val="22"/>
              </w:rPr>
              <w:t>交换机无法正常收发数据</w:t>
            </w:r>
          </w:p>
          <w:p w14:paraId="0E129D78" w14:textId="0272F4C4" w:rsidR="00096020" w:rsidRPr="00096020" w:rsidRDefault="0009602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7FAA0C" wp14:editId="661D05C3">
                  <wp:extent cx="5400040" cy="4697730"/>
                  <wp:effectExtent l="0" t="0" r="0" b="7620"/>
                  <wp:docPr id="1296711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69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AC0D4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224375E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26CED63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7DBB972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3661305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DF48109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806DE0E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A81AA3C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B6C900C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EDEE471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7EE92DA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68479D4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342A28B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E6270E3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1916565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1EB9EA0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73105D0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EB8E46A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61F9DE8" w14:textId="77777777" w:rsidR="00082D60" w:rsidRDefault="00082D6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295E75F7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082D60" w14:paraId="62853C25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7E04A0A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082D60" w14:paraId="27A7BECA" w14:textId="77777777">
        <w:tc>
          <w:tcPr>
            <w:tcW w:w="5000" w:type="pct"/>
          </w:tcPr>
          <w:p w14:paraId="33B8666C" w14:textId="77777777" w:rsidR="00096020" w:rsidRPr="00096020" w:rsidRDefault="0000000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096020"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紧急修复（即时生效）</w:t>
            </w:r>
          </w:p>
          <w:p w14:paraId="443E09D0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・在接入交换机关闭攻击源所在端口，隔离主机 192.168.10.123，阻断攻击流量；</w:t>
            </w:r>
          </w:p>
          <w:p w14:paraId="1B0B3C78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・清空交换机溢出的 MAC 地址表项，恢复数据帧正常转发；</w:t>
            </w:r>
          </w:p>
          <w:p w14:paraId="191B7B26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・临时监控所有端口流量，防止二次攻击。</w:t>
            </w:r>
          </w:p>
          <w:p w14:paraId="4E501315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短期防护加固（实训现场完成）</w:t>
            </w:r>
          </w:p>
          <w:p w14:paraId="70F8E1E5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・交换机全局及接入端口启用端口安全，限制单端口可学习的最大 MAC 地址数，杜绝地址表溢出；</w:t>
            </w:r>
          </w:p>
          <w:p w14:paraId="16FF0328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・配置静态 MAC 地址绑定，将合法终端 MAC 与端口一一对应，禁止陌生 MAC 接入；</w:t>
            </w:r>
          </w:p>
          <w:p w14:paraId="5028DDD6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・开启广播风暴控制与流量限速，限制单端口广播、未知单播流量上限；</w:t>
            </w:r>
          </w:p>
          <w:p w14:paraId="4AD33F72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・关闭机房、实训区内所有未使用的交换机闲置端口。</w:t>
            </w:r>
          </w:p>
          <w:p w14:paraId="2535D70D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长期优化方案（实训项目后续落地）</w:t>
            </w:r>
          </w:p>
          <w:p w14:paraId="1D87D103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・全网接入交换机统一部署端口安全、MAC 地址限制、风暴控制等二层防护策略；</w:t>
            </w:r>
          </w:p>
          <w:p w14:paraId="7E6A17E8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・划分更小的广播域，细化 VLAN 规划，缩小 MAC 洪泛、广播风暴的影响范围；</w:t>
            </w:r>
          </w:p>
          <w:p w14:paraId="47242BD9" w14:textId="77777777" w:rsidR="00096020" w:rsidRPr="00096020" w:rsidRDefault="00096020" w:rsidP="00096020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・搭建全网网络监控平台，对交换机 CPU、端口流量、MAC 地址表项数量设置告警；</w:t>
            </w:r>
          </w:p>
          <w:p w14:paraId="2C614177" w14:textId="6782478B" w:rsidR="00082D60" w:rsidRDefault="0009602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・制定内网终端接入规范，禁止私自运行网络攻击、流量伪造类工具。</w:t>
            </w:r>
            <w:r>
              <w:rPr>
                <w:rFonts w:hint="eastAsia"/>
                <w:noProof/>
              </w:rPr>
              <w:drawing>
                <wp:inline distT="0" distB="0" distL="0" distR="0" wp14:anchorId="34F3E4A8" wp14:editId="2C4CE0AD">
                  <wp:extent cx="5400040" cy="1263015"/>
                  <wp:effectExtent l="0" t="0" r="0" b="0"/>
                  <wp:docPr id="1082289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26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94CE5" w14:textId="547E79C7" w:rsidR="00082D60" w:rsidRDefault="00096020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限制每个端口的mac学习量，配置后，伪造 MAC 报文会被直接丢弃，攻击失效</w:t>
            </w:r>
          </w:p>
        </w:tc>
      </w:tr>
      <w:tr w:rsidR="00082D60" w14:paraId="30BFE874" w14:textId="77777777">
        <w:trPr>
          <w:trHeight w:val="1201"/>
        </w:trPr>
        <w:tc>
          <w:tcPr>
            <w:tcW w:w="5000" w:type="pct"/>
          </w:tcPr>
          <w:p w14:paraId="694F1DCD" w14:textId="77777777" w:rsidR="00082D60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</w:p>
          <w:p w14:paraId="6E91FCB3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再次发起 MAC 洪泛攻击，交换机端口安全机制拦截大量伪造 MAC，MAC 地址表保持正常容量，无溢出情况；</w:t>
            </w:r>
          </w:p>
          <w:p w14:paraId="7198459A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・交换机 CPU 使用率、端口流量恢复常态，不再出现全网泛洪现象；</w:t>
            </w:r>
          </w:p>
          <w:p w14:paraId="79B31868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・内网各终端互通正常，访问 Web 门户与教学管理系统响应流畅，无丢包、超时问</w:t>
            </w:r>
            <w:r w:rsidRPr="00096020">
              <w:rPr>
                <w:rFonts w:ascii="微软雅黑" w:eastAsia="微软雅黑" w:hAnsi="微软雅黑"/>
                <w:sz w:val="22"/>
                <w:szCs w:val="22"/>
              </w:rPr>
              <w:lastRenderedPageBreak/>
              <w:t>题；</w:t>
            </w:r>
          </w:p>
          <w:p w14:paraId="1B373A2F" w14:textId="66BC4A89" w:rsidR="00082D60" w:rsidRDefault="00096020" w:rsidP="00096020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・端口安全、风暴控制等防护策略稳定生效，二层网络安全防护能力显著提升。</w:t>
            </w:r>
          </w:p>
        </w:tc>
      </w:tr>
    </w:tbl>
    <w:p w14:paraId="4D4579A4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082D60" w14:paraId="41296709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7D5857B3" w14:textId="77777777" w:rsidR="00082D60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082D60" w14:paraId="4A63D154" w14:textId="77777777">
        <w:tc>
          <w:tcPr>
            <w:tcW w:w="5000" w:type="pct"/>
          </w:tcPr>
          <w:p w14:paraId="6C62AB98" w14:textId="79C58957" w:rsidR="00082D60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096020" w:rsidRPr="00096020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本次实训完整复现 MAC 洪泛攻击的攻击流程与故障现象，该攻击利用交换机 MAC 地址表的机制缺陷实现网络瘫痪。演练暴露出实训环境交换机未启用端口安全、无流量管控、闲置端口未关闭、广播域偏大等安全隐患。实训小组能够快速判断故障类型、定位攻击源并完成应急处置，对二层网络攻击的认知有所提升，但在交换机安全配置的细节优化上仍需加强练习。</w:t>
            </w:r>
          </w:p>
          <w:p w14:paraId="205DD291" w14:textId="77777777" w:rsidR="00082D60" w:rsidRDefault="00082D60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082D60" w14:paraId="224C9092" w14:textId="77777777">
        <w:trPr>
          <w:trHeight w:val="1201"/>
        </w:trPr>
        <w:tc>
          <w:tcPr>
            <w:tcW w:w="5000" w:type="pct"/>
          </w:tcPr>
          <w:p w14:paraId="72625662" w14:textId="77777777" w:rsidR="00082D60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</w:p>
          <w:p w14:paraId="3F998379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・校园网所有接入交换机必须标配端口安全功能，限制 MAC 地址学习数量，绑定合法终端；</w:t>
            </w:r>
          </w:p>
          <w:p w14:paraId="7F559D82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・全网交换机开启风暴控制、流量限速功能，防范广播风暴与各类二层流量攻击；</w:t>
            </w:r>
          </w:p>
          <w:p w14:paraId="12887B4A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・严格管理交换机闲置端口，非运维时段全部关闭，减少攻击入口；</w:t>
            </w:r>
          </w:p>
          <w:p w14:paraId="18EE917D" w14:textId="77777777" w:rsidR="00096020" w:rsidRPr="00096020" w:rsidRDefault="00096020" w:rsidP="00096020">
            <w:pPr>
              <w:pStyle w:val="af4"/>
              <w:ind w:firstLine="440"/>
              <w:rPr>
                <w:rFonts w:ascii="微软雅黑" w:eastAsia="微软雅黑" w:hAnsi="微软雅黑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・持续优化 VLAN 划分，切割广播域，降低二层攻击的扩散范围；</w:t>
            </w:r>
          </w:p>
          <w:p w14:paraId="4198E9C2" w14:textId="13502674" w:rsidR="00082D60" w:rsidRDefault="00096020" w:rsidP="00096020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096020">
              <w:rPr>
                <w:rFonts w:ascii="微软雅黑" w:eastAsia="微软雅黑" w:hAnsi="微软雅黑"/>
                <w:sz w:val="22"/>
                <w:szCs w:val="22"/>
              </w:rPr>
              <w:t>・定期开展 MAC 洪泛、ARP 欺骗等内网二层攻击应急演练，强化网络设备配置与故障排障能力</w:t>
            </w:r>
          </w:p>
        </w:tc>
      </w:tr>
    </w:tbl>
    <w:p w14:paraId="6E52E363" w14:textId="77777777" w:rsidR="00082D60" w:rsidRDefault="00082D60">
      <w:pPr>
        <w:pStyle w:val="af"/>
      </w:pPr>
    </w:p>
    <w:p w14:paraId="7CEA4F90" w14:textId="77777777" w:rsidR="00082D60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082D6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C148" w14:textId="77777777" w:rsidR="00F92E47" w:rsidRDefault="00F92E47">
      <w:pPr>
        <w:spacing w:line="240" w:lineRule="auto"/>
      </w:pPr>
      <w:r>
        <w:separator/>
      </w:r>
    </w:p>
  </w:endnote>
  <w:endnote w:type="continuationSeparator" w:id="0">
    <w:p w14:paraId="5B870373" w14:textId="77777777" w:rsidR="00F92E47" w:rsidRDefault="00F92E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B559" w14:textId="77777777" w:rsidR="00082D60" w:rsidRDefault="00082D60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1647E" w14:textId="77777777" w:rsidR="00082D60" w:rsidRDefault="00082D60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93C1" w14:textId="77777777" w:rsidR="00082D60" w:rsidRDefault="00082D60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5A402" w14:textId="77777777" w:rsidR="00082D60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9C1E007" w14:textId="77777777" w:rsidR="00082D60" w:rsidRDefault="00082D60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3E65C6ED" w14:textId="77777777" w:rsidR="00082D60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18D37DB" w14:textId="77777777" w:rsidR="00082D60" w:rsidRDefault="00082D60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723F" w14:textId="77777777" w:rsidR="00082D60" w:rsidRDefault="00082D60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FCBEB" w14:textId="77777777" w:rsidR="00F92E47" w:rsidRDefault="00F92E47">
      <w:pPr>
        <w:spacing w:line="240" w:lineRule="auto"/>
      </w:pPr>
      <w:r>
        <w:separator/>
      </w:r>
    </w:p>
  </w:footnote>
  <w:footnote w:type="continuationSeparator" w:id="0">
    <w:p w14:paraId="77B9D770" w14:textId="77777777" w:rsidR="00F92E47" w:rsidRDefault="00F92E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CB45" w14:textId="77777777" w:rsidR="00082D60" w:rsidRDefault="00000000">
    <w:pPr>
      <w:spacing w:after="120"/>
    </w:pPr>
    <w:r>
      <w:pict w14:anchorId="10AEC4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335C" w14:textId="77777777" w:rsidR="00082D60" w:rsidRDefault="00082D60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CBC4" w14:textId="77777777" w:rsidR="00082D60" w:rsidRDefault="00000000">
    <w:pPr>
      <w:pStyle w:val="a9"/>
      <w:spacing w:after="120"/>
    </w:pPr>
    <w:r>
      <w:pict w14:anchorId="276EB5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4340" w14:textId="77777777" w:rsidR="00082D60" w:rsidRDefault="00000000">
    <w:pPr>
      <w:pStyle w:val="a9"/>
      <w:spacing w:after="120"/>
    </w:pPr>
    <w:r>
      <w:pict w14:anchorId="3FE6DE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23897" w14:textId="77777777" w:rsidR="00082D60" w:rsidRDefault="00082D60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819E" w14:textId="77777777" w:rsidR="00082D60" w:rsidRDefault="00000000">
    <w:pPr>
      <w:pStyle w:val="a9"/>
      <w:spacing w:after="120"/>
    </w:pPr>
    <w:r>
      <w:pict w14:anchorId="10EDC8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3186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82D60"/>
    <w:rsid w:val="00092EAD"/>
    <w:rsid w:val="00096020"/>
    <w:rsid w:val="001222AB"/>
    <w:rsid w:val="00144F67"/>
    <w:rsid w:val="00184826"/>
    <w:rsid w:val="001D7A7A"/>
    <w:rsid w:val="001E607E"/>
    <w:rsid w:val="00240E86"/>
    <w:rsid w:val="00254276"/>
    <w:rsid w:val="00292AD6"/>
    <w:rsid w:val="00366E75"/>
    <w:rsid w:val="00371241"/>
    <w:rsid w:val="003972D9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F5B33"/>
    <w:rsid w:val="00815F54"/>
    <w:rsid w:val="00857C2C"/>
    <w:rsid w:val="00886D29"/>
    <w:rsid w:val="00886F5C"/>
    <w:rsid w:val="008C7615"/>
    <w:rsid w:val="008D6D51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3560A"/>
    <w:rsid w:val="00F92E47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1F7F965D"/>
  <w15:docId w15:val="{089A2432-B70C-4697-BD14-FFBB2558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styleId="af8">
    <w:name w:val="Hyperlink"/>
    <w:basedOn w:val="a2"/>
    <w:uiPriority w:val="99"/>
    <w:unhideWhenUsed/>
    <w:rsid w:val="00096020"/>
    <w:rPr>
      <w:color w:val="0563C1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0960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ink.wtturl.cn/?target=https%3A%2F%2Fwww.hbgu.edu.cn&amp;scene=im&amp;aid=497858&amp;lang=zh" TargetMode="Externa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1383</Words>
  <Characters>2048</Characters>
  <Application>Microsoft Office Word</Application>
  <DocSecurity>0</DocSecurity>
  <Lines>682</Lines>
  <Paragraphs>490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2026-06-10T08:17:00Z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