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00"/>
      </w:pPr>
      <w:r>
        <w:rPr>
          <w:rFonts w:ascii="Calibri" w:hAnsi="Calibri" w:eastAsia="Microsoft YaHei"/>
          <w:b/>
          <w:i w:val="0"/>
          <w:color w:val="0B2545"/>
          <w:sz w:val="48"/>
        </w:rPr>
        <w:t>EIP 用户与部门共享接入指南</w:t>
      </w:r>
    </w:p>
    <w:p>
      <w:pPr>
        <w:spacing w:after="320"/>
      </w:pPr>
      <w:r>
        <w:rPr>
          <w:rFonts w:ascii="Calibri" w:hAnsi="Calibri" w:eastAsia="Microsoft YaHei"/>
          <w:b w:val="0"/>
          <w:i w:val="0"/>
          <w:color w:val="5F6B7A"/>
          <w:sz w:val="26"/>
        </w:rPr>
        <w:t>供其他内部业务系统复用统一用户、部门数据并接入飞书登录</w:t>
      </w:r>
    </w:p>
    <w:p>
      <w:pPr>
        <w:spacing w:before="0" w:after="40"/>
      </w:pPr>
      <w:r>
        <w:rPr>
          <w:rFonts w:ascii="Calibri" w:hAnsi="Calibri" w:eastAsia="Microsoft YaHei"/>
          <w:b/>
          <w:i w:val="0"/>
          <w:color w:val="0B2545"/>
          <w:sz w:val="21"/>
        </w:rPr>
        <w:t>文档版本：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v1.3（补充跨库关联说明，移除代码示例）</w:t>
      </w:r>
    </w:p>
    <w:p>
      <w:pPr>
        <w:spacing w:before="0" w:after="40"/>
      </w:pPr>
      <w:r>
        <w:rPr>
          <w:rFonts w:ascii="Calibri" w:hAnsi="Calibri" w:eastAsia="Microsoft YaHei"/>
          <w:b/>
          <w:i w:val="0"/>
          <w:color w:val="0B2545"/>
          <w:sz w:val="21"/>
        </w:rPr>
        <w:t>核查基线：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aiWorkbench 当前代码与生产库只读结构/汇总数据，2026-09-03</w:t>
      </w:r>
    </w:p>
    <w:p>
      <w:pPr>
        <w:spacing w:before="0" w:after="40"/>
      </w:pPr>
      <w:r>
        <w:rPr>
          <w:rFonts w:ascii="Calibri" w:hAnsi="Calibri" w:eastAsia="Microsoft YaHei"/>
          <w:b/>
          <w:i w:val="0"/>
          <w:color w:val="0B2545"/>
          <w:sz w:val="21"/>
        </w:rPr>
        <w:t>适用对象：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后端开发、架构师、运维与安全负责人</w:t>
      </w:r>
    </w:p>
    <w:p>
      <w:pPr>
        <w:spacing w:before="0" w:after="40"/>
      </w:pPr>
      <w:r>
        <w:rPr>
          <w:rFonts w:ascii="Calibri" w:hAnsi="Calibri" w:eastAsia="Microsoft YaHei"/>
          <w:b/>
          <w:i w:val="0"/>
          <w:color w:val="0B2545"/>
          <w:sz w:val="21"/>
        </w:rPr>
        <w:t>目标：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避免各业务系统重复同步飞书组织架构</w:t>
      </w:r>
    </w:p>
    <w:p>
      <w:pPr>
        <w:spacing w:before="200" w:after="240"/>
        <w:pBdr>
          <w:bottom w:val="single" w:sz="14" w:color="2E74B5"/>
        </w:pBdr>
      </w:pPr>
    </w:p>
    <w:p>
      <w:pPr>
        <w:spacing w:before="80" w:after="180" w:line="288" w:lineRule="auto"/>
        <w:ind w:left="173" w:right="115"/>
        <w:shd w:fill="EAF2FB"/>
        <w:pBdr>
          <w:left w:val="single" w:sz="22" w:color="0B2545" w:space="7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 xml:space="preserve">推荐结论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近期方案直接复用现有三张权威表：eip.sys_user、eip.departmentinfo，以及 third_platform.feishu_user_info；需要飞书部门 ID 时再读 third_platform.feishu_department。以 eip.sys_user.feishu_user_id 对应 feishu_user_info.user_id，但必须先完成存量回填和持续同步。中期再把 OAuth、查询和会话签发收敛为统一身份服务。</w:t>
      </w:r>
    </w:p>
    <w:p>
      <w:pPr>
        <w:spacing w:before="80" w:after="180" w:line="288" w:lineRule="auto"/>
        <w:ind w:left="173" w:right="115"/>
        <w:shd w:fill="FFF4CE"/>
        <w:pBdr>
          <w:left w:val="single" w:sz="22" w:color="7A5A00" w:space="7"/>
        </w:pBdr>
      </w:pPr>
      <w:r>
        <w:rPr>
          <w:rFonts w:ascii="Calibri" w:hAnsi="Calibri" w:eastAsia="Microsoft YaHei"/>
          <w:b/>
          <w:i w:val="0"/>
          <w:color w:val="7A5A00"/>
          <w:sz w:val="21"/>
        </w:rPr>
        <w:t xml:space="preserve">重要边界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本项目仓库不包含“飞书通讯录 → third_platform / EIP”的同步任务。实测飞书用户表最新同步时间为 2026-09-03 14:04:21（北京时间），但同步负责人、频率、失败告警和字段覆盖仍须由集成平台确认并纳入 SLA。</w:t>
      </w:r>
    </w:p>
    <w:p>
      <w:pPr>
        <w:pStyle w:val="Heading1"/>
      </w:pPr>
      <w:r>
        <w:t>1. 当前项目如何使用统一组织数据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当前项目把 EIP 数据库视为用户与部门的权威读取源。应用自身数据库只保存业务数据及 EIP 标识，不复制用户姓名和完整组织树作为主数据。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飞书完成 OAuth 授权后，应用取得当前飞书用户的邮箱。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应用使用邮箱查询 eip.sys_user，并要求用户 status = 1 且 workcode 非空。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登录会话中的用户主标识使用 workcode；部门主标识使用 department_id。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部门选择器直接读取 eip.departmentinfo，并过滤 canceled = '0' 的有效部门。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1500"/>
        <w:gridCol w:w="3660"/>
        <w:gridCol w:w="420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层级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当前职责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复用原则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飞书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身份授权并返回登录用户信息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不由各业务系统同步完整通讯录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third_platform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保存飞书用户与部门同步结果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飞书 ID 的统一读取源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EIP 数据源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保存统一人员与组织业务主数据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workcode、部门及在职状态的共同读取源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业务系统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保存 workcode、departmentid 等业务引用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不把姓名或部门名称当稳定主键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统一身份服务（建议）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集中完成 OAuth、身份映射和签名会话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中期建设，降低重复实现和密钥分散</w:t>
            </w:r>
          </w:p>
        </w:tc>
      </w:tr>
    </w:tbl>
    <w:p>
      <w:pPr>
        <w:spacing w:after="0"/>
      </w:pPr>
    </w:p>
    <w:p>
      <w:pPr>
        <w:pStyle w:val="Heading1"/>
      </w:pPr>
      <w:r>
        <w:t>2. 数据源与字段约定</w:t>
      </w:r>
    </w:p>
    <w:p>
      <w:pPr>
        <w:pStyle w:val="Heading2"/>
      </w:pPr>
      <w:r>
        <w:t>2.1 用户表：eip.sys_user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以下字段是当前项目实际读取或用于身份映射的字段。接入前应由数据库管理员复核目标环境中的字段类型、索引与字符集是否与文档一致。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1700"/>
        <w:gridCol w:w="2550"/>
        <w:gridCol w:w="3310"/>
        <w:gridCol w:w="180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type="dxa" w:w="25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用途</w:t>
            </w:r>
          </w:p>
        </w:tc>
        <w:tc>
          <w:tcPr>
            <w:tcW w:type="dxa" w:w="3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接入规则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是否建议持久化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workcode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员工工号／跨系统用户标识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必须非空；trim 后使用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是，首选业务引用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user_id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EIP 内部数字主键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仅作源表定位，不作为新系统跨库主键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通常否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feishu_user_id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飞书租户级 user_id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应关联 third_platform.feishu_user_info.user_id；当前生产记录尚未回填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是，完成治理后使用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email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飞书登录后的身份匹配键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有效用户应唯一；变更需治理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按需缓存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status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用户是否可用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仅允许 status = 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否，查询时判断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chinese_name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中文姓名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展示名第一优先级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仅快照/展示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english_name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英文姓名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展示名第二优先级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仅快照/展示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first_name / last_name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姓名回退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中文名、英文名为空时拼接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仅快照/展示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mobile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手机号码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个人敏感信息，非必要不读取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谨慎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department_id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当前所属部门标识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关联 departmentinfo.departmentid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department_name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部门名称快照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只用于展示，不作为关联键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可选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full_jobtitle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完整职位名称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展示或规则判断前需确认数据质量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可选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is_manager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当前项目后台管理员判断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值为 1 时映射 isAdmin=true；不等同全公司统一权限模型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不建议直接复用授权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user_password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旧式邮箱密码登录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当前为 MD5 大写摘要；新系统禁止依赖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禁止复制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展示名回退顺序：chinese_name → english_name → first_name + last_name → email → workcode → user_id。</w:t>
      </w:r>
    </w:p>
    <w:p>
      <w:pPr>
        <w:pStyle w:val="Heading2"/>
      </w:pPr>
      <w:r>
        <w:t>2.2 飞书用户表：third_platform.feishu_user_info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该表是新增权限后确认存在的飞书通讯录同步结果。其他系统无需再次全量同步飞书用户；应按稳定 ID 读取它，并与 EIP 人员主数据建立受治理的关联。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1850"/>
        <w:gridCol w:w="3000"/>
        <w:gridCol w:w="4510"/>
      </w:tblGrid>
      <w:tr>
        <w:trPr>
          <w:tblHeader w:val="true"/>
        </w:trP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用途</w:t>
            </w:r>
          </w:p>
        </w:tc>
        <w:tc>
          <w:tcPr>
            <w:tcW w:type="dxa" w:w="4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当前约束／注意事项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user_id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飞书租户内用户标识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110 条均有值且当前唯一，但表上尚无唯一索引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open_id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当前同步应用内用户标识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应用作用域；表中没有 app_id，其他应用不可直接复用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union_id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同一开发者体系内跨应用标识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当前存在重复值；使用前必须确认开发者主体和重复原因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employee_no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员工编号快照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可与 EIP workcode 做首次绑定证据；存在缺失和重复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email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邮箱快照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可作首次绑定回退；当前存在重复，不能作为永久身份键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department_id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飞书部门标识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关联 third_platform.feishu_department.department_id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leader_user_id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直属负责人飞书 user_id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关联本表 user_id，使用前处理空值和离职状态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is_activated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飞书账号激活状态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应与 EIP status 联合判断，不可单独代表在职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sync_time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最近同步时间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用于新鲜度监控和故障告警</w:t>
            </w:r>
          </w:p>
        </w:tc>
      </w:tr>
    </w:tbl>
    <w:p>
      <w:pPr>
        <w:spacing w:after="0"/>
      </w:pPr>
    </w:p>
    <w:p>
      <w:pPr>
        <w:pStyle w:val="Heading2"/>
      </w:pPr>
      <w:r>
        <w:t>2.3 部门表：eip.departmentinfo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2050"/>
        <w:gridCol w:w="2800"/>
        <w:gridCol w:w="4510"/>
      </w:tblGrid>
      <w:tr>
        <w:trPr>
          <w:tblHeader w:val="true"/>
        </w:trPr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用途</w:t>
            </w:r>
          </w:p>
        </w:tc>
        <w:tc>
          <w:tcPr>
            <w:tcW w:type="dxa" w:w="4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接入规则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departmentid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部门唯一标识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业务表保存该值；不可保存名称代替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shortname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部门简称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列表展示优先使用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fullname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部门全称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shortname 为空时回退，也用于完整路径展示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supdepartmentid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上级部门标识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用于在应用内组装组织树；顶级部门可为空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canceled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注销标记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有效部门条件：COALESCE(canceled, '0') = '0'</w:t>
            </w:r>
          </w:p>
        </w:tc>
      </w:tr>
    </w:tbl>
    <w:p>
      <w:pPr>
        <w:spacing w:after="0"/>
      </w:pPr>
    </w:p>
    <w:p>
      <w:pPr>
        <w:spacing w:before="80" w:after="180" w:line="288" w:lineRule="auto"/>
        <w:ind w:left="173" w:right="115"/>
        <w:shd w:fill="EAF2FB"/>
        <w:pBdr>
          <w:left w:val="single" w:sz="22" w:color="0B2545" w:space="7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 xml:space="preserve">主键规则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业务表统一保存 workcode 和 departmentid。姓名、邮箱、部门名称会变化，只能作为展示值或历史快照，不能作为永久外键。</w:t>
      </w:r>
    </w:p>
    <w:p>
      <w:pPr>
        <w:pStyle w:val="Heading2"/>
      </w:pPr>
      <w:r>
        <w:t>2.4 飞书部门表：third_platform.feishu_department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只有在调用飞书部门 API、按部门发消息或配置飞书可见范围时才需要读取该表。关键字段为 department_id、open_department_id、parent_department_id、department_path、department_path_name、is_deleted。生产汇总显示该表 48 条，EIP 部门表 47 条；按 department_id 与 departmentid 精确匹配时，EIP 的 47 个部门全部能匹配，另有 1 个仅存在于飞书表的部门需要确认是否为根部门或同步差异。</w:t>
      </w:r>
    </w:p>
    <w:p>
      <w:pPr>
        <w:pStyle w:val="Heading2"/>
      </w:pPr>
      <w:r>
        <w:t>2.5 EIP 与第三方飞书表怎么关联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其他系统可以把 EIP 作为人员与组织业务主数据，把 third_platform 作为飞书身份扩展数据。两边不是两套独立用户，而是通过下列字段对应到同一个人或同一个部门。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1850"/>
        <w:gridCol w:w="2250"/>
        <w:gridCol w:w="2600"/>
        <w:gridCol w:w="2660"/>
      </w:tblGrid>
      <w:tr>
        <w:trPr>
          <w:tblHeader w:val="true"/>
        </w:trP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要关联的对象</w:t>
            </w:r>
          </w:p>
        </w:tc>
        <w:tc>
          <w:tcPr>
            <w:tcW w:type="dxa" w:w="2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EIP 字段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third_platform 字段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使用说明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用户稳定关联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sys_user.feishu_user_id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feishu_user_info.user_id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正式关联方式；完成回填后所有系统统一使用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用户存量回填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sys_user.workcode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feishu_user_info.employee_no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用于识别同一员工；必须再用邮箱等信息复核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用户辅助复核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sys_user.email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feishu_user_info.email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只用于确认候选是否同一人，不作为长期关联键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EIP 用户所属部门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sys_user.department_id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关联 eip.departmentinfo.departmentid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飞书用户所属部门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—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feishu_user_info.department_id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关联 feishu_department.department_id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EIP 与飞书部门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departmentinfo.departmentid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feishu_department.department_id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当前生产 47 个 EIP 部门全部能对应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飞书直属负责人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—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feishu_user_info.leader_user_id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7"/>
              </w:rPr>
              <w:t>再关联 feishu_user_info.user_id 获取负责人身份</w:t>
            </w:r>
          </w:p>
        </w:tc>
      </w:tr>
    </w:tbl>
    <w:p>
      <w:pPr>
        <w:spacing w:after="0"/>
      </w:pPr>
    </w:p>
    <w:p>
      <w:pPr>
        <w:spacing w:before="80" w:after="180" w:line="288" w:lineRule="auto"/>
        <w:ind w:left="173" w:right="115"/>
        <w:shd w:fill="EAF2FB"/>
        <w:pBdr>
          <w:left w:val="single" w:sz="22" w:color="0B2545" w:space="7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 xml:space="preserve">最重要的一条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正式使用时，用户关联应固定为 sys_user.feishu_user_id 对应 feishu_user_info.user_id。workcode、employee_no 和邮箱只用于存量回填与人工核对，不能让每个业务系统自行决定匹配规则。</w:t>
      </w:r>
    </w:p>
    <w:p>
      <w:pPr>
        <w:pStyle w:val="Heading1"/>
      </w:pPr>
      <w:r>
        <w:t>3. 推荐接入架构</w:t>
      </w:r>
    </w:p>
    <w:p>
      <w:pPr>
        <w:pStyle w:val="Heading2"/>
      </w:pPr>
      <w:r>
        <w:t>3.1 近期：共享数据库只读访问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适用于同一内网、系统数量有限且需要快速接入的场景。每个系统使用独立只读账号访问 EIP 两张表，并自行完成飞书 OAuth 与本地会话管理。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每个系统单独创建数据库账号，限制来源 IP，不共用当前项目的生产账号。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使用列级只读权限，避免业务系统读取 user_password、手机号等非必要字段。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连接池设置短超时、有限连接数；组织列表可缓存 5～15 分钟。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EIP 查询失败时禁止降级为“任意飞书用户可登录”。</w:t>
      </w:r>
    </w:p>
    <w:p>
      <w:pPr>
        <w:pStyle w:val="Heading2"/>
      </w:pPr>
      <w:r>
        <w:t>3.2 中期：统一身份与组织查询服务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当接入系统增多时，建议由一个统一服务持有飞书应用密钥和 EIP 数据库权限，对业务系统提供标准 OIDC/OAuth 登录、用户查询和部门树 API。这样可以统一审计、会话签名、权限策略和缓存。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比较项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直接读 EIP（近期）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统一身份服务（中期推荐）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上线速度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快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需要建设与治理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数据库账号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每个系统一个只读账号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仅身份服务持有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飞书密钥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分散在各系统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集中保管与轮换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会话安全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各系统自行实现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统一签发和验证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数据接口变更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系统直接受表结构影响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由 API 契约隔离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适用阶段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少量内部系统、快速复用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多系统、长期治理</w:t>
            </w:r>
          </w:p>
        </w:tc>
      </w:tr>
    </w:tbl>
    <w:p>
      <w:pPr>
        <w:spacing w:after="0"/>
      </w:pPr>
    </w:p>
    <w:p>
      <w:pPr>
        <w:pStyle w:val="Heading2"/>
      </w:pPr>
      <w:r>
        <w:t>3.3 本次生产权限复核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当前项目账号 asset_portal_user 已能读取 third_platform、bi_middle_data、common，并拥有 eip 与 asset_portal 的更高权限。本次文档只使用了表结构和聚合统计，没有读取或披露个人明细。</w:t>
      </w:r>
    </w:p>
    <w:p>
      <w:pPr>
        <w:spacing w:before="80" w:after="180" w:line="288" w:lineRule="auto"/>
        <w:ind w:left="173" w:right="115"/>
        <w:shd w:fill="FDECEC"/>
        <w:pBdr>
          <w:left w:val="single" w:sz="22" w:color="9B1C1C" w:space="7"/>
        </w:pBdr>
      </w:pPr>
      <w:r>
        <w:rPr>
          <w:rFonts w:ascii="Calibri" w:hAnsi="Calibri" w:eastAsia="Microsoft YaHei"/>
          <w:b/>
          <w:i w:val="0"/>
          <w:color w:val="9B1C1C"/>
          <w:sz w:val="21"/>
        </w:rPr>
        <w:t xml:space="preserve">不要复用现有账号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asset_portal_user 对 eip 拥有全库权限且带授权转授能力，不适合作为其他系统的共享只读账号。每个接入系统仍应单独申请最小列级读取权限，并限制来源地址。</w:t>
      </w:r>
    </w:p>
    <w:p>
      <w:pPr>
        <w:pStyle w:val="Heading1"/>
      </w:pPr>
      <w:r>
        <w:t>4. 数据库接入实施</w:t>
      </w:r>
    </w:p>
    <w:p>
      <w:pPr>
        <w:pStyle w:val="Heading2"/>
      </w:pPr>
      <w:r>
        <w:t>4.1 最小权限账号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每个接入系统应申请独立数据库账号，只允许从该系统的生产服务器访问，并只获得业务所需字段的读取权限。账号密码由密钥管理系统保存，不写入代码仓库。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2100"/>
        <w:gridCol w:w="4400"/>
        <w:gridCol w:w="2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数据范围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建议开放的内容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不应开放的内容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EIP 用户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人员标识、姓名、部门、职位、状态、feishu_user_id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user_password 及非必要个人信息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EIP 部门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部门标识、名称、上级部门、注销状态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历史备份表和无关业务表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飞书用户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user_id、employee_no、邮箱、部门、负责人、激活与同步时间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业务不需要的手机号等个人信息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飞书部门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部门 ID、开放部门 ID、上级、路径、删除状态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无关第三方平台表</w:t>
            </w:r>
          </w:p>
        </w:tc>
      </w:tr>
    </w:tbl>
    <w:p>
      <w:pPr>
        <w:spacing w:after="0"/>
      </w:pPr>
    </w:p>
    <w:p>
      <w:pPr>
        <w:spacing w:before="80" w:after="180" w:line="288" w:lineRule="auto"/>
        <w:ind w:left="173" w:right="115"/>
        <w:shd w:fill="FDECEC"/>
        <w:pBdr>
          <w:left w:val="single" w:sz="22" w:color="9B1C1C" w:space="7"/>
        </w:pBdr>
      </w:pPr>
      <w:r>
        <w:rPr>
          <w:rFonts w:ascii="Calibri" w:hAnsi="Calibri" w:eastAsia="Microsoft YaHei"/>
          <w:b/>
          <w:i w:val="0"/>
          <w:color w:val="9B1C1C"/>
          <w:sz w:val="21"/>
        </w:rPr>
        <w:t xml:space="preserve">安全要求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不要向新系统授予 user_password 列权限；不要授予 INSERT、UPDATE、DELETE、ALTER 或全库通配权限。</w:t>
      </w:r>
    </w:p>
    <w:p>
      <w:pPr>
        <w:pStyle w:val="Heading2"/>
      </w:pPr>
      <w:r>
        <w:t>4.2 标准读取方式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用户从飞书登录时，先取得飞书 user_id。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用该 user_id 对应 EIP 用户表的 feishu_user_id，确认人员存在且 status 为有效。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再读取飞书用户表中相同 user_id 的记录，检查 is_activated 和 sync_time。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业务身份继续采用 EIP 的 workcode；姓名、邮箱、部门名称只用于展示。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展示组织树时读取 EIP 部门表；调用飞书部门能力时，再通过相同部门 ID 取得 open_department_id。</w:t>
      </w:r>
    </w:p>
    <w:p>
      <w:pPr>
        <w:pStyle w:val="Heading2"/>
      </w:pPr>
      <w:r>
        <w:t>4.3 推荐的数据访问接口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建议每个系统在自身的数据访问层集中封装四类能力：按飞书 user_id 查有效 EIP 用户、按 workcode 批量解析人员、读取有效部门树、读取飞书用户与部门扩展信息。业务功能只使用这些稳定能力，不在多个页面或服务中重复编写跨库匹配规则。</w:t>
      </w:r>
    </w:p>
    <w:p>
      <w:pPr>
        <w:pStyle w:val="Heading1"/>
      </w:pPr>
      <w:r>
        <w:t>5. 飞书登录与身份绑定</w:t>
      </w:r>
    </w:p>
    <w:p>
      <w:pPr>
        <w:pStyle w:val="Heading2"/>
      </w:pPr>
      <w:r>
        <w:t>5.1 已确认的现状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新增权限后已确认：飞书身份数据位于 third_platform.feishu_user_info；EIP 用户表也已经存在 feishu_user_id 字段和唯一索引。设计上的正确关联是 eip.sys_user.feishu_user_id = third_platform.feishu_user_info.user_id。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但生产汇总显示 eip.sys_user 的 109 条记录中 feishu_user_id 全部为空，因此这条稳定关联目前尚未真正启用。当前项目的飞书 OAuth 回调仍只取 email，并按 email 查询 eip.sys_user；这只是过渡实现。</w:t>
      </w:r>
    </w:p>
    <w:p>
      <w:pPr>
        <w:spacing w:before="80" w:after="180" w:line="288" w:lineRule="auto"/>
        <w:ind w:left="173" w:right="115"/>
        <w:shd w:fill="FDECEC"/>
        <w:pBdr>
          <w:left w:val="single" w:sz="22" w:color="9B1C1C" w:space="7"/>
        </w:pBdr>
      </w:pPr>
      <w:r>
        <w:rPr>
          <w:rFonts w:ascii="Calibri" w:hAnsi="Calibri" w:eastAsia="Microsoft YaHei"/>
          <w:b/>
          <w:i w:val="0"/>
          <w:color w:val="9B1C1C"/>
          <w:sz w:val="21"/>
        </w:rPr>
        <w:t xml:space="preserve">风险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不能因为字段存在就认为已经完成飞书绑定。回填前按 feishu_user_id 查询会全部失败；继续长期按邮箱登录则会受到邮箱变更、重复和历史数据影响。</w:t>
      </w:r>
    </w:p>
    <w:p>
      <w:pPr>
        <w:pStyle w:val="Heading2"/>
      </w:pPr>
      <w:r>
        <w:t>5.2 飞书用户 ID 的选择规则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1600"/>
        <w:gridCol w:w="1900"/>
        <w:gridCol w:w="3200"/>
        <w:gridCol w:w="2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飞书标识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作用域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本方案用途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注意事项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tenant_key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飞书租户／企业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多租户场景的身份联合键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现有同步表未保存；当前只能按单租户前提使用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open_id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单个应用内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当前同步应用内登录或消息标识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现有表未保存 app_id，其他应用不能直接复用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union_id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同一开发者体系的多个应用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同一开发主体下跨应用关联的候选键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现有数据有重复，不能直接设为唯一键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user_id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企业租户内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现有表与 EIP feishu_user_id 的主关联键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当前 110 条均非空且唯一；建议补唯一索引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employee_no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企业员工编号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与 EIP workcode 核验后用于存量回填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当前有 3 条缺失且存在重复，不能单独强制唯一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email / enterprise_email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用户联系方式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首次绑定的回退匹配条件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可变字段，不作为后续登录主键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本项目当前按单一企业租户治理时，优先使用 feishu_user_info.user_id，并回填到 sys_user.feishu_user_id。若未来支持多租户，应补 tenant_key；若不同应用需要使用 open_id，应额外保存 app_id + open_id，不能复用本表中未标注来源应用的 open_id。</w:t>
      </w:r>
    </w:p>
    <w:p>
      <w:pPr>
        <w:pStyle w:val="Heading2"/>
      </w:pPr>
      <w:r>
        <w:t>5.3 生产数据质量与关联覆盖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核查项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结果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结论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飞书用户表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110 条；user_id 110 个唯一值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user_id 可作为当前单租户主关联键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EIP 用户表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109 条；feishu_user_id 109 条均为空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必须先回填，不能直接切换登录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employee_no → workcode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105 条唯一匹配；0 条歧义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可作为高优先级回填证据，但覆盖不完整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email → email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108 条唯一匹配；0 条歧义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只作回填回退证据，不能作为长期主键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双键一致性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105 条同时匹配且指向同一 EIP 用户；0 条冲突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这 105 条适合优先自动回填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飞书激活用户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102 条 is_activated = 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登录仍须联合 EIP status 判断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字段索引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feishu_user_info 只有 id 主键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按 user_id 查询前建议增加索引或唯一索引</w:t>
            </w:r>
          </w:p>
        </w:tc>
      </w:tr>
    </w:tbl>
    <w:p>
      <w:pPr>
        <w:spacing w:after="0"/>
      </w:pPr>
    </w:p>
    <w:p>
      <w:pPr>
        <w:spacing w:before="80" w:after="180" w:line="288" w:lineRule="auto"/>
        <w:ind w:left="173" w:right="115"/>
        <w:shd w:fill="EAF2FB"/>
        <w:pBdr>
          <w:left w:val="single" w:sz="22" w:color="0B2545" w:space="7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 xml:space="preserve">统计口径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以上均为 2026-09-03 的生产汇总计数，不包含姓名、邮箱、手机号等个人明细。数据会随同步变化，上线前必须重新执行核查。</w:t>
      </w:r>
    </w:p>
    <w:p>
      <w:pPr>
        <w:pStyle w:val="Heading2"/>
      </w:pPr>
      <w:r>
        <w:t>5.4 回填与持续同步方案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无需先新建通用 IAM 表。现有 sys_user.feishu_user_id 足以承载当前单租户 user_id 关联，先由 EIP/集成平台负责人确认写入归属，再按以下流程回填。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备份待更新主键及旧值，在事务外生成候选清单；禁止直接用一条无审计 UPDATE 全量覆盖。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优先选择 employee_no = workcode 且 email 同时一致、两个键都唯一的记录。当前汇总有 105 条满足。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仅邮箱匹配的剩余候选必须人工核验；无法匹配、重复或停用人员进入异常清单，不自动绑定。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逐批把 feishu_user_info.user_id 写入 sys_user.feishu_user_id，利用现有唯一索引阻止同一飞书 user_id 绑定多名 EIP 用户。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回填后复核总数、唯一性、空值、冲突和抽样结果，再切换 OAuth 回调。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把 feishu_user_id 纳入现有人员同步任务的受保护字段：上游不能清空；飞书变更时必须记录来源、时间和审计日志。</w:t>
      </w:r>
    </w:p>
    <w:p>
      <w:pPr>
        <w:spacing w:before="80" w:after="180" w:line="288" w:lineRule="auto"/>
        <w:ind w:left="173" w:right="115"/>
        <w:shd w:fill="FFF4CE"/>
        <w:pBdr>
          <w:left w:val="single" w:sz="22" w:color="7A5A00" w:space="7"/>
        </w:pBdr>
      </w:pPr>
      <w:r>
        <w:rPr>
          <w:rFonts w:ascii="Calibri" w:hAnsi="Calibri" w:eastAsia="Microsoft YaHei"/>
          <w:b/>
          <w:i w:val="0"/>
          <w:color w:val="7A5A00"/>
          <w:sz w:val="21"/>
        </w:rPr>
        <w:t xml:space="preserve">变更控制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本文不提供直接更新生产数据的代码。生产回填属于身份主数据变更，必须有候选清单、可回滚备份、双人复核、分批执行和异常留痕。飞书用户表的 user_id 当前虽然唯一，但是否增加数据库唯一约束仍由 DBA 审核决定。</w:t>
      </w:r>
    </w:p>
    <w:p>
      <w:pPr>
        <w:pStyle w:val="Heading2"/>
      </w:pPr>
      <w:r>
        <w:t>5.5 回填后的登录解析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回填完成后，登录不再按邮箱决定身份。OAuth user_info 至少解析 user_id；使用该值查询 eip.sys_user.feishu_user_id，并联合检查 EIP 启用状态和飞书激活状态。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校验 OAuth state 并换取 user_access_token。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从 user_info 读取 user_id；缺失时失败，不回退为任意邮箱登录。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按 sys_user.feishu_user_id 精确查询唯一用户；要求 status = 1。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按 feishu_user_info.user_id 读取 is_activated 与 sync_time；未激活或同步过期时按治理策略拒绝或告警。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会话中的业务用户标识继续使用 workcode；若本系统业务并不要求工号，可改用受治理的内部 UUID，但要先迁移所有业务引用。</w:t>
      </w:r>
    </w:p>
    <w:p>
      <w:pPr>
        <w:spacing w:before="80" w:after="180" w:line="288" w:lineRule="auto"/>
        <w:ind w:left="173" w:right="115"/>
        <w:shd w:fill="EAF2FB"/>
        <w:pBdr>
          <w:left w:val="single" w:sz="22" w:color="0B2545" w:space="7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 xml:space="preserve">关联顺序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飞书 user_id → EIP feishu_user_id → EIP workcode，是登录身份解析的固定顺序；飞书用户表用于补充激活状态、部门、负责人和同步时间。</w:t>
      </w:r>
    </w:p>
    <w:p>
      <w:pPr>
        <w:pStyle w:val="Heading2"/>
      </w:pPr>
      <w:r>
        <w:t>5.6 当前回调代码需要怎样修改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app/api/auth/feishu/callback/route.ts 目前的 FeishuUserInfoData 只声明和返回 email。切换前先完成 feishu_user_id 回填，然后扩展响应类型，并把 findActiveUserByEmail(email) 替换为按 feishu user_id 查询。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改造点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当前实现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目标实现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user_info 解析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只取 email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至少取 user_id；按需取 open_id、union_id 和租户信息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身份定位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每次按 email 查 sys_user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按 sys_user.feishu_user_id 精确查询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飞书状态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未查询同步表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联合检查 feishu_user_info.is_activated 与 sync_time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登录主键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回查后使用 workcode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继续使用 workcode；飞书 user_id 只负责身份映射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异常处理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邮箱无匹配即失败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区分未回填、停用、同步过期、权限缺失，并进入人工处理</w:t>
            </w:r>
          </w:p>
        </w:tc>
      </w:tr>
    </w:tbl>
    <w:p>
      <w:pPr>
        <w:spacing w:after="0"/>
      </w:pPr>
    </w:p>
    <w:p>
      <w:pPr>
        <w:pStyle w:val="Heading2"/>
      </w:pPr>
      <w:r>
        <w:t>5.7 部门与飞书 API 的关系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普通业务授权和展示继续以 eip.departmentinfo.departmentid 为准。调用飞书 API 时读取 third_platform.feishu_department：当前 47 个 EIP 部门均能按 departmentid = department_id 匹配，另有 1 个飞书部门需核查。发送 API 请求时优先使用该表的 open_department_id，并过滤 is_deleted。无需在每个业务系统另建部门映射表。</w:t>
      </w:r>
    </w:p>
    <w:p>
      <w:pPr>
        <w:pStyle w:val="Heading2"/>
      </w:pPr>
      <w:r>
        <w:t>5.8 标准 OAuth 登录步骤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完成身份映射设计后，其他系统按以下步骤接入飞书登录。每个系统仍需使用自己的 HTTPS 回调地址；更推荐统一身份服务集中完成此流程。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用户访问业务系统，系统生成随机 state，并写入 10 分钟有效、HttpOnly、SameSite=Lax 的临时 Cookie。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跳转至 https://open.feishu.cn/open-apis/authen/v1/index，携带 app_id、redirect_uri 和 state。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回调收到 code 与 state，先验证 state，防止 CSRF。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调用 auth/v3/app_access_token/internal 获取 app_access_token。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调用 authen/v1/access_token，以 code 换取 user_access_token。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调用 authen/v1/user_info 获取飞书 user_id 及所需辅助字段。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按 eip.sys_user.feishu_user_id 解析 EIP 用户，并联合校验 third_platform.feishu_user_info 的激活和同步状态。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签发本系统自己的安全会话，并清除 OAuth state Cookie。用户 access token 无业务需要时不持久化。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2600"/>
        <w:gridCol w:w="3400"/>
        <w:gridCol w:w="33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环境变量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含义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管理要求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FEISHU_APP_ID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飞书应用 ID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可配置，不属于密码但不应硬编码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FEISHU_APP_SECRET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飞书应用密钥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必须进入密钥管理，禁止入库和入 Git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FEISHU_REDIRECT_URI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OAuth 回调地址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须与飞书后台配置完全一致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NEXT_PUBLIC_APP_URL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应用公网基础地址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使用 HTTPS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AUTH_COOKIE_SECURE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是否强制 Secure Cookie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生产环境应为 true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MYSQL_HOST/PORT/DATABASE/USER/PASSWORD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数据库连接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每系统独立只读账号；密钥管理</w:t>
            </w:r>
          </w:p>
        </w:tc>
      </w:tr>
    </w:tbl>
    <w:p>
      <w:pPr>
        <w:spacing w:after="0"/>
      </w:pPr>
    </w:p>
    <w:p>
      <w:pPr>
        <w:spacing w:before="80" w:after="180" w:line="288" w:lineRule="auto"/>
        <w:ind w:left="173" w:right="115"/>
        <w:shd w:fill="FDECEC"/>
        <w:pBdr>
          <w:left w:val="single" w:sz="22" w:color="9B1C1C" w:space="7"/>
        </w:pBdr>
      </w:pPr>
      <w:r>
        <w:rPr>
          <w:rFonts w:ascii="Calibri" w:hAnsi="Calibri" w:eastAsia="Microsoft YaHei"/>
          <w:b/>
          <w:i w:val="0"/>
          <w:color w:val="9B1C1C"/>
          <w:sz w:val="21"/>
        </w:rPr>
        <w:t xml:space="preserve">不要照搬当前会话实现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当前项目的 asset_portal_session 只是 Base64URL 编码的 JSON，没有签名或加密，不能作为其他系统的安全模板。新系统必须使用服务端 Session ID，或使用带强密钥签名并校验 exp、iss、aud 的 JWT。</w:t>
      </w:r>
    </w:p>
    <w:p>
      <w:pPr>
        <w:spacing w:before="80" w:after="180" w:line="288" w:lineRule="auto"/>
        <w:ind w:left="173" w:right="115"/>
        <w:shd w:fill="FDECEC"/>
        <w:pBdr>
          <w:left w:val="single" w:sz="22" w:color="9B1C1C" w:space="7"/>
        </w:pBdr>
      </w:pPr>
      <w:r>
        <w:rPr>
          <w:rFonts w:ascii="Calibri" w:hAnsi="Calibri" w:eastAsia="Microsoft YaHei"/>
          <w:b/>
          <w:i w:val="0"/>
          <w:color w:val="9B1C1C"/>
          <w:sz w:val="21"/>
        </w:rPr>
        <w:t xml:space="preserve">不要复用旧密码方案  </w:t>
      </w:r>
      <w:r>
        <w:rPr>
          <w:rFonts w:ascii="Calibri" w:hAnsi="Calibri" w:eastAsia="Microsoft YaHei"/>
          <w:b w:val="0"/>
          <w:i w:val="0"/>
          <w:color w:val="243447"/>
          <w:sz w:val="21"/>
        </w:rPr>
        <w:t>当前密码登录使用 UPPER(MD5(明文密码)) 比对 user_password。MD5 不适合密码存储。新系统应优先只开放飞书 SSO；如必须支持密码登录，应由统一身份服务迁移到 Argon2id、scrypt 或 bcrypt，并制定平滑升级方案。</w:t>
      </w:r>
    </w:p>
    <w:p>
      <w:pPr>
        <w:pStyle w:val="Heading1"/>
      </w:pPr>
      <w:r>
        <w:t>6. 业务表如何引用用户和部门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本项目已经采用“保存稳定标识、查询时解析名称”的做法，其他系统建议保持一致。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1850"/>
        <w:gridCol w:w="2200"/>
        <w:gridCol w:w="2500"/>
        <w:gridCol w:w="2810"/>
      </w:tblGrid>
      <w:tr>
        <w:trPr>
          <w:tblHeader w:val="true"/>
        </w:trP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业务含义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应保存字段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解析来源</w:t>
            </w:r>
          </w:p>
        </w:tc>
        <w:tc>
          <w:tcPr>
            <w:tcW w:type="dxa" w:w="28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不推荐做法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单个负责人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owner_workcode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sys_user.workcode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保存 user_id 或姓名作为永久关联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操作人／创建人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user_workcode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sys_user.workcode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只保存邮箱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单个所属部门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department_id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departmentinfo.departmentid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只保存 department_name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多部门范围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业务对象_ID + department_id 关联表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departmentinfo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逗号拼接部门 ID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历史审计展示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workcode + 姓名/部门快照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写入时快照</w:t>
            </w:r>
          </w:p>
        </w:tc>
        <w:tc>
          <w:tcPr>
            <w:tcW w:type="dxa" w:w="2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事后仅按当前主数据还原历史</w:t>
            </w:r>
          </w:p>
        </w:tc>
      </w:tr>
    </w:tbl>
    <w:p>
      <w:pPr>
        <w:spacing w:after="0"/>
      </w:pP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员工离职：源表 status 变为非 1 后应立即禁止新登录；历史业务记录仍保留原 workcode。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员工调岗：业务授权若依赖部门，应在请求时读取或短时缓存最新 department_id，不长期信任旧会话中的部门。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部门撤销：过滤 canceled 标记，但历史记录仍需能够显示旧部门快照。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邮箱变化：已回填用户按 feishu_user_id 定位，不受邮箱变更影响；邮箱仅作为展示快照和差异告警。</w:t>
      </w:r>
    </w:p>
    <w:p>
      <w:pPr>
        <w:pStyle w:val="Heading1"/>
      </w:pPr>
      <w:r>
        <w:t>7. 权限与管理员模型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当前项目把 eip.sys_user.is_manager = 1 映射为后台管理员。这只是本项目的现行规则，不应被解释为所有系统通用的超级管理员权限。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新系统建立自己的角色、权限和资源范围表，用户键使用 workcode。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若确需继承 is_manager，只能把它作为初始角色映射条件，并由业务负责人确认语义。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高风险操作使用细粒度权限、服务端二次校验和审计日志，不仅依赖登录会话中的 isAdmin 布尔值。</w:t>
      </w:r>
    </w:p>
    <w:p>
      <w:pPr>
        <w:pStyle w:val="Heading1"/>
      </w:pPr>
      <w:r>
        <w:t>8. 缓存、可用性与数据治理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主题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建议基线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用户登录查询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实时按 feishu_user_id 联查 EIP 与飞书同步表；失败时拒绝登录并记录可追踪错误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用户批量解析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按 workcode 批量查询；短时缓存 5 分钟，可接受轻微延迟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部门树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缓存 5～15 分钟；支持主动刷新或版本失效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连接池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每应用小池化连接，设置连接/查询超时，避免拖垮 EIP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同步 SLA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由 EIP/集成团队明确来源、频率、失败告警与补偿机制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可观测性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记录查询耗时、失败率、空 feishu_user_id、同步过期、空 workcode 和部门孤儿节点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隐私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9"/>
              </w:rPr>
              <w:t>只读取业务必需字段；日志不得输出手机号、密钥、access token 或密码摘要</w:t>
            </w:r>
          </w:p>
        </w:tc>
      </w:tr>
    </w:tbl>
    <w:p>
      <w:pPr>
        <w:spacing w:after="0"/>
      </w:pPr>
    </w:p>
    <w:p>
      <w:pPr>
        <w:pStyle w:val="Heading1"/>
      </w:pPr>
      <w:r>
        <w:t>9. 新系统接入步骤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确认系统负责人、数据用途、需要的用户字段和部门范围。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向 EIP/数据库管理员申请独立只读账号，并限制来源 IP 与列权限。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确认 eip.sys_user.feishu_user_id 已回填，并复核 user_id、workcode、邮箱及部门数据质量。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在飞书开放平台配置应用、授权范围和 HTTPS 回调地址。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实现 state 校验、token 交换、飞书 user_id 获取和 EIP/飞书同步表联合回查。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以 workcode 作为业务用户引用，以 departmentid 作为业务部门引用。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采用签名 JWT 或服务端 Session；设置 HttpOnly、Secure、SameSite 和合理过期时间。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实现离职、调岗、部门撤销、邮箱变更与 EIP 不可用等异常路径。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加入审计日志、指标告警、密钥轮换和回滚方案。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联调通过后再开放生产入口，并让 EIP/安全负责人完成验收。</w:t>
      </w:r>
    </w:p>
    <w:p>
      <w:pPr>
        <w:pStyle w:val="Heading1"/>
      </w:pPr>
      <w:r>
        <w:t>10. 验收用例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4250"/>
        <w:gridCol w:w="5110"/>
      </w:tblGrid>
      <w:tr>
        <w:trPr>
          <w:tblHeader w:val="true"/>
        </w:trPr>
        <w:tc>
          <w:tcPr>
            <w:tcW w:type="dxa" w:w="4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用例</w:t>
            </w:r>
          </w:p>
        </w:tc>
        <w:tc>
          <w:tcPr>
            <w:tcW w:type="dxa" w:w="5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预期结果</w:t>
            </w:r>
          </w:p>
        </w:tc>
      </w:tr>
      <w:tr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有效飞书用户，feishu_user_id 已绑定且 EIP status=1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登录成功；本项目会话用户 ID 为 workcode</w:t>
            </w:r>
          </w:p>
        </w:tc>
      </w:tr>
      <w:tr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 user_id 在 EIP 未回填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拒绝登录，记录未绑定事件（日志需脱敏）</w:t>
            </w:r>
          </w:p>
        </w:tc>
      </w:tr>
      <w:tr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 is_activated≠1 或同步数据过期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按策略拒绝登录或告警，不按邮箱静默放行</w:t>
            </w:r>
          </w:p>
        </w:tc>
      </w:tr>
      <w:tr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EIP 用户 status≠1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拒绝登录</w:t>
            </w:r>
          </w:p>
        </w:tc>
      </w:tr>
      <w:tr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EIP 用户 workcode 为空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拒绝登录，不退回使用 user_id</w:t>
            </w:r>
          </w:p>
        </w:tc>
      </w:tr>
      <w:tr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OAuth state 不一致或过期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拒绝回调，重新发起登录</w:t>
            </w:r>
          </w:p>
        </w:tc>
      </w:tr>
      <w:tr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部门 canceled='1'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不出现在可选部门和组织树中</w:t>
            </w:r>
          </w:p>
        </w:tc>
      </w:tr>
      <w:tr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部门名称变化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业务关联不受影响，展示刷新为新名称</w:t>
            </w:r>
          </w:p>
        </w:tc>
      </w:tr>
      <w:tr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用户调岗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新请求按最新部门执行权限判断</w:t>
            </w:r>
          </w:p>
        </w:tc>
      </w:tr>
      <w:tr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EIP 数据库不可用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登录/查询失败可观测，不放行未知身份</w:t>
            </w:r>
          </w:p>
        </w:tc>
      </w:tr>
      <w:tr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尝试读取 user_password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新系统数据库账号无权限</w:t>
            </w:r>
          </w:p>
        </w:tc>
      </w:tr>
    </w:tbl>
    <w:p>
      <w:pPr>
        <w:spacing w:after="0"/>
      </w:pPr>
    </w:p>
    <w:p>
      <w:pPr>
        <w:pStyle w:val="Heading1"/>
      </w:pPr>
      <w:r>
        <w:t>11. 常见问题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Q：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其他系统是否还需要同步飞书组织架构？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A：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不需要。普通组织信息读取 EIP 表；飞书 ID 读取 third_platform.feishu_user_info 和 feishu_department。仍须确认上游同步负责人和 SLA。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Q：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能否直接共享 aiWorkbench 的登录 Cookie？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A：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不能。当前 Cookie 名、作用域和安全实现都是项目私有实现。跨系统登录应采用标准 OIDC/统一身份服务，或每个系统独立完成 OAuth。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Q：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管理员密码看哪个字段？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A：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旧式密码登录读取 eip.sys_user.user_password，并以大写 MD5 摘要比对；管理员身份由 is_manager = 1 决定。两者是不同概念，新系统不应复制该密码方案。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Q：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为什么不用 user_id 做跨系统用户主键？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A：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当前项目已把跨系统引用迁移为 workcode。workcode 更符合员工业务身份；user_id 只用于 EIP 源表内部定位。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Q：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是不是必须关联 third_platform.feishu_user_info？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A：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需要飞书身份、激活状态或调用飞书 API 时必须关联；关联键应为 sys_user.feishu_user_id = feishu_user_info.user_id。只展示 EIP 人员和部门时可不联查飞书表。</w:t>
      </w:r>
    </w:p>
    <w:p>
      <w:pPr>
        <w:pStyle w:val="Heading1"/>
      </w:pPr>
      <w:r>
        <w:t>附录 A：当前项目代码依据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CE5"/>
          <w:left w:val="single" w:sz="6" w:color="D5DCE5"/>
          <w:bottom w:val="single" w:sz="6" w:color="D5DCE5"/>
          <w:right w:val="single" w:sz="6" w:color="D5DCE5"/>
          <w:insideH w:val="single" w:sz="6" w:color="D5DCE5"/>
          <w:insideV w:val="single" w:sz="6" w:color="D5DCE5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文件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可复用信息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lib/users.ts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有效用户查询、邮箱/密码登录、展示名回退、workcode 身份规则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lib/eip.ts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用户和部门字段映射、有效部门过滤、批量解析与引用校验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lib/db.ts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MySQL 连接池和环境变量约定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app/api/auth/feishu/start/route.ts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飞书授权入口与 OAuth state Cookie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app/api/auth/feishu/callback/route.ts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token 交换、邮箱获取、EIP 回查与会话创建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lib/auth.ts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当前会话结构；仅用于理解，不能作为安全模板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middleware.ts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页面/API 登录拦截边界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db/migrate_user_workcode_references.sql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业务引用由 user_id 迁移至 workcode 的现有做法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db/migrate_eip_references.sql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部门关联字段及业务关联表示例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B：上线前必须确认的外部事项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third_platform 飞书表与 EIP 表分别由哪个同步任务维护，feishu_user_id 的写入归属是什么。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同步频率、延迟目标、失败告警、补偿和人工处理联系人。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feishu user_id、email、workcode、departmentid 的唯一性与变更规则。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飞书应用采用“一系统一应用”还是统一身份应用，以及密钥归属和轮换责任。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离职、兼职、多部门、外部人员和无工号人员的业务规则。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数据库高可用、备份、访问审计和生产网络白名单。</w:t>
      </w:r>
    </w:p>
    <w:p>
      <w:pPr>
        <w:pStyle w:val="Heading1"/>
      </w:pPr>
      <w:r>
        <w:t>附录 C：飞书官方参考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以下链接用于实施时核对最新字段、权限和接口行为；飞书开放平台可能更新接口要求，开发前应再次确认。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用户身份 ID 概念：https://open.feishu.cn/document/home/user-identity-introduction/introduction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获取登录用户信息：https://open.feishu.cn/document/server-docs/authentication-management/login-state-management/get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通过邮箱或手机号获取用户 ID：https://open.feishu.cn/document/server-docs/contact-v3/user/batch_get_id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企业 SSO 与飞书身份系统集成：https://open.feishu.cn/solutions/detail/sso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F6B7A"/>
        <w:sz w:val="18"/>
      </w:rPr>
      <w:t xml:space="preserve">内部技术资料  ·  第 </w:t>
    </w:r>
    <w:r>
      <w:rPr>
        <w:rFonts w:ascii="Calibri" w:hAnsi="Calibri" w:eastAsia="Microsoft YaHei"/>
        <w:b w:val="0"/>
        <w:i w:val="0"/>
        <w:color w:val="5F6B7A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5F6B7A"/>
        <w:sz w:val="17"/>
      </w:rPr>
      <w:t>EIP 统一身份与组织数据 / 技术接入指南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540" w:hanging="27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EIP 用户与部门共享接入指南</dc:title>
  <dc:subject>内部业务系统复用 EIP 用户、部门主数据并接入飞书登录的技术说明</dc:subject>
  <dc:creator>信息系统部</dc:creator>
  <cp:keywords>EIP, 飞书, SSO, 用户表, 部门表, workcode, departmentid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