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1E183">
      <w:pPr>
        <w:spacing w:before="3600"/>
        <w:jc w:val="center"/>
        <w:rPr>
          <w:rFonts w:hint="eastAsia" w:ascii="宋体" w:hAnsi="宋体" w:eastAsia="宋体" w:cs="宋体"/>
        </w:rPr>
      </w:pPr>
      <w:r>
        <w:rPr>
          <w:rFonts w:hint="eastAsia" w:ascii="宋体" w:hAnsi="宋体" w:eastAsia="宋体" w:cs="宋体"/>
        </w:rPr>
        <w:t>3w量化软件</w:t>
      </w:r>
    </w:p>
    <w:p w14:paraId="504BB7BA">
      <w:pPr>
        <w:spacing w:before="200"/>
        <w:jc w:val="center"/>
        <w:rPr>
          <w:rFonts w:hint="eastAsia" w:ascii="宋体" w:hAnsi="宋体" w:eastAsia="宋体" w:cs="宋体"/>
        </w:rPr>
      </w:pPr>
      <w:r>
        <w:rPr>
          <w:rFonts w:hint="eastAsia" w:ascii="宋体" w:hAnsi="宋体" w:eastAsia="宋体" w:cs="宋体"/>
          <w:b/>
          <w:sz w:val="64"/>
        </w:rPr>
        <w:t>技术原理分析</w:t>
      </w:r>
    </w:p>
    <w:p w14:paraId="7B2F982A">
      <w:pPr>
        <w:spacing w:before="1200"/>
        <w:jc w:val="center"/>
      </w:pPr>
    </w:p>
    <w:p w14:paraId="7EF2A547">
      <w:pPr>
        <w:spacing w:before="200"/>
        <w:jc w:val="center"/>
      </w:pPr>
      <w:r>
        <w:rPr>
          <w:rFonts w:ascii="Times New Roman" w:hAnsi="Times New Roman" w:eastAsia="黑体" w:cs="Times New Roman"/>
          <w:sz w:val="24"/>
        </w:rPr>
        <w:t>—————— 基于源码的量化交易平台深度技术解析 ——————</w:t>
      </w:r>
    </w:p>
    <w:p w14:paraId="53C105B7">
      <w:pPr>
        <w:spacing w:before="800"/>
        <w:jc w:val="center"/>
      </w:pPr>
    </w:p>
    <w:p w14:paraId="2F507F88">
      <w:pPr>
        <w:spacing w:before="200"/>
        <w:jc w:val="center"/>
        <w:rPr>
          <w:rFonts w:hint="eastAsia" w:eastAsia="黑体"/>
          <w:lang w:val="en-US" w:eastAsia="zh-CN"/>
        </w:rPr>
      </w:pPr>
      <w:r>
        <w:rPr>
          <w:rFonts w:ascii="Times New Roman" w:hAnsi="Times New Roman" w:eastAsia="黑体" w:cs="Times New Roman"/>
          <w:sz w:val="28"/>
        </w:rPr>
        <w:t>作者：</w:t>
      </w:r>
      <w:r>
        <w:rPr>
          <w:rFonts w:hint="eastAsia" w:ascii="Times New Roman" w:hAnsi="Times New Roman" w:eastAsia="黑体" w:cs="Times New Roman"/>
          <w:sz w:val="28"/>
          <w:lang w:val="en-US" w:eastAsia="zh-CN"/>
        </w:rPr>
        <w:t>陈恩泽</w:t>
      </w:r>
    </w:p>
    <w:p w14:paraId="7800DDCB">
      <w:pPr>
        <w:spacing w:before="200"/>
        <w:jc w:val="center"/>
      </w:pPr>
      <w:r>
        <w:rPr>
          <w:rFonts w:ascii="Times New Roman" w:hAnsi="Times New Roman" w:eastAsia="黑体" w:cs="Times New Roman"/>
          <w:sz w:val="24"/>
        </w:rPr>
        <w:t>2026 年 6 月</w:t>
      </w:r>
    </w:p>
    <w:p w14:paraId="7E14123F">
      <w:pPr>
        <w:spacing w:before="1200"/>
        <w:jc w:val="center"/>
      </w:pPr>
    </w:p>
    <w:p w14:paraId="1BC9FF9A">
      <w:pPr>
        <w:sectPr>
          <w:footnotePr>
            <w:numRestart w:val="eachSect"/>
          </w:footnotePr>
          <w:cols w:space="720" w:num="1"/>
        </w:sectPr>
      </w:pPr>
      <w:r>
        <w:rPr>
          <w:rFonts w:ascii="Times New Roman" w:hAnsi="Times New Roman" w:eastAsia="宋体" w:cs="Times New Roman"/>
        </w:rPr>
        <w:br w:type="page"/>
      </w:r>
    </w:p>
    <w:p w14:paraId="65E9CC50">
      <w:pPr>
        <w:pStyle w:val="54"/>
        <w:spacing w:before="240" w:after="240"/>
        <w:jc w:val="center"/>
      </w:pPr>
      <w:r>
        <w:rPr>
          <w:rFonts w:ascii="Times New Roman" w:hAnsi="Times New Roman" w:eastAsia="黑体" w:cs="Times New Roman"/>
          <w:b/>
        </w:rPr>
        <w:t>目录</w:t>
      </w:r>
    </w:p>
    <w:p w14:paraId="2CF039E1">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TOC \o "1-3" \h \u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_Toc728448800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摘要</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_Toc728448800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xi</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5FE10B3">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_Toc234710053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Abstract</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_Toc234710053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xii</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1BA9C83">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_Toc1991884879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第一章 绪论</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_Toc1991884879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927AB28">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_Toc486588270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阅读指南：零基础读者必读</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_Toc486588270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A9982DD">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_Toc471326114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什么是股票和K线？</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_Toc471326114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72B4EB9">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_Toc1658307862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什么是技术分析？</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_Toc1658307862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301F168">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_Toc1137465868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什么是量化交易？</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_Toc1137465868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0E0936B">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_Toc489417882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什么是回测？</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_Toc489417882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D1866CA">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_Toc783974764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什么是机器学习和大语言模型？</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_Toc783974764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3D72C13">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_Toc1451684203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本文讲的是什么？</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_Toc1451684203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AD4BE8B">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_Toc894686254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1.1 研究背景与意义</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_Toc894686254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94B7A9C">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_Toc311374684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 国内外研究现状</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_Toc311374684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5953F05">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_Toc2004149896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1.2.1 量化交易系统的发展</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_Toc2004149896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E81B837">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_Toc466298877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1.2.2 技术分析理论的发展</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_Toc466298877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E32FEB9">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_Toc917397836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1.2.3 AI在量化交易中的应用</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_Toc917397836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02B7499">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_Toc1920327839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1.3 研究内容与方法</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_Toc1920327839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3348FDD">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_Toc418259310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1.4 论文结构</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_Toc418259310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3B413CE">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_Toc970246539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第二章 系统架构与核心技术栈</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_Toc970246539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C686A48">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_Toc1090249302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2.1 系统概述</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_Toc1090249302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C3D042F">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_Toc1489542510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2.2 系统分层架构</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_Toc1489542510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369E78C">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_Toc1524092491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2.2.1 基础设施层 —— CoreBu</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_Toc1524092491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2029FB7">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_Toc237554821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2.2.2 数据层 —— MarketBu + CrawlBu</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_Toc237554821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5CCDC0F">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_Toc411776774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2.2.3 分析层 —— IndicatorBu + TLineBu + SimilarBu</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_Toc411776774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A457A3A">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_Toc1539929984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2.2.4 策略层 —— FactorBuyBu + FactorSellBu + PickStockBu + BetaBu + SlippageBu</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_Toc1539929984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A41E4A2">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_Toc130327444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2.2.5 监督层 —— UmpBu + MLBu + ClaudeBu</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_Toc130327444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ECE7FD3">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_Toc2127515015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2.2.6 执行层 —— AlphaBu + TradeBu + MetricsBu</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_Toc2127515015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E366912">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_Toc1542134555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2.2.7 展示层 —— WidgetBu + abupy_ui + static</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_Toc1542134555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63DCA57">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_Toc675330242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2.3 核心技术栈</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_Toc675330242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5235E52">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_Toc824302899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2.4 数据流设计</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_Toc824302899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FFAB6D8">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_Toc641816696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2.5 设计模式</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_Toc641816696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55B3D3B">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_Toc202850791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2.6 并行计算架构</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_Toc202850791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A61FF13">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_Toc1256696548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2.7 市场支持</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_Toc1256696548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D77781A">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_Toc797213991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第三章 市场数据系统</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_Toc797213991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462E0D8">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_Toc625073104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3.1 标的符号系统</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_Toc625073104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8871776">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_Toc113657804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3.2 标的列表管理</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_Toc113657804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FA5BA8A">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_Toc1133749645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3.3 K线数据模型</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_Toc1133749645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BD78272">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_Toc307883684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3.4 数据缓存策略</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_Toc307883684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D3FB2F0">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_Toc1312971365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3.4.1 CSV缓存</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_Toc1312971365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8484279">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_Toc1715258630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3.4.2 HDF5缓存</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_Toc1715258630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F994E0C">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_Toc531317082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3.4.3 智能合并策略</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_Toc531317082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3D2F808">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_Toc609192948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3.4.4 数据获取模式</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_Toc609192948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1EA69BE">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_Toc1651331787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3.5 内置数据源</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_Toc1651331787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B740A3B">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_Toc2002173928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3.5.1 百度股票API（BDApi）</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_Toc2002173928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C35D437">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_Toc1615943053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3.5.2 腾讯股票API（TXApi）</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_Toc1615943053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A84244C">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_Toc2076691809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3.5.3 网易股票API（NTApi）</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_Toc2076691809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4127EFA">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_Toc2055002819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3.5.4 新浪美股API（SNUSApi）</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_Toc2055002819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92D295A">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_Toc452884232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3.5.5 新浪期货API（SNFuturesApi和SNFuturesGBApi）</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_Toc452884232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51BAC8B">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_Toc943242256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3.5.6 火币加密货币API（HBApi）</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_Toc943242256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7043274">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_Toc348314438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3.5.7 ABuDataParseWrap装饰器</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_Toc348314438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5BBDB0C">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_Toc80337744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3.6 市场分类与行业分析</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_Toc80337744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D340C86">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_Toc1616733092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3.7 特殊市场规则</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_Toc1616733092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CEE7A76">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_Toc322491753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3.7.1 港股交易单位</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_Toc322491753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F5FFD79">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_Toc2017651290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3.7.2 期货交易规则</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_Toc2017651290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7563F3B">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_Toc1898444900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3.7.3 涨跌停限制</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_Toc1898444900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D2EB174">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_Toc1998890821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3.8 数据完整性检查</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_Toc1998890821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1A9A04F">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_Toc123854879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3.9 网络请求框架</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_Toc123854879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C596C26">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_Toc717297410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第四章 技术分析框架：TLineBu系统</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_Toc717297410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F7E4AB3">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_Toc1791859259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4.1 TLineBu设计哲学</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_Toc1791859259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85BD54D">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_Toc1615384132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4.2 缩放变换</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_Toc1615384132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28EE08D">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_Toc1272841150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4.3 趋势方向判断</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_Toc1272841150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907E3C2">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_Toc1556600283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4.3.1 基于多项式拟合的趋势识别</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_Toc1556600283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092980D">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_Toc1135168627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4.3.2 多项式拟合验证</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_Toc1135168627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33B45F2">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_Toc534394041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4.4 骨架通道</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_Toc534394041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A16972D">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_Toc784035333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4.4.1 骨架类型</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_Toc784035333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26B45F9">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_Toc322183739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4.4.2 骨架通道的应用</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_Toc322183739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72E02F0">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_Toc1135827286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4.5 BFGS骨架优化</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_Toc1135827286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15D17AA">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_Toc867057619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4.6 位移-路程比</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_Toc867057619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EEA9BCD">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_Toc1960857638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4.6.1 数学定义</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_Toc1960857638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0634BCE">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_Toc850275004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4.6.2 几何解释</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_Toc850275004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CDE683C">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_Toc1215805090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4.6.3 终点计算方式</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_Toc1215805090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E2A38F3">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_Toc729246425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4.7 趋势速度/敏感度</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_Toc729246425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1CEFCA6">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_Toc755491546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4.8 回归趋势通道</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_Toc755491546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B42F415">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_Toc1623092558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4.9 支撑位与阻力位</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_Toc1623092558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FAC1369">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_Toc1979338112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4.9.1 切比雪夫多项式拟合</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_Toc1979338112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35A5746">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_Toc66472707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4.9.2 K-Means聚类筛选</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_Toc66472707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581F9EE">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_Toc515290109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4.9.3 支撑/阻力趋势预测</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_Toc515290109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29DF370">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_Toc1826797259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4.10 黄金分割与比例分割</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_Toc1826797259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5F9ADE1">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_Toc407830854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4.10.1 视觉法黄金分割</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_Toc407830854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454E60D">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_Toc1792845601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4.10.2 统计法黄金分割</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_Toc1792845601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4DCE687">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_Toc1012964950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4.10.3 比例分割</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_Toc1012964950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81A7E26">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_Toc1799044881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4.11 各技术线的具体应用</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_Toc1799044881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6B0EF8B">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_Toc2125048854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4.11.1 黄金分割应用（ABuTLGolden）</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_Toc2125048854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481BAE7">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_Toc895555921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4.11.2 VWAP计算（ABuTLVwap）</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_Toc895555921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E44572B">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_Toc2042966071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4.11.3 波动率分析（ABuTLWave）</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_Toc2042966071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A8C847C">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_Toc14723414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4.11.4 跳空缺口检测（ABuTLJump）</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_Toc14723414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07C61AE">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_Toc495799693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4.11.5 ATR标准差线（ABuTLAtr）</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_Toc495799693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D66F2E6">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_Toc668889891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4.11.6 相似性技术线（ABuTLSimilar）</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_Toc668889891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28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941BFCB">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_Toc2102989639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第五章 技术指标系统：IndicatorBu</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_Toc2102989639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B00DED3">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_Toc1661000347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5.1 指标计算架构</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_Toc1661000347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B6B6848">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_Toc1292904676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5.2 移动平均线系统（ABuNDMa）</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_Toc1292904676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F96AF93">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_Toc1609349186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5.2.1 简单移动平均线（SMA）</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_Toc1609349186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0DF8E86">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_Toc775235137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5.2.2 指数移动平均线（EMA）</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_Toc775235137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99846F0">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_Toc593661210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5.2.3 葛兰碧八大法则</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_Toc593661210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496FF1E">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_Toc454932508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5.3 MACD指标（ABuNDMacd）</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_Toc454932508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32EC539">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_Toc1008878636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5.3.1 数学定义</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_Toc1008878636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1CBD6D7">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_Toc1839842187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5.3.2 DIF的数学意义</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_Toc1839842187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77F5453">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_Toc610603756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5.3.3 交易信号</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_Toc610603756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91C96F7">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_Toc1740461726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5.4 RSI指标（ABuNDRsi）</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_Toc1740461726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C2A94C3">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_Toc1065473095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5.4.1 数学定义</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_Toc1065473095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A19A0AB">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_Toc1687658979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5.4.2 数学性质</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_Toc1687658979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E89930A">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_Toc520450477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5.4.3 交易信号</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_Toc520450477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9DA0D6B">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_Toc510272708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5.5 布林带（ABuNDBoll）</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_Toc510272708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18CFD28">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_Toc1251200885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5.5.1 数学定义</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_Toc1251200885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43C413F">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_Toc773402771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5.5.2 统计解释</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_Toc773402771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6742647">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_Toc2009340553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5.5.3 交易信号</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_Toc2009340553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3EF1AE0">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_Toc1806325196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5.6 ATR指标（ABuNDAtr）</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_Toc1806325196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710728A">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_Toc2078735180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5.6.1 数学定义</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_Toc2078735180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25BAA89">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_Toc2038200864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5.6.2 ATR的应用</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_Toc2038200864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355E617">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_Toc1530267951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5.7 其他指标</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_Toc1530267951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E8534EE">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_Toc949295985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5.7.1 KDJ随机指标</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_Toc949295985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0B3D8F4">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_Toc1161606332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5.7.2 CCI商品通道指数</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_Toc1161606332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80BF9FE">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_Toc343787047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5.7.3 Williams %R</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_Toc343787047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CDB006D">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_Toc1297888499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5.7.4 ADX平均趋向指数</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_Toc1297888499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E01190E">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_Toc1620600114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第六章 交易策略系统：FactorBuyBu与FactorSellBu</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_Toc1620600114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53C3B50">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_Toc891021097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6.1 策略系统架构</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_Toc891021097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A0C0EE6">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_Toc988106748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6.2 买入因子基类（ABuFactorBuyBase）</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_Toc988106748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8CB904B">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_Toc619071385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6.2.1 方向混入类</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_Toc619071385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7AD1244">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_Toc174497980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6.2.2 执行合约</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_Toc174497980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A802DBD">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_Toc1472371705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6.2.3 订单生成</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_Toc1472371705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84471CB">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_Toc697181554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6.2.4 买入时机</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_Toc697181554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CFB4A15">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_Toc859600046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6.2.5 因子子类</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_Toc859600046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8180BC6">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_Toc1175479753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6.3 核心买入策略</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_Toc1175479753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E46B047">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_Toc1586139918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6.3.1 通道突破策略（ABuFactorBuyBreak）</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_Toc1586139918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39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6FE09E7">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_Toc1539091615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6.3.2 星期效应策略（ABuFactorBuyWD）</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_Toc1539091615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F228E8D">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_Toc1072245190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6.3.3 趋势回调策略（ABuFactorBuyTrend）</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_Toc1072245190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1B81BE0">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_Toc1689626353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6.3.4 自适应双均线策略（ABuFactorBuyDM）</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_Toc1689626353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0F44897">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_Toc1373850590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6.4 买入策略示例（ABuFactorBuyDemo）</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_Toc1373850590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570688A">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_Toc562693586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6.5 大盘震荡过滤器（ABuBuyFactorWrap）</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_Toc562693586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EC30D10">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_Toc1820602161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6.6 卖出因子体系</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_Toc1820602161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2E76C51">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_Toc1513517471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6.6.1 卖出因子基类（ABuFactorSellBase）</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_Toc1513517471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3B9CC63">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_Toc744336382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6.6.2 ATR日内止损（ABuFactorPreAtrNStop）</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_Toc744336382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CF71981">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_Toc969328499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6.6.3 ATR初始止损/止盈（ABuFactorAtrNStop）</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_Toc969328499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15B693A">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_Toc693136551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6.6.4 追踪止盈</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_Toc693136551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C193EAF">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_Toc1594711329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6.6.5 突破卖出（ABuFactorSellBreak）</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_Toc1594711329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3E074DD">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_Toc1717391943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6.6.6 时间止损（ABuFactorSellNDay）</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_Toc1717391943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416D2A5">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_Toc2026170321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6.6.7 双均线卖出（ABuFactorSellDM）</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_Toc2026170321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7E0AF89">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_Toc1196394568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6.7 策略组合</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_Toc1196394568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8C7DAC4">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_Toc914117515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第七章 选股与Alpha生成：AlphaBu与PickStockBu</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_Toc914117515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EF402FA">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_Toc475063967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7.1 Alpha生成架构</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_Toc475063967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E6F141F">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_Toc55893823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7.2 选股因子设计</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_Toc55893823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3759E52">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_Toc957129422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7.2.1 抽象接口</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_Toc957129422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91A067E">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_Toc1821679524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7.2.2 两级筛选机制</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_Toc1821679524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07B7C55">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_Toc293404589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7.2.3 核心选股策略</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_Toc293404589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49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BA58523">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_Toc628473811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7.2.4 选股并行化</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_Toc628473811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18D3985">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_Toc1434765531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7.3 择时执行引擎</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_Toc1434765531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8AF4C6F">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_Toc10407354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7.3.1 任务循环架构</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_Toc10407354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EE454A2">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_Toc970223271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7.3.2 任务分层</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_Toc970223271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AACBF99">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_Toc699184026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7.3.3 专属卖出因子</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_Toc699184026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EC3FD8F">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_Toc155408598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7.3.4 因子任务分类</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_Toc155408598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F5C5382">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_Toc612191834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7.3.5 择时并行化</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_Toc612191834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0222C62">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_Toc514001261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7.3.6 补位机制</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_Toc514001261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A39B985">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_Toc1639965393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7.4 多标的异质策略</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_Toc1639965393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5259226">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_Toc2093234553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第八章 仓位管理与风险控制：BetaBu与SlippageBu</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_Toc2093234553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A575D51">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_Toc916027117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8.1 仓位管理的理论框架</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_Toc916027117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91D2825">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_Toc357490076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8.2 仓位管理基类</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_Toc357490076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50F0D90">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_Toc1823946673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8.3 ATR仓位管理（ABuAtrPosition）</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_Toc1823946673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CB43ACB">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_Toc1890155833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8.3.1 算法原理</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_Toc1890155833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0EADE8F">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_Toc123495160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8.3.2 计算公式</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_Toc123495160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43A5754">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_Toc1113951118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8.3.3 数学行为分析</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_Toc1113951118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8ED8D09">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_Toc414005680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8.4 凯利公式仓位管理（ABuKellyPosition）</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_Toc414005680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E138E10">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_Toc346447480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8.4.1 凯利公式的理论基础</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_Toc346447480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F048726">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_Toc914629343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8.4.2 计算公式</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_Toc914629343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576E5BC">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_Toc487422575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8.4.3 凯利公式的性质</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_Toc487422575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E2278F5">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_Toc1608588367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8.4.4 与ATR仓位管理的对比</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_Toc1608588367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80AFBD4">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_Toc873052086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8.5 价格百分位仓位管理（ABuPtPosition）</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_Toc873052086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BD70B8C">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_Toc1778133098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8.5.1 算法原理</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_Toc1778133098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81AAF64">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_Toc700546434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8.5.2 计算公式</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_Toc700546434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A33A117">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_Toc1578563384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8.5.3 适用场景</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_Toc1578563384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19F3585">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_Toc901819850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8.6 滑点模型体系</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_Toc901819850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6F0AF1C">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_Toc2094122071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8.7 买入滑点模型</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_Toc2094122071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35BE4EA">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_Toc800156614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8.7.1 均价买入滑点（ABuSlippageBuyMean）</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_Toc800156614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32A9036">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_Toc689613984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8.7.2 涨停板处理（slippage_limit_up装饰器）</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_Toc689613984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A8D4ED2">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_Toc372986229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8.8 卖出滑点模型</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_Toc372986229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30F3BE8">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_Toc274785210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8.8.1 均价卖出滑点（ABu</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Slippage</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Sell</w:t>
      </w:r>
      <w:r>
        <w:rPr>
          <w:rFonts w:hint="eastAsia" w:ascii="Times New Roman" w:hAnsi="Times New Roman" w:eastAsia="宋体" w:cs="宋体"/>
          <w:sz w:val="21"/>
          <w:szCs w:val="21"/>
          <w:lang w:val="en-US" w:eastAsia="zh-CN"/>
        </w:rPr>
        <w:t xml:space="preserve"> </w:t>
      </w:r>
      <w:r>
        <w:rPr>
          <w:rFonts w:hint="eastAsia" w:ascii="Times New Roman" w:hAnsi="Times New Roman" w:eastAsia="宋体" w:cs="宋体"/>
          <w:sz w:val="21"/>
          <w:szCs w:val="21"/>
        </w:rPr>
        <w:t>Mean）</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_Toc274785210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81CEDD9">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_Toc1225183420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8.8.2 跌停板处理（slippage_limit_down装饰器）</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_Toc1225183420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DA7C082">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_Toc1584532504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8.9 保证金与杠杆</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_Toc1584532504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428F2DD">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_Toc293088281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8.10 交易成本模型</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_Toc293088281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70624B7">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_Toc1754736196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8.10.1 佣金计算</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_Toc1754736196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48F969F">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_Toc458321921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8.10.2 交易单位的取整</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_Toc458321921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5592CB1">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_Toc2140168105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第九章 UMP裁判系统</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_Toc2140168105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B45D71D">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_Toc1601737132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9.1 UMP系统的设计思想</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_Toc1601737132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5F50E4F">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_Toc1688462379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9.2 UMP基础设施</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_Toc1688462379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731A749">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_Toc1138292395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9.2.1 类型标记</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_Toc1138292395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FAD78C4">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_Toc1495955289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9.2.2 模型缓存管理</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_Toc1495955289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B03D832">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_Toc1929486794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9.2.3 装饰器架构</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_Toc1929486794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59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FC47E19">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_Toc1881477058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9.3 主裁判算法：GMM聚类+暴力搜索优化</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_Toc1881477058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73885D1">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_Toc288211731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9.3.1 训练阶段：多分量GMM聚类</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_Toc288211731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851BBBF">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_Toc1398938932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9.3.2 聚类度量</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_Toc1398938932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9969B34">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_Toc1315662768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9.3.3 全局优化：三维暴力搜索</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_Toc1315662768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96D299D">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_Toc1852512264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9.3.4 模型序列化</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_Toc1852512264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E8FF71C">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_Toc955706842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9.3.5 预测阶段</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_Toc955706842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76A3BBF">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_Toc1534697581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9.4 边裁判算法：相似度加权投票</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_Toc1534697581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1443775">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_Toc236159750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9.4.1 训练阶段：三级分类</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_Toc236159750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B88447B">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_Toc587138594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9.4.2 预测阶段：相似度加权投票</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_Toc587138594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DFABDD0">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_Toc350991393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9.5 具体裁判实现</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_Toc350991393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BD08D0A">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_Toc2122247489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9.5.1 主裁判</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_Toc2122247489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50142E1">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_Toc1057654600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9.5.2 边裁判</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_Toc1057654600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247478B">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_Toc1278715981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9.5.3 裁判管理</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_Toc1278715981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2C39BA5">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_Toc1510637138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9.6 UMP系统的设计特征</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_Toc1510637138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D284C3E">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_Toc1726703532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第十章 机器学习模块与AI集成：MLBu与ClaudeBu</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_Toc1726703532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D268952">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_Toc1759740413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10.1 MLBu：通用机器学习模块</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_Toc1759740413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CCD6584">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_Toc812334807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10.1.1 模型工厂（ABuMLCreater）</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_Toc812334807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ECF6778">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_Toc1357557270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10.1.2 核心ML包装器（ABuML）</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_Toc1357557270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30CE611">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_Toc1598771162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10.1.3 非均衡概率准确率评分</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_Toc1598771162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7799DE1">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_Toc1231528470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10.1.4 测试数据工厂</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_Toc1231528470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69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40A1CF1">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_Toc851605504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10.1.5 可视化分析（ABuMLExecute）</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_Toc851605504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77F33E1">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_Toc2102682120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10.1.6 超参数优化（ABuMLGrid）</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_Toc2102682120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A756745">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_Toc787495808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10.1.7 业务逻辑层（ABuMLPd）</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_Toc787495808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63A6BFF">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_Toc500328595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10.2 ClaudeBu：AI大语言模型集成</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_Toc500328595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B5F96B7">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_Toc1624218160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10.2.1 API配置（ClaudeConfig）</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_Toc1624218160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F88556A">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_Toc1569978103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10.2.2 Claude裁判（ClaudeJudge）</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_Toc1569978103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B382D34">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_Toc490406432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10.2.3 Claude策略分析师（ClaudeStrategist）</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_Toc490406432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99D7A1B">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_Toc218665438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10.2.4 UMP兼容层</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_Toc218665438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C9B00BF">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_Toc765496449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第十一章 回测引擎与性能度量：TradeBu与MetricsBu</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_Toc765496449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20F65E8">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_Toc124289166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11.1 回测引擎架构</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_Toc124289166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A2F48E2">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_Toc1573908078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11.2 基准时间轴（ABuBenchmark）</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_Toc1573908078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55E41C1">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_Toc2116986847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11.3 资金账户模拟（ABuCapital）</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_Toc2116986847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96D8E53">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_Toc688874033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11.4 订单系统（AbuOrder）</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_Toc688874033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9CF2812">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_Toc821531654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11.5 交易执行管道（ABuTradeExecute）</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_Toc821531654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6C61BB0">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_Toc1310142215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11.6 K线数据管理（ABuKLManager）</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_Toc1310142215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2FC88101">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_Toc1410374814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11.7 性能度量体系</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_Toc1410374814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DD013B0">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_Toc245003312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11.7.1 资金曲线指标</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_Toc245003312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A59D6A6">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_Toc1044513485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11.7.2 交易统计指标</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_Toc1044513485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99B5F55">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_Toc1606811817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11.8 交叉验证（ABuCrossVal）</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_Toc1606811817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26DDE21">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_Toc1079347294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11.9 网格搜索参数优化（ABuGridSearch）</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_Toc1079347294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132F3A7">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_Toc795604049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11.9.1 评分系统（ABuMetricsScore）</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_Toc795604049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79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E4330BD">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_Toc1484065321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11.10 交易可视化</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_Toc1484065321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0F7D804">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_Toc1810773789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第十二章 相关性分析与辅助系统</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_Toc1810773789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C8A3AFD">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_Toc1684310086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12.1 相关性分析系统（SimilarBu）</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_Toc1684310086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37107CD">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_Toc70180648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12.1.1 相关系数计算（ABuCorrcoef）</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_Toc70180648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350C650">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_Toc557628733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12.1.2 全市场相似度搜索（ABuSimilar）</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_Toc557628733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1DCC950">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_Toc447480023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12.1.3 协整检验与差异投票</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_Toc447480023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82</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0BA989B">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_Toc309014767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12.1.4 相似度绘制</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_Toc309014767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3880462D">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_Toc995730523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12.1.5 相似度缓存</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_Toc995730523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1CFCEF4">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_Toc2050322637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12.2 数据爬取系统（CrawlBu）</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_Toc2050322637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E8358F2">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_Toc1249960297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12.2.1 数据爬取架构</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_Toc1249960297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83</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5BBC722">
      <w:pPr>
        <w:pStyle w:val="14"/>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_Toc1397676725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12.2.2 爬取流程</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_Toc1397676725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118C47E">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_Toc1576586189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12.3 Web服务器与前端（server.py + static/）</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_Toc1576586189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84</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0F126239">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_Toc2030841837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12.4 macOS桌面应用（3w量化.app）</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_Toc2030841837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B32A8A7">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_Toc253669041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12.5 实时监控系统（live_monitor.py + radar/）</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_Toc253669041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85</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5895429">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_Toc660532792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12.6 预测模块（predict/）</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_Toc660532792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140C4B3">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_Toc1231663801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12.7 教程系统（abupy_lecture/ + ipython/ + python/）</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_Toc1231663801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86</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F38877C">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_Toc978629974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第十三章 总结与展望</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_Toc978629974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357CAA2">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_Toc256720645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13.1 研究总结</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_Toc256720645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87</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45FB430A">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_Toc409233692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13.2 系统局限性</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_Toc409233692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6B866A16">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_Toc1748023750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13.3 未来展望</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_Toc1748023750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88</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16C9B24">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_Toc1458875290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13.4 结语</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_Toc1458875290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89</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192DBA69">
      <w:pPr>
        <w:pStyle w:val="17"/>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_Toc1496201231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附录C：核心源码示例</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_Toc1496201231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9406240">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_Toc1768066694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C.1 突破买入策略（ABuFactorBuyBreak.py）</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_Toc1768066694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90</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558333A7">
      <w:pPr>
        <w:pStyle w:val="20"/>
        <w:keepNext w:val="0"/>
        <w:keepLines w:val="0"/>
        <w:pageBreakBefore w:val="0"/>
        <w:widowControl/>
        <w:tabs>
          <w:tab w:val="right" w:leader="dot" w:pos="8640"/>
        </w:tabs>
        <w:kinsoku/>
        <w:wordWrap/>
        <w:overflowPunct/>
        <w:topLinePunct w:val="0"/>
        <w:autoSpaceDE/>
        <w:autoSpaceDN/>
        <w:bidi w:val="0"/>
        <w:adjustRightInd/>
        <w:snapToGrid/>
        <w:spacing w:line="240" w:lineRule="auto"/>
        <w:textAlignment w:val="auto"/>
        <w:rPr>
          <w:rFonts w:hint="eastAsia" w:ascii="Times New Roman" w:hAnsi="Times New Roman" w:eastAsia="宋体" w:cs="宋体"/>
          <w:sz w:val="21"/>
          <w:szCs w:val="21"/>
        </w:rPr>
      </w:pP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HYPERLINK \l _Toc1165702519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C.2 回测入口函数（ABu.py 核心片段）</w:t>
      </w:r>
      <w:r>
        <w:rPr>
          <w:rFonts w:hint="eastAsia" w:ascii="Times New Roman" w:hAnsi="Times New Roman" w:eastAsia="宋体" w:cs="宋体"/>
          <w:sz w:val="21"/>
          <w:szCs w:val="21"/>
        </w:rPr>
        <w:tab/>
      </w:r>
      <w:r>
        <w:rPr>
          <w:rFonts w:hint="eastAsia" w:ascii="Times New Roman" w:hAnsi="Times New Roman" w:eastAsia="宋体" w:cs="宋体"/>
          <w:sz w:val="21"/>
          <w:szCs w:val="21"/>
        </w:rPr>
        <w:fldChar w:fldCharType="begin"/>
      </w:r>
      <w:r>
        <w:rPr>
          <w:rFonts w:hint="eastAsia" w:ascii="Times New Roman" w:hAnsi="Times New Roman" w:eastAsia="宋体" w:cs="宋体"/>
          <w:sz w:val="21"/>
          <w:szCs w:val="21"/>
        </w:rPr>
        <w:instrText xml:space="preserve"> PAGEREF _Toc1165702519 \h </w:instrText>
      </w:r>
      <w:r>
        <w:rPr>
          <w:rFonts w:hint="eastAsia" w:ascii="Times New Roman" w:hAnsi="Times New Roman" w:eastAsia="宋体" w:cs="宋体"/>
          <w:sz w:val="21"/>
          <w:szCs w:val="21"/>
        </w:rPr>
        <w:fldChar w:fldCharType="separate"/>
      </w:r>
      <w:r>
        <w:rPr>
          <w:rFonts w:hint="eastAsia" w:ascii="Times New Roman" w:hAnsi="Times New Roman" w:eastAsia="宋体" w:cs="宋体"/>
          <w:sz w:val="21"/>
          <w:szCs w:val="21"/>
        </w:rPr>
        <w:t>91</w:t>
      </w:r>
      <w:r>
        <w:rPr>
          <w:rFonts w:hint="eastAsia" w:ascii="Times New Roman" w:hAnsi="Times New Roman" w:eastAsia="宋体" w:cs="宋体"/>
          <w:sz w:val="21"/>
          <w:szCs w:val="21"/>
        </w:rPr>
        <w:fldChar w:fldCharType="end"/>
      </w:r>
      <w:r>
        <w:rPr>
          <w:rFonts w:hint="eastAsia" w:ascii="Times New Roman" w:hAnsi="Times New Roman" w:eastAsia="宋体" w:cs="宋体"/>
          <w:sz w:val="21"/>
          <w:szCs w:val="21"/>
        </w:rPr>
        <w:fldChar w:fldCharType="end"/>
      </w:r>
    </w:p>
    <w:p w14:paraId="7EE29314">
      <w:pPr>
        <w:keepNext w:val="0"/>
        <w:keepLines w:val="0"/>
        <w:pageBreakBefore w:val="0"/>
        <w:widowControl/>
        <w:kinsoku/>
        <w:wordWrap/>
        <w:overflowPunct/>
        <w:topLinePunct w:val="0"/>
        <w:autoSpaceDE/>
        <w:autoSpaceDN/>
        <w:bidi w:val="0"/>
        <w:adjustRightInd/>
        <w:snapToGrid/>
        <w:spacing w:line="240" w:lineRule="auto"/>
        <w:textAlignment w:val="auto"/>
      </w:pPr>
      <w:r>
        <w:rPr>
          <w:rFonts w:hint="eastAsia" w:ascii="Times New Roman" w:hAnsi="Times New Roman" w:eastAsia="宋体" w:cs="宋体"/>
          <w:sz w:val="21"/>
          <w:szCs w:val="21"/>
        </w:rPr>
        <w:fldChar w:fldCharType="end"/>
      </w:r>
    </w:p>
    <w:p w14:paraId="68C19E91">
      <w:pPr>
        <w:pStyle w:val="4"/>
        <w:pageBreakBefore/>
      </w:pPr>
      <w:bookmarkStart w:id="0" w:name="_Toc773682054"/>
      <w:bookmarkStart w:id="1" w:name="_Toc728448800"/>
      <w:bookmarkStart w:id="2" w:name="摘要"/>
      <w:r>
        <w:rPr>
          <w:rFonts w:hint="eastAsia" w:ascii="Times New Roman" w:hAnsi="Times New Roman" w:eastAsia="黑体" w:cs="Times New Roman"/>
        </w:rPr>
        <w:t>摘要</w:t>
      </w:r>
      <w:bookmarkEnd w:id="0"/>
      <w:bookmarkEnd w:id="1"/>
    </w:p>
    <w:p w14:paraId="3EF9B87B">
      <w:pPr>
        <w:pStyle w:val="26"/>
        <w:ind w:firstLine="480" w:firstLineChars="200"/>
      </w:pPr>
      <w:r>
        <w:rPr>
          <w:rFonts w:ascii="Times New Roman" w:hAnsi="Times New Roman" w:eastAsia="宋体" w:cs="Times New Roman"/>
        </w:rPr>
        <w:t>3w量化是一个面向 A 股量化研究与辅助决策的软件系统。当前实现由 Python FastAPI 后端、ECharts 单页前端、Swift + WKWebView 的 macOS 桌面壳以及 abupy 量化引擎共同构成，覆盖全 A 股票池加载、K 线缓存、实时行情、策略回测、多因子选股、预测 K 线、信息雷达、风险提示和 AI 回测分析等功能。本文以软件当前源码和运行形态为基础，系统分析其市场数据层、技术指标层、交易策略层、回测度量层、机器学习预测层和桌面化封装方式。研究发现，3w量化 的价值不只在于传统技术分析模块的组合，而在于把可解释的规则策略、样本外验证、概率预测、新闻情绪和风险预算放进同一个操作闭环，使用户能够从“看行情”推进到“筛候选、验策略、控仓位、识别风险”的完整流程。</w:t>
      </w:r>
    </w:p>
    <w:p w14:paraId="523E39B1">
      <w:pPr>
        <w:pStyle w:val="26"/>
        <w:spacing w:before="60" w:after="80"/>
        <w:ind w:firstLine="480" w:firstLineChars="200"/>
        <w:jc w:val="left"/>
      </w:pPr>
      <w:r>
        <w:rPr>
          <w:rFonts w:ascii="Times New Roman" w:hAnsi="Times New Roman" w:eastAsia="宋体" w:cs="Times New Roman"/>
        </w:rPr>
        <w:t>本文中的 ABu/abu 指 3w量化底层源码沿用的历史命名：abu 是底层项目名，abupy 是其 Python 代码库名称，许多类名中的 ABu 前缀表示这些类属于该底层量化引擎。</w:t>
      </w:r>
    </w:p>
    <w:p w14:paraId="1EB8408D">
      <w:pPr>
        <w:pStyle w:val="3"/>
        <w:ind w:firstLine="480" w:firstLineChars="200"/>
      </w:pPr>
      <w:r>
        <w:rPr>
          <w:rFonts w:ascii="Times New Roman" w:hAnsi="Times New Roman" w:eastAsia="宋体" w:cs="Times New Roman"/>
        </w:rPr>
        <w:t>关键词：量化交易；A 股；FastAPI；ECharts；机器学习；回测引擎；风险雷达；3w量化</w:t>
      </w:r>
    </w:p>
    <w:p w14:paraId="52CF8586">
      <w:r>
        <w:rPr>
          <w:rFonts w:ascii="Times New Roman" w:hAnsi="Times New Roman" w:eastAsia="宋体" w:cs="Times New Roman"/>
        </w:rPr>
        <w:pict>
          <v:rect id="_x0000_i1025" o:spt="1" style="height:1.5pt;width:0pt;" coordsize="21600,21600" o:hr="t" o:hrstd="t" o:hralign="center">
            <v:path/>
            <v:fill focussize="0,0"/>
            <v:stroke/>
            <v:imagedata o:title=""/>
            <o:lock v:ext="edit"/>
            <w10:wrap type="none"/>
            <w10:anchorlock/>
          </v:rect>
        </w:pict>
      </w:r>
    </w:p>
    <w:bookmarkEnd w:id="2"/>
    <w:p w14:paraId="2C2864EE">
      <w:pPr>
        <w:pStyle w:val="4"/>
        <w:pageBreakBefore/>
        <w:rPr>
          <w:rFonts w:hint="default" w:ascii="Times New Roman Regular" w:hAnsi="Times New Roman Regular" w:cs="Times New Roman Regular"/>
        </w:rPr>
      </w:pPr>
      <w:bookmarkStart w:id="3" w:name="_Toc260798993"/>
      <w:bookmarkStart w:id="4" w:name="_Toc234710053"/>
      <w:bookmarkStart w:id="5" w:name="abstract"/>
      <w:r>
        <w:rPr>
          <w:rFonts w:hint="default" w:ascii="Times New Roman" w:hAnsi="Times New Roman" w:eastAsia="黑体" w:cs="Times New Roman"/>
        </w:rPr>
        <w:t>Abstract</w:t>
      </w:r>
      <w:bookmarkEnd w:id="3"/>
      <w:bookmarkEnd w:id="4"/>
    </w:p>
    <w:p w14:paraId="0FFE3C36">
      <w:pPr>
        <w:pStyle w:val="26"/>
        <w:ind w:firstLine="480" w:firstLineChars="200"/>
        <w:rPr>
          <w:rFonts w:hint="default" w:ascii="Times New Roman Regular" w:hAnsi="Times New Roman Regular" w:cs="Times New Roman Regular"/>
        </w:rPr>
      </w:pPr>
      <w:r>
        <w:rPr>
          <w:rFonts w:ascii="Times New Roman" w:hAnsi="Times New Roman" w:eastAsia="宋体" w:cs="Times New Roman"/>
        </w:rPr>
        <w:t>3w量化 is a quantitative research and decision-support application for the A-share market. Its current implementation combines a Python Fast</w:t>
      </w:r>
      <w:r>
        <w:rPr>
          <w:rFonts w:hint="eastAsia" w:cs="Times New Roman"/>
          <w:lang w:val="en-US" w:eastAsia="zh-CN"/>
        </w:rPr>
        <w:t xml:space="preserve"> </w:t>
      </w:r>
      <w:r>
        <w:rPr>
          <w:rFonts w:ascii="Times New Roman" w:hAnsi="Times New Roman" w:eastAsia="宋体" w:cs="Times New Roman"/>
        </w:rPr>
        <w:t>API back</w:t>
      </w:r>
      <w:r>
        <w:rPr>
          <w:rFonts w:hint="eastAsia" w:cs="Times New Roman"/>
          <w:lang w:val="en-US" w:eastAsia="zh-CN"/>
        </w:rPr>
        <w:t xml:space="preserve"> </w:t>
      </w:r>
      <w:r>
        <w:rPr>
          <w:rFonts w:ascii="Times New Roman" w:hAnsi="Times New Roman" w:eastAsia="宋体" w:cs="Times New Roman"/>
        </w:rPr>
        <w:t>end, an E</w:t>
      </w:r>
      <w:r>
        <w:rPr>
          <w:rFonts w:hint="eastAsia" w:cs="Times New Roman"/>
          <w:lang w:val="en-US" w:eastAsia="zh-CN"/>
        </w:rPr>
        <w:t xml:space="preserve"> </w:t>
      </w:r>
      <w:r>
        <w:rPr>
          <w:rFonts w:ascii="Times New Roman" w:hAnsi="Times New Roman" w:eastAsia="宋体" w:cs="Times New Roman"/>
        </w:rPr>
        <w:t>Charts single-page interface, a Swift + WKWebView macOS wrapper, and the abupy quantitative engine. The system supports full A-share universe loading, K-line caching, real-time quotes, strategy backtesting, multi-factor screening, probabilistic forecast candlesticks, news radar, risk alerts, and AI-assisted backtest interpretation. Based on the current source code and product behavior, this paper analyzes 3w量化 across market data, indicators, trading strategies, backtest metrics, machine-learning prediction, and desktop packaging. The main contribution of the software is an integrated workflow that connects interpretable rules, out-of-sample validation, probability ranking, sentiment context, and risk budgeting.</w:t>
      </w:r>
    </w:p>
    <w:p w14:paraId="5D8F50A6">
      <w:pPr>
        <w:pStyle w:val="3"/>
        <w:ind w:firstLine="480" w:firstLineChars="200"/>
        <w:rPr>
          <w:rFonts w:hint="default" w:ascii="Times New Roman Regular" w:hAnsi="Times New Roman Regular" w:cs="Times New Roman Regular"/>
        </w:rPr>
      </w:pPr>
      <w:r>
        <w:rPr>
          <w:rFonts w:ascii="Times New Roman" w:hAnsi="Times New Roman" w:eastAsia="宋体" w:cs="Times New Roman"/>
        </w:rPr>
        <w:t>Keywords: quantitative trading; A-share market; Fast</w:t>
      </w:r>
      <w:r>
        <w:rPr>
          <w:rFonts w:hint="eastAsia" w:cs="Times New Roman"/>
          <w:lang w:val="en-US" w:eastAsia="zh-CN"/>
        </w:rPr>
        <w:t xml:space="preserve"> </w:t>
      </w:r>
      <w:r>
        <w:rPr>
          <w:rFonts w:ascii="Times New Roman" w:hAnsi="Times New Roman" w:eastAsia="宋体" w:cs="Times New Roman"/>
        </w:rPr>
        <w:t>API; E</w:t>
      </w:r>
      <w:r>
        <w:rPr>
          <w:rFonts w:hint="eastAsia" w:cs="Times New Roman"/>
          <w:lang w:val="en-US" w:eastAsia="zh-CN"/>
        </w:rPr>
        <w:t xml:space="preserve"> </w:t>
      </w:r>
      <w:r>
        <w:rPr>
          <w:rFonts w:ascii="Times New Roman" w:hAnsi="Times New Roman" w:eastAsia="宋体" w:cs="Times New Roman"/>
        </w:rPr>
        <w:t>Charts; machine learning; back</w:t>
      </w:r>
      <w:r>
        <w:rPr>
          <w:rFonts w:hint="eastAsia" w:cs="Times New Roman"/>
          <w:lang w:val="en-US" w:eastAsia="zh-CN"/>
        </w:rPr>
        <w:t xml:space="preserve"> </w:t>
      </w:r>
      <w:r>
        <w:rPr>
          <w:rFonts w:ascii="Times New Roman" w:hAnsi="Times New Roman" w:eastAsia="宋体" w:cs="Times New Roman"/>
        </w:rPr>
        <w:t>testing engine; risk radar; 3w量化</w:t>
      </w:r>
    </w:p>
    <w:p w14:paraId="3699F6B4">
      <w:pPr>
        <w:rPr>
          <w:rFonts w:hint="default" w:ascii="Times New Roman Regular" w:hAnsi="Times New Roman Regular" w:cs="Times New Roman Regular"/>
        </w:rPr>
        <w:sectPr>
          <w:footerReference r:id="rId4" w:type="default"/>
          <w:footnotePr>
            <w:numRestart w:val="eachSect"/>
          </w:footnotePr>
          <w:pgNumType w:fmt="lowerRoman" w:start="1"/>
          <w:cols w:space="720" w:num="1"/>
        </w:sectPr>
      </w:pPr>
      <w:r>
        <w:rPr>
          <w:rFonts w:hint="default" w:ascii="Times New Roman" w:hAnsi="Times New Roman" w:eastAsia="宋体" w:cs="Times New Roman"/>
        </w:rPr>
        <w:pict>
          <v:rect id="_x0000_i1026" o:spt="1" style="height:1.5pt;width:0pt;" coordsize="21600,21600" o:hr="t" o:hrstd="t" o:hralign="center">
            <v:path/>
            <v:fill focussize="0,0"/>
            <v:stroke/>
            <v:imagedata o:title=""/>
            <o:lock v:ext="edit"/>
            <w10:wrap type="none"/>
            <w10:anchorlock/>
          </v:rect>
        </w:pict>
      </w:r>
    </w:p>
    <w:bookmarkEnd w:id="5"/>
    <w:p w14:paraId="264B8A11">
      <w:pPr>
        <w:pStyle w:val="2"/>
        <w:pageBreakBefore/>
        <w:jc w:val="center"/>
      </w:pPr>
      <w:bookmarkStart w:id="6" w:name="_Toc234551824"/>
      <w:bookmarkStart w:id="7" w:name="_Toc1991884879"/>
      <w:bookmarkStart w:id="8" w:name="第一章-绪论"/>
      <w:r>
        <w:rPr>
          <w:rFonts w:hint="eastAsia" w:ascii="Times New Roman" w:hAnsi="Times New Roman" w:eastAsia="黑体" w:cs="Times New Roman"/>
        </w:rPr>
        <w:t>第一章</w:t>
      </w:r>
      <w:r>
        <w:rPr>
          <w:rFonts w:ascii="Times New Roman" w:hAnsi="Times New Roman" w:eastAsia="黑体" w:cs="Times New Roman"/>
        </w:rPr>
        <w:t xml:space="preserve"> </w:t>
      </w:r>
      <w:r>
        <w:rPr>
          <w:rFonts w:hint="eastAsia" w:ascii="Times New Roman" w:hAnsi="Times New Roman" w:eastAsia="黑体" w:cs="Times New Roman"/>
        </w:rPr>
        <w:t>绪论</w:t>
      </w:r>
      <w:bookmarkEnd w:id="6"/>
      <w:bookmarkEnd w:id="7"/>
    </w:p>
    <w:p w14:paraId="45C01151">
      <w:pPr>
        <w:pStyle w:val="4"/>
      </w:pPr>
      <w:bookmarkStart w:id="9" w:name="_Toc1480013723"/>
      <w:bookmarkStart w:id="10" w:name="_Toc486588270"/>
      <w:bookmarkStart w:id="11" w:name="阅读指南零基础读者必读"/>
      <w:r>
        <w:rPr>
          <w:rFonts w:hint="eastAsia" w:ascii="Times New Roman" w:hAnsi="Times New Roman" w:eastAsia="黑体" w:cs="Times New Roman"/>
        </w:rPr>
        <w:t>阅读指南：零基础读者必读</w:t>
      </w:r>
      <w:bookmarkEnd w:id="9"/>
      <w:bookmarkEnd w:id="10"/>
    </w:p>
    <w:p w14:paraId="31459A8C">
      <w:pPr>
        <w:pStyle w:val="26"/>
        <w:ind w:firstLine="480" w:firstLineChars="200"/>
      </w:pPr>
      <w:r>
        <w:rPr>
          <w:rFonts w:hint="eastAsia" w:ascii="Times New Roman" w:hAnsi="Times New Roman" w:eastAsia="宋体" w:cs="Times New Roman"/>
        </w:rPr>
        <w:t>本文涉及一些金融和编程领域的基础概念。为了让完全不了解股票交易的读者也能顺利阅读，这里先用大白话解释几个最核心的概念。如果你已经熟悉这些，可以跳过本节，直接从</w:t>
      </w:r>
      <w:r>
        <w:rPr>
          <w:rFonts w:ascii="Times New Roman" w:hAnsi="Times New Roman" w:eastAsia="宋体" w:cs="Times New Roman"/>
        </w:rPr>
        <w:t xml:space="preserve"> 1.1 </w:t>
      </w:r>
      <w:r>
        <w:rPr>
          <w:rFonts w:hint="eastAsia" w:ascii="Times New Roman" w:hAnsi="Times New Roman" w:eastAsia="宋体" w:cs="Times New Roman"/>
        </w:rPr>
        <w:t>节开始。</w:t>
      </w:r>
    </w:p>
    <w:p w14:paraId="2FA314E4">
      <w:pPr>
        <w:pStyle w:val="5"/>
      </w:pPr>
      <w:bookmarkStart w:id="12" w:name="_Toc471326114"/>
      <w:bookmarkStart w:id="13" w:name="什么是股票和k线"/>
      <w:r>
        <w:rPr>
          <w:rFonts w:hint="eastAsia" w:ascii="Times New Roman" w:hAnsi="Times New Roman" w:eastAsia="黑体" w:cs="Times New Roman"/>
        </w:rPr>
        <w:t>什么是股票和K线？</w:t>
      </w:r>
      <w:bookmarkEnd w:id="12"/>
    </w:p>
    <w:p w14:paraId="58E1CAE5">
      <w:pPr>
        <w:pStyle w:val="26"/>
        <w:ind w:firstLine="480" w:firstLineChars="200"/>
      </w:pPr>
      <w:r>
        <w:rPr>
          <w:rFonts w:hint="eastAsia" w:ascii="Times New Roman" w:hAnsi="Times New Roman" w:eastAsia="宋体" w:cs="Times New Roman"/>
        </w:rPr>
        <w:t>股票就是一家公司拆分成很多小份出售的所有权凭证。你买了一股贵州茅台的股票，就意味着你拥有这家公司的一小部分。股票的价格每天都在变化——买的人多了价格就涨，卖的人多了价格就跌。</w:t>
      </w:r>
    </w:p>
    <w:p w14:paraId="1EE548DF">
      <w:pPr>
        <w:pStyle w:val="3"/>
        <w:ind w:firstLine="480" w:firstLineChars="200"/>
      </w:pPr>
      <w:r>
        <w:rPr>
          <w:rFonts w:hint="eastAsia" w:ascii="Times New Roman" w:hAnsi="Times New Roman" w:eastAsia="宋体" w:cs="Times New Roman"/>
        </w:rPr>
        <w:t>K线（也叫蜡烛图）是记录股票每天价格变化的一种图表。一根</w:t>
      </w:r>
      <w:r>
        <w:rPr>
          <w:rFonts w:ascii="Times New Roman" w:hAnsi="Times New Roman" w:eastAsia="宋体" w:cs="Times New Roman"/>
        </w:rPr>
        <w:t xml:space="preserve"> K </w:t>
      </w:r>
      <w:r>
        <w:rPr>
          <w:rFonts w:hint="eastAsia" w:ascii="Times New Roman" w:hAnsi="Times New Roman" w:eastAsia="宋体" w:cs="Times New Roman"/>
        </w:rPr>
        <w:t>线包含四个价格：开盘价（当天第一笔成交的价格）、收盘价（当天最后一笔成交的价格）、最高价和最低价。如果收盘价比开盘价高，K</w:t>
      </w:r>
      <w:r>
        <w:rPr>
          <w:rFonts w:ascii="Times New Roman" w:hAnsi="Times New Roman" w:eastAsia="宋体" w:cs="Times New Roman"/>
        </w:rPr>
        <w:t xml:space="preserve"> </w:t>
      </w:r>
      <w:r>
        <w:rPr>
          <w:rFonts w:hint="eastAsia" w:ascii="Times New Roman" w:hAnsi="Times New Roman" w:eastAsia="宋体" w:cs="Times New Roman"/>
        </w:rPr>
        <w:t>线通常画成红色（涨了）；反之画成绿色（跌了）。把每天的</w:t>
      </w:r>
      <w:r>
        <w:rPr>
          <w:rFonts w:ascii="Times New Roman" w:hAnsi="Times New Roman" w:eastAsia="宋体" w:cs="Times New Roman"/>
        </w:rPr>
        <w:t xml:space="preserve"> K </w:t>
      </w:r>
      <w:r>
        <w:rPr>
          <w:rFonts w:hint="eastAsia" w:ascii="Times New Roman" w:hAnsi="Times New Roman" w:eastAsia="宋体" w:cs="Times New Roman"/>
        </w:rPr>
        <w:t>线按时间排列，就能看到这只股票一段时间的价格走势。</w:t>
      </w:r>
    </w:p>
    <w:bookmarkEnd w:id="13"/>
    <w:p w14:paraId="757CC263">
      <w:pPr>
        <w:pStyle w:val="5"/>
      </w:pPr>
      <w:bookmarkStart w:id="14" w:name="_Toc1658307862"/>
      <w:bookmarkStart w:id="15" w:name="什么是技术分析"/>
      <w:r>
        <w:rPr>
          <w:rFonts w:hint="eastAsia" w:ascii="Times New Roman" w:hAnsi="Times New Roman" w:eastAsia="黑体" w:cs="Times New Roman"/>
        </w:rPr>
        <w:t>什么是技术分析？</w:t>
      </w:r>
      <w:bookmarkEnd w:id="14"/>
    </w:p>
    <w:p w14:paraId="3203ACEE">
      <w:pPr>
        <w:pStyle w:val="26"/>
        <w:ind w:firstLine="480" w:firstLineChars="200"/>
      </w:pPr>
      <w:r>
        <w:rPr>
          <w:rFonts w:hint="eastAsia" w:ascii="Times New Roman" w:hAnsi="Times New Roman" w:eastAsia="宋体" w:cs="Times New Roman"/>
        </w:rPr>
        <w:t>技术分析就是通过研究历史价格和成交量的规律，来预测未来价格走向的方法。它的基本假设是：历史会重演——过去有效的价格模式，未来也可能再次出现。比如，如果一只股票的价格每次跌到某个位置就反弹，那么这个位置就被称为支撑位——就像地板上有个弹簧，价格碰到就会弹起来。</w:t>
      </w:r>
    </w:p>
    <w:bookmarkEnd w:id="15"/>
    <w:p w14:paraId="33D00BF5">
      <w:pPr>
        <w:pStyle w:val="5"/>
      </w:pPr>
      <w:bookmarkStart w:id="16" w:name="_Toc1137465868"/>
      <w:bookmarkStart w:id="17" w:name="什么是量化交易"/>
      <w:r>
        <w:rPr>
          <w:rFonts w:hint="eastAsia" w:ascii="Times New Roman" w:hAnsi="Times New Roman" w:eastAsia="黑体" w:cs="Times New Roman"/>
        </w:rPr>
        <w:t>什么是量化交易？</w:t>
      </w:r>
      <w:bookmarkEnd w:id="16"/>
    </w:p>
    <w:p w14:paraId="121F6B45">
      <w:pPr>
        <w:pStyle w:val="26"/>
        <w:ind w:firstLine="480" w:firstLineChars="200"/>
      </w:pPr>
      <w:r>
        <w:rPr>
          <w:rFonts w:hint="eastAsia" w:ascii="Times New Roman" w:hAnsi="Times New Roman" w:eastAsia="宋体" w:cs="Times New Roman"/>
        </w:rPr>
        <w:t>传统的股票交易靠人眼看</w:t>
      </w:r>
      <w:r>
        <w:rPr>
          <w:rFonts w:ascii="Times New Roman" w:hAnsi="Times New Roman" w:eastAsia="宋体" w:cs="Times New Roman"/>
        </w:rPr>
        <w:t xml:space="preserve"> K </w:t>
      </w:r>
      <w:r>
        <w:rPr>
          <w:rFonts w:hint="eastAsia" w:ascii="Times New Roman" w:hAnsi="Times New Roman" w:eastAsia="宋体" w:cs="Times New Roman"/>
        </w:rPr>
        <w:t>线图、凭经验做判断。量化交易则是把交易规则写成数学公式和计算机程序，让电脑自动判断什么时候买、什么时候卖。这样做的好处是：不受情绪干扰（人会在恐慌时乱卖、贪婪时乱买），可以同时监控几千只股票，还能在历史数据上反复测试策略是否真的有效。</w:t>
      </w:r>
    </w:p>
    <w:bookmarkEnd w:id="17"/>
    <w:p w14:paraId="5FFD4567">
      <w:pPr>
        <w:pStyle w:val="5"/>
      </w:pPr>
      <w:bookmarkStart w:id="18" w:name="_Toc489417882"/>
      <w:bookmarkStart w:id="19" w:name="什么是回测"/>
      <w:r>
        <w:rPr>
          <w:rFonts w:hint="eastAsia" w:ascii="Times New Roman" w:hAnsi="Times New Roman" w:eastAsia="黑体" w:cs="Times New Roman"/>
        </w:rPr>
        <w:t>什么是回测？</w:t>
      </w:r>
      <w:bookmarkEnd w:id="18"/>
    </w:p>
    <w:p w14:paraId="3BFD0D84">
      <w:pPr>
        <w:pStyle w:val="26"/>
        <w:ind w:firstLine="480" w:firstLineChars="200"/>
      </w:pPr>
      <w:r>
        <w:rPr>
          <w:rFonts w:hint="eastAsia" w:ascii="Times New Roman" w:hAnsi="Times New Roman" w:eastAsia="宋体" w:cs="Times New Roman"/>
        </w:rPr>
        <w:t>回测就是用历史数据模拟交易。比如你想测试一个”每周一买入、周五卖出”的策略是否靠谱，就可以让电脑在过去十年的数据上跑一遍这个策略，看看它到底赚不赚钱。回测是量化交易的核心环节——在真金白银投入之前，先用历史数据验证想法。</w:t>
      </w:r>
    </w:p>
    <w:bookmarkEnd w:id="19"/>
    <w:p w14:paraId="4857500E">
      <w:pPr>
        <w:pStyle w:val="5"/>
      </w:pPr>
      <w:bookmarkStart w:id="20" w:name="_Toc783974764"/>
      <w:bookmarkStart w:id="21" w:name="什么是机器学习和大语言模型"/>
      <w:r>
        <w:rPr>
          <w:rFonts w:hint="eastAsia" w:ascii="Times New Roman" w:hAnsi="Times New Roman" w:eastAsia="黑体" w:cs="Times New Roman"/>
        </w:rPr>
        <w:t>什么是机器学习和大语言模型？</w:t>
      </w:r>
      <w:bookmarkEnd w:id="20"/>
    </w:p>
    <w:p w14:paraId="765BCF83">
      <w:pPr>
        <w:pStyle w:val="26"/>
        <w:ind w:firstLine="480" w:firstLineChars="200"/>
      </w:pPr>
      <w:r>
        <w:rPr>
          <w:rFonts w:hint="eastAsia" w:ascii="Times New Roman" w:hAnsi="Times New Roman" w:eastAsia="宋体" w:cs="Times New Roman"/>
        </w:rPr>
        <w:t>机器学习是让电脑从数据中自动发现规律的技术。比如，给电脑看一万张猫的照片和一万张狗的照片，它就能学会分辨猫和狗。在量化交易中，机器学习可以自动识别”哪些交易信号容易亏损、哪些容易盈利”的模式。</w:t>
      </w:r>
    </w:p>
    <w:p w14:paraId="1FE3325E">
      <w:pPr>
        <w:pStyle w:val="3"/>
        <w:ind w:firstLine="480" w:firstLineChars="200"/>
      </w:pPr>
      <w:r>
        <w:rPr>
          <w:rFonts w:ascii="Times New Roman" w:hAnsi="Times New Roman" w:eastAsia="宋体" w:cs="Times New Roman"/>
        </w:rPr>
        <w:t>大语言模型（比如 ChatGPT、Claude）是近几年兴起的人工智能技术，它能理解和生成人类语言。本文要介绍的 3w量化 软件把大语言模型当作一个”AI 顾问”——它读完策略的回测结果后，能用自然语言告诉你策略的问题在哪里、怎么改进。</w:t>
      </w:r>
    </w:p>
    <w:bookmarkEnd w:id="21"/>
    <w:p w14:paraId="5F2723D4">
      <w:pPr>
        <w:pStyle w:val="5"/>
      </w:pPr>
      <w:bookmarkStart w:id="22" w:name="_Toc1451684203"/>
      <w:bookmarkStart w:id="23" w:name="本文讲的是什么"/>
      <w:r>
        <w:rPr>
          <w:rFonts w:hint="eastAsia" w:ascii="Times New Roman" w:hAnsi="Times New Roman" w:eastAsia="黑体" w:cs="Times New Roman"/>
        </w:rPr>
        <w:t>本文讲的是什么？</w:t>
      </w:r>
      <w:bookmarkEnd w:id="22"/>
    </w:p>
    <w:p w14:paraId="6D7F4720">
      <w:pPr>
        <w:pStyle w:val="26"/>
        <w:ind w:firstLine="480" w:firstLineChars="200"/>
      </w:pPr>
      <w:r>
        <w:rPr>
          <w:rFonts w:ascii="Times New Roman" w:hAnsi="Times New Roman" w:eastAsia="宋体" w:cs="Times New Roman"/>
        </w:rPr>
        <w:t>本文要分析的软件叫 3w量化，它是一个用 Python 语言写成的量化交易工具。说简单点，它做的事情就是：从网上下载股票的历史数据 → 用各种数学方法分析这些数据 → 根据分析结果自动生成买卖信号 → 在历史数据上模拟交易看赚不赚钱 → 把结果展示给用户看。本文会详细解释这个软件的每一个组成部分是怎么工作的、用到了哪些数学和计算机技术。</w:t>
      </w:r>
    </w:p>
    <w:p w14:paraId="2B714CDF">
      <w:r>
        <w:rPr>
          <w:rFonts w:ascii="Times New Roman" w:hAnsi="Times New Roman" w:eastAsia="宋体" w:cs="Times New Roman"/>
        </w:rPr>
        <w:pict>
          <v:rect id="_x0000_i1027" o:spt="1" style="height:1.5pt;width:0pt;" coordsize="21600,21600" o:hr="t" o:hrstd="t" o:hralign="center">
            <v:path/>
            <v:fill focussize="0,0"/>
            <v:stroke/>
            <v:imagedata o:title=""/>
            <o:lock v:ext="edit"/>
            <w10:wrap type="none"/>
            <w10:anchorlock/>
          </v:rect>
        </w:pict>
      </w:r>
    </w:p>
    <w:bookmarkEnd w:id="11"/>
    <w:bookmarkEnd w:id="23"/>
    <w:p w14:paraId="6E0DEE9F">
      <w:pPr>
        <w:pStyle w:val="4"/>
      </w:pPr>
      <w:bookmarkStart w:id="24" w:name="_Toc287559260"/>
      <w:bookmarkStart w:id="25" w:name="_Toc894686254"/>
      <w:bookmarkStart w:id="26" w:name="研究背景与意义"/>
      <w:r>
        <w:rPr>
          <w:rFonts w:ascii="Times New Roman" w:hAnsi="Times New Roman" w:eastAsia="黑体" w:cs="Times New Roman"/>
        </w:rPr>
        <w:t xml:space="preserve">1.1 </w:t>
      </w:r>
      <w:r>
        <w:rPr>
          <w:rFonts w:hint="eastAsia" w:ascii="Times New Roman" w:hAnsi="Times New Roman" w:eastAsia="黑体" w:cs="Times New Roman"/>
        </w:rPr>
        <w:t>研究背景与意义</w:t>
      </w:r>
      <w:bookmarkEnd w:id="24"/>
      <w:bookmarkEnd w:id="25"/>
    </w:p>
    <w:p w14:paraId="31034F80">
      <w:pPr>
        <w:pStyle w:val="26"/>
        <w:ind w:firstLine="480" w:firstLineChars="200"/>
      </w:pPr>
      <w:r>
        <w:rPr>
          <w:rFonts w:hint="eastAsia" w:ascii="Times New Roman" w:hAnsi="Times New Roman" w:eastAsia="宋体" w:cs="Times New Roman"/>
        </w:rPr>
        <w:t>量化交易（Quantitative</w:t>
      </w:r>
      <w:r>
        <w:rPr>
          <w:rFonts w:ascii="Times New Roman" w:hAnsi="Times New Roman" w:eastAsia="宋体" w:cs="Times New Roman"/>
        </w:rPr>
        <w:t xml:space="preserve"> </w:t>
      </w:r>
      <w:r>
        <w:rPr>
          <w:rFonts w:hint="eastAsia" w:ascii="Times New Roman" w:hAnsi="Times New Roman" w:eastAsia="宋体" w:cs="Times New Roman"/>
        </w:rPr>
        <w:t>Trading，即用计算机程序自动做股票交易）是指利用数学模型、统计分析和计算机程序来制定和执行交易策略的投资方法。自20世纪70年代以来，量化交易从华尔街的少数先驱逐步发展为全球金融市场的主导力量。根据Bloomberg的统计，截至2025年，量化交易策略管理的资产规模已超过1.5万亿美元，占对冲基金总资产管理规模的35%以上。</w:t>
      </w:r>
    </w:p>
    <w:p w14:paraId="0CD8126A">
      <w:pPr>
        <w:pStyle w:val="3"/>
        <w:ind w:firstLine="480" w:firstLineChars="200"/>
      </w:pPr>
      <w:r>
        <w:rPr>
          <w:rFonts w:ascii="Times New Roman" w:hAnsi="Times New Roman" w:eastAsia="宋体" w:cs="Times New Roman"/>
        </w:rPr>
        <w:t>传统的量化交易系统存在着几个核心痛点： - 策略开发门槛极高，要求从业者同时具备金融工程知识、编程能力和市场经验； - 策略回测与实盘之间存在显著的绩效差距（Performance Gap），回测中表现优异的策略在实盘中往往大打折扣； - 单一维度的技术分析难以捕捉市场复杂性的全貌； - 策略参数优化过程中普遍存在过拟合问题。3w量化系统正是为解决这些痛点而设计的新一代量化交易平台。</w:t>
      </w:r>
    </w:p>
    <w:p w14:paraId="2A74547A">
      <w:pPr>
        <w:pStyle w:val="3"/>
        <w:ind w:firstLine="480" w:firstLineChars="200"/>
      </w:pPr>
      <w:r>
        <w:rPr>
          <w:rFonts w:ascii="Times New Roman" w:hAnsi="Times New Roman" w:eastAsia="宋体" w:cs="Times New Roman"/>
        </w:rPr>
        <w:t>3w量化系统是一个综合性的AI量化交易平台，其核心理念是将人工智能、机器学习技术与传统的技术分析方法深度融合，构建一个从数据获取、策略开发、回测验证到实盘辅助的完整量化交易闭环。系统的设计目标包括：分离基础策略与策略优化监督模块以提高灵活度和适配性；支持多市场（A股、美股、港股、期货、加密货币）的统一量化分析；通过UMP（Unified Match Policy，统一裁判策略）系统对交易信号进行智能过滤；利用AI大语言模型辅助策略分析和参数优化。</w:t>
      </w:r>
    </w:p>
    <w:p w14:paraId="2355ED6D">
      <w:pPr>
        <w:pStyle w:val="3"/>
        <w:ind w:firstLine="480" w:firstLineChars="200"/>
      </w:pPr>
      <w:r>
        <w:rPr>
          <w:rFonts w:ascii="Times New Roman" w:hAnsi="Times New Roman" w:eastAsia="宋体" w:cs="Times New Roman"/>
        </w:rPr>
        <w:t>本研究的意义在于： - 系统性地阐述3w量化系统的技术架构和核心算法原理，为量化交易领域的研究者和从业者提供参考； - 深入分析UMP裁判系统这一创新性的交易信号过滤机制，探讨机器学习在交易决策中的应用； - 展示AI大语言模型在量化交易领域的集成方法和实践效果； - 总结多维度技术分析体系的构建方法和实践经验。</w:t>
      </w:r>
    </w:p>
    <w:bookmarkEnd w:id="26"/>
    <w:p w14:paraId="1CD036B1">
      <w:pPr>
        <w:pStyle w:val="4"/>
      </w:pPr>
      <w:bookmarkStart w:id="27" w:name="_Toc1170277070"/>
      <w:bookmarkStart w:id="28" w:name="_Toc311374684"/>
      <w:bookmarkStart w:id="29" w:name="国内外研究现状"/>
      <w:r>
        <w:rPr>
          <w:rFonts w:ascii="Times New Roman" w:hAnsi="Times New Roman" w:eastAsia="黑体" w:cs="Times New Roman"/>
        </w:rPr>
        <w:t xml:space="preserve">1.2 </w:t>
      </w:r>
      <w:r>
        <w:rPr>
          <w:rFonts w:hint="eastAsia" w:ascii="Times New Roman" w:hAnsi="Times New Roman" w:eastAsia="黑体" w:cs="Times New Roman"/>
        </w:rPr>
        <w:t>国内外研究现状</w:t>
      </w:r>
      <w:bookmarkEnd w:id="27"/>
      <w:bookmarkEnd w:id="28"/>
    </w:p>
    <w:p w14:paraId="5C49A90A">
      <w:pPr>
        <w:pStyle w:val="26"/>
        <w:ind w:firstLine="480" w:firstLineChars="200"/>
      </w:pPr>
      <w:r>
        <w:rPr>
          <w:rFonts w:ascii="Times New Roman" w:hAnsi="Times New Roman" w:eastAsia="宋体" w:cs="Times New Roman"/>
        </w:rPr>
        <w:t>量化交易作为一个交叉学科领域，其理论基础来自金融学、数学和计算机科学三个方向。金融学提供了市场微观结构、资产定价和行为金融等理论支撑；数学贡献了随机过程、时间序列分析和优化理论等工具；计算机科学则带来了高性能计算、机器学习和软件工程方法。这三者在3w量化系统中都有体现——例如系统的 UMP 裁判模块用到了高斯混合模型（机器学习），回测引擎用到了并行计算（软件工程），而仓位管理模块则直接应用了凯利公式（金融数学）。</w:t>
      </w:r>
    </w:p>
    <w:p w14:paraId="0D0CE698">
      <w:pPr>
        <w:pStyle w:val="5"/>
      </w:pPr>
      <w:bookmarkStart w:id="30" w:name="_Toc2004149896"/>
      <w:bookmarkStart w:id="31" w:name="量化交易系统的发展"/>
      <w:r>
        <w:rPr>
          <w:rFonts w:ascii="Times New Roman" w:hAnsi="Times New Roman" w:eastAsia="黑体" w:cs="Times New Roman"/>
        </w:rPr>
        <w:t xml:space="preserve">1.2.1 </w:t>
      </w:r>
      <w:r>
        <w:rPr>
          <w:rFonts w:hint="eastAsia" w:ascii="Times New Roman" w:hAnsi="Times New Roman" w:eastAsia="黑体" w:cs="Times New Roman"/>
        </w:rPr>
        <w:t>量化交易系统的发展</w:t>
      </w:r>
      <w:bookmarkEnd w:id="30"/>
    </w:p>
    <w:p w14:paraId="5EFB2D96">
      <w:pPr>
        <w:pStyle w:val="26"/>
        <w:ind w:firstLine="480" w:firstLineChars="200"/>
      </w:pPr>
      <w:r>
        <w:rPr>
          <w:rFonts w:hint="eastAsia" w:ascii="Times New Roman" w:hAnsi="Times New Roman" w:eastAsia="宋体" w:cs="Times New Roman"/>
        </w:rPr>
        <w:t>量化交易系统的发展可以大致分为三个阶段。第一阶段（1970s-1990s）是以技术指标为核心的简单规则系统，代表包括海龟交易法则、Dual</w:t>
      </w:r>
      <w:r>
        <w:rPr>
          <w:rFonts w:ascii="Times New Roman" w:hAnsi="Times New Roman" w:eastAsia="宋体" w:cs="Times New Roman"/>
        </w:rPr>
        <w:t xml:space="preserve"> </w:t>
      </w:r>
      <w:r>
        <w:rPr>
          <w:rFonts w:hint="eastAsia" w:ascii="Times New Roman" w:hAnsi="Times New Roman" w:eastAsia="宋体" w:cs="Times New Roman"/>
        </w:rPr>
        <w:t>Thrust策略等。第二阶段（2000s-2010s）是以统计套利和多因子模型为核心的复杂系统，代表包括Renaissance</w:t>
      </w:r>
      <w:r>
        <w:rPr>
          <w:rFonts w:ascii="Times New Roman" w:hAnsi="Times New Roman" w:eastAsia="宋体" w:cs="Times New Roman"/>
        </w:rPr>
        <w:t xml:space="preserve"> </w:t>
      </w:r>
      <w:r>
        <w:rPr>
          <w:rFonts w:hint="eastAsia" w:ascii="Times New Roman" w:hAnsi="Times New Roman" w:eastAsia="宋体" w:cs="Times New Roman"/>
        </w:rPr>
        <w:t>Technologies的Medallion</w:t>
      </w:r>
      <w:r>
        <w:rPr>
          <w:rFonts w:ascii="Times New Roman" w:hAnsi="Times New Roman" w:eastAsia="宋体" w:cs="Times New Roman"/>
        </w:rPr>
        <w:t xml:space="preserve"> Fund、Two </w:t>
      </w:r>
      <w:r>
        <w:rPr>
          <w:rFonts w:hint="eastAsia" w:ascii="Times New Roman" w:hAnsi="Times New Roman" w:eastAsia="宋体" w:cs="Times New Roman"/>
        </w:rPr>
        <w:t>Sigma等。第三阶段（2020s至今）是以机器学习和人工智能为核心的智能系统，深度学习、强化学习、自然语言处理等技术被广泛应用于量化交易。</w:t>
      </w:r>
    </w:p>
    <w:p w14:paraId="4A54945E">
      <w:pPr>
        <w:pStyle w:val="3"/>
        <w:ind w:firstLine="480" w:firstLineChars="200"/>
      </w:pPr>
      <w:r>
        <w:rPr>
          <w:rFonts w:hint="eastAsia" w:ascii="Times New Roman" w:hAnsi="Times New Roman" w:eastAsia="宋体" w:cs="Times New Roman"/>
        </w:rPr>
        <w:t>在开源量化交易平台方面，国外的代表包括QuantConnect、Zipline（已停止维护）、Backtrader、VectorBT等；国内的代表包括vnpy、RQAlpha、BigQuant等。这些平台各有侧重，但普遍存在以下局限：技术分析维度单一，缺乏多维度信号交叉验证机制；机器学习集成停留在表层，未能实现深度特征工程和模型融合；缺乏AI辅助策略分析能力。</w:t>
      </w:r>
    </w:p>
    <w:bookmarkEnd w:id="31"/>
    <w:p w14:paraId="49EC8604">
      <w:pPr>
        <w:pStyle w:val="5"/>
      </w:pPr>
      <w:bookmarkStart w:id="32" w:name="_Toc466298877"/>
      <w:bookmarkStart w:id="33" w:name="技术分析理论的发展"/>
      <w:r>
        <w:rPr>
          <w:rFonts w:ascii="Times New Roman" w:hAnsi="Times New Roman" w:eastAsia="黑体" w:cs="Times New Roman"/>
        </w:rPr>
        <w:t xml:space="preserve">1.2.2 </w:t>
      </w:r>
      <w:r>
        <w:rPr>
          <w:rFonts w:hint="eastAsia" w:ascii="Times New Roman" w:hAnsi="Times New Roman" w:eastAsia="黑体" w:cs="Times New Roman"/>
        </w:rPr>
        <w:t>技术分析理论的发展</w:t>
      </w:r>
      <w:bookmarkEnd w:id="32"/>
    </w:p>
    <w:p w14:paraId="1188D000">
      <w:pPr>
        <w:pStyle w:val="26"/>
        <w:ind w:firstLine="480" w:firstLineChars="200"/>
      </w:pPr>
      <w:r>
        <w:rPr>
          <w:rFonts w:hint="eastAsia" w:ascii="Times New Roman" w:hAnsi="Times New Roman" w:eastAsia="宋体" w:cs="Times New Roman"/>
        </w:rPr>
        <w:t>技术分析的核心理论包括：道氏理论（Dow</w:t>
      </w:r>
      <w:r>
        <w:rPr>
          <w:rFonts w:ascii="Times New Roman" w:hAnsi="Times New Roman" w:eastAsia="宋体" w:cs="Times New Roman"/>
        </w:rPr>
        <w:t xml:space="preserve"> </w:t>
      </w:r>
      <w:r>
        <w:rPr>
          <w:rFonts w:hint="eastAsia" w:ascii="Times New Roman" w:hAnsi="Times New Roman" w:eastAsia="宋体" w:cs="Times New Roman"/>
        </w:rPr>
        <w:t>Theory）——奠定了趋势分析的基础框架；艾略特波浪理论（Elliott</w:t>
      </w:r>
      <w:r>
        <w:rPr>
          <w:rFonts w:ascii="Times New Roman" w:hAnsi="Times New Roman" w:eastAsia="宋体" w:cs="Times New Roman"/>
        </w:rPr>
        <w:t xml:space="preserve"> Wave </w:t>
      </w:r>
      <w:r>
        <w:rPr>
          <w:rFonts w:hint="eastAsia" w:ascii="Times New Roman" w:hAnsi="Times New Roman" w:eastAsia="宋体" w:cs="Times New Roman"/>
        </w:rPr>
        <w:t>Theory）——将价格运动归纳为五浪驱动和三浪调整的模式；缠论——由中国分析师”缠中说禅”提出的基于中枢、级别、买卖点的技术分析体系；谐波理论（Harmonic</w:t>
      </w:r>
      <w:r>
        <w:rPr>
          <w:rFonts w:ascii="Times New Roman" w:hAnsi="Times New Roman" w:eastAsia="宋体" w:cs="Times New Roman"/>
        </w:rPr>
        <w:t xml:space="preserve"> </w:t>
      </w:r>
      <w:r>
        <w:rPr>
          <w:rFonts w:hint="eastAsia" w:ascii="Times New Roman" w:hAnsi="Times New Roman" w:eastAsia="宋体" w:cs="Times New Roman"/>
        </w:rPr>
        <w:t>Pattern）——基于斐波那契比例的形态识别方法；日本蜡烛图技术（K线理论）——通过单根或多根K线的组合形态判断市场情绪；以及各类技术指标（MACD、RSI、布林带、ATR等）。</w:t>
      </w:r>
    </w:p>
    <w:p w14:paraId="10AD7F19">
      <w:pPr>
        <w:pStyle w:val="3"/>
        <w:ind w:firstLine="480" w:firstLineChars="200"/>
      </w:pPr>
      <w:r>
        <w:rPr>
          <w:rFonts w:ascii="Times New Roman" w:hAnsi="Times New Roman" w:eastAsia="宋体" w:cs="Times New Roman"/>
        </w:rPr>
        <w:t>然而，传统技术分析存在主观性强、信号不一致、缺乏统计验证等问题。3w量化系统试图通过将多种技术分析理论系统化、客观化，并结合机器学习进行信号验证，来克服这些局限。</w:t>
      </w:r>
    </w:p>
    <w:bookmarkEnd w:id="33"/>
    <w:p w14:paraId="4D1EDAFF">
      <w:pPr>
        <w:pStyle w:val="5"/>
      </w:pPr>
      <w:bookmarkStart w:id="34" w:name="_Toc917397836"/>
      <w:bookmarkStart w:id="35" w:name="ai在量化交易中的应用"/>
      <w:r>
        <w:rPr>
          <w:rFonts w:ascii="Times New Roman" w:hAnsi="Times New Roman" w:eastAsia="黑体" w:cs="Times New Roman"/>
        </w:rPr>
        <w:t xml:space="preserve">1.2.3 </w:t>
      </w:r>
      <w:r>
        <w:rPr>
          <w:rFonts w:hint="eastAsia" w:ascii="Times New Roman" w:hAnsi="Times New Roman" w:eastAsia="黑体" w:cs="Times New Roman"/>
        </w:rPr>
        <w:t>AI在量化交易中的应用</w:t>
      </w:r>
      <w:bookmarkEnd w:id="34"/>
    </w:p>
    <w:p w14:paraId="47BF3713">
      <w:pPr>
        <w:pStyle w:val="26"/>
        <w:ind w:firstLine="480" w:firstLineChars="200"/>
      </w:pPr>
      <w:r>
        <w:rPr>
          <w:rFonts w:hint="eastAsia" w:ascii="Times New Roman" w:hAnsi="Times New Roman" w:eastAsia="宋体" w:cs="Times New Roman"/>
        </w:rPr>
        <w:t>人工智能在量化交易中的应用主要集中在以下几个方面：</w:t>
      </w:r>
      <w:r>
        <w:rPr>
          <w:rFonts w:ascii="Times New Roman" w:hAnsi="Times New Roman" w:eastAsia="宋体" w:cs="Times New Roman"/>
        </w:rPr>
        <w:t xml:space="preserve"> - </w:t>
      </w:r>
      <w:r>
        <w:rPr>
          <w:rFonts w:hint="eastAsia" w:ascii="Times New Roman" w:hAnsi="Times New Roman" w:eastAsia="宋体" w:cs="Times New Roman"/>
        </w:rPr>
        <w:t>市场预测——使用深度学习模型（LSTM、Transformer等）预测价格走势或波动率；</w:t>
      </w:r>
      <w:r>
        <w:rPr>
          <w:rFonts w:ascii="Times New Roman" w:hAnsi="Times New Roman" w:eastAsia="宋体" w:cs="Times New Roman"/>
        </w:rPr>
        <w:t xml:space="preserve"> - </w:t>
      </w:r>
      <w:r>
        <w:rPr>
          <w:rFonts w:hint="eastAsia" w:ascii="Times New Roman" w:hAnsi="Times New Roman" w:eastAsia="宋体" w:cs="Times New Roman"/>
        </w:rPr>
        <w:t>自然语言处理——从新闻、财报、社交媒体中提取情感信号；</w:t>
      </w:r>
      <w:r>
        <w:rPr>
          <w:rFonts w:ascii="Times New Roman" w:hAnsi="Times New Roman" w:eastAsia="宋体" w:cs="Times New Roman"/>
        </w:rPr>
        <w:t xml:space="preserve"> - </w:t>
      </w:r>
      <w:r>
        <w:rPr>
          <w:rFonts w:hint="eastAsia" w:ascii="Times New Roman" w:hAnsi="Times New Roman" w:eastAsia="宋体" w:cs="Times New Roman"/>
        </w:rPr>
        <w:t>强化学习——在模拟环境中训练交易智能体；</w:t>
      </w:r>
      <w:r>
        <w:rPr>
          <w:rFonts w:ascii="Times New Roman" w:hAnsi="Times New Roman" w:eastAsia="宋体" w:cs="Times New Roman"/>
        </w:rPr>
        <w:t xml:space="preserve"> - </w:t>
      </w:r>
      <w:r>
        <w:rPr>
          <w:rFonts w:hint="eastAsia" w:ascii="Times New Roman" w:hAnsi="Times New Roman" w:eastAsia="宋体" w:cs="Times New Roman"/>
        </w:rPr>
        <w:t>生成式AI——利用大语言模型分析市场状况和策略表现。</w:t>
      </w:r>
    </w:p>
    <w:p w14:paraId="10C5E295">
      <w:pPr>
        <w:pStyle w:val="3"/>
        <w:ind w:firstLine="480" w:firstLineChars="200"/>
      </w:pPr>
      <w:r>
        <w:rPr>
          <w:rFonts w:ascii="Times New Roman" w:hAnsi="Times New Roman" w:eastAsia="宋体" w:cs="Times New Roman"/>
        </w:rPr>
        <w:t>3w量化系统中的ClaudeBu模块是国内较早将大语言模型集成到量化交易系统中的实践之一。通过Anthropic Claude API，系统实现了AI驱动的交易信号裁判和策略分析功能。</w:t>
      </w:r>
    </w:p>
    <w:bookmarkEnd w:id="29"/>
    <w:bookmarkEnd w:id="35"/>
    <w:p w14:paraId="4D79D5CA">
      <w:pPr>
        <w:pStyle w:val="4"/>
      </w:pPr>
      <w:bookmarkStart w:id="36" w:name="_Toc43992617"/>
      <w:bookmarkStart w:id="37" w:name="_Toc1920327839"/>
      <w:bookmarkStart w:id="38" w:name="研究内容与方法"/>
      <w:r>
        <w:rPr>
          <w:rFonts w:ascii="Times New Roman" w:hAnsi="Times New Roman" w:eastAsia="黑体" w:cs="Times New Roman"/>
        </w:rPr>
        <w:t xml:space="preserve">1.3 </w:t>
      </w:r>
      <w:r>
        <w:rPr>
          <w:rFonts w:hint="eastAsia" w:ascii="Times New Roman" w:hAnsi="Times New Roman" w:eastAsia="黑体" w:cs="Times New Roman"/>
        </w:rPr>
        <w:t>研究内容与方法</w:t>
      </w:r>
      <w:bookmarkEnd w:id="36"/>
      <w:bookmarkEnd w:id="37"/>
    </w:p>
    <w:p w14:paraId="7F4BBE7A">
      <w:pPr>
        <w:pStyle w:val="26"/>
        <w:ind w:firstLine="480" w:firstLineChars="200"/>
      </w:pPr>
      <w:r>
        <w:rPr>
          <w:rFonts w:ascii="Times New Roman" w:hAnsi="Times New Roman" w:eastAsia="宋体" w:cs="Times New Roman"/>
        </w:rPr>
        <w:t>本研究以3w量化系统的源代码为基础，采用系统分析和理论推演相结合的方法，全面阐述系统的技术架构、核心算法和设计原理。研究内容包括：</w:t>
      </w:r>
    </w:p>
    <w:p w14:paraId="5E5CA012">
      <w:pPr>
        <w:pStyle w:val="26"/>
        <w:spacing w:before="60" w:after="80"/>
        <w:ind w:firstLine="480" w:firstLineChars="200"/>
        <w:jc w:val="left"/>
      </w:pPr>
      <w:r>
        <w:rPr>
          <w:rFonts w:ascii="Times New Roman" w:hAnsi="Times New Roman" w:eastAsia="宋体" w:cs="Times New Roman"/>
          <w:sz w:val="24"/>
          <w:szCs w:val="24"/>
        </w:rPr>
        <w:t>（1）系统整体架构分析：包括模块划分、数据流设计、并行计算架构等。</w:t>
      </w:r>
    </w:p>
    <w:p w14:paraId="782F8C81">
      <w:pPr>
        <w:pStyle w:val="26"/>
        <w:spacing w:before="60" w:after="80"/>
        <w:ind w:firstLine="480" w:firstLineChars="200"/>
        <w:jc w:val="left"/>
      </w:pPr>
      <w:r>
        <w:rPr>
          <w:rFonts w:ascii="Times New Roman" w:hAnsi="Times New Roman" w:eastAsia="宋体" w:cs="Times New Roman"/>
          <w:sz w:val="24"/>
          <w:szCs w:val="24"/>
        </w:rPr>
        <w:t>（2）技术分析框架研究：深入分析趋势线（TLine）、技术指标（Indicator）、相关性分析（Similar）等模块的数学原理和算法实现。</w:t>
      </w:r>
    </w:p>
    <w:p w14:paraId="03DCF052">
      <w:pPr>
        <w:pStyle w:val="26"/>
        <w:spacing w:before="60" w:after="80"/>
        <w:ind w:firstLine="480" w:firstLineChars="200"/>
        <w:jc w:val="left"/>
      </w:pPr>
      <w:r>
        <w:rPr>
          <w:rFonts w:ascii="Times New Roman" w:hAnsi="Times New Roman" w:eastAsia="宋体" w:cs="Times New Roman"/>
          <w:sz w:val="24"/>
          <w:szCs w:val="24"/>
        </w:rPr>
        <w:t>（3）交易策略体系研究：分析买入因子（FactorBuy）、卖出因子（FactorSell）、选股策略（PickStock）、仓位管理（Beta）和滑点模型（Slippage）的设计思想。</w:t>
      </w:r>
    </w:p>
    <w:p w14:paraId="0AA3ED7B">
      <w:pPr>
        <w:pStyle w:val="26"/>
        <w:spacing w:before="60" w:after="80"/>
        <w:ind w:firstLine="480" w:firstLineChars="200"/>
        <w:jc w:val="left"/>
      </w:pPr>
      <w:r>
        <w:rPr>
          <w:rFonts w:ascii="Times New Roman" w:hAnsi="Times New Roman" w:eastAsia="宋体" w:cs="Times New Roman"/>
          <w:sz w:val="24"/>
          <w:szCs w:val="24"/>
        </w:rPr>
        <w:t>（4）UMP裁判系统研究：详细剖析基于高斯混合模型（GMM）的主裁判和基于相似度投票的边裁判算法。</w:t>
      </w:r>
    </w:p>
    <w:p w14:paraId="7691CF18">
      <w:pPr>
        <w:pStyle w:val="26"/>
        <w:spacing w:before="60" w:after="80"/>
        <w:ind w:firstLine="480" w:firstLineChars="200"/>
        <w:jc w:val="left"/>
      </w:pPr>
      <w:r>
        <w:rPr>
          <w:rFonts w:ascii="Times New Roman" w:hAnsi="Times New Roman" w:eastAsia="宋体" w:cs="Times New Roman"/>
          <w:sz w:val="24"/>
          <w:szCs w:val="24"/>
        </w:rPr>
        <w:t>（5）AI集成研究：分析 Claude AI 在交易决策和策略分析中的应用方法和提示工程。</w:t>
      </w:r>
    </w:p>
    <w:p w14:paraId="4190BF7A">
      <w:pPr>
        <w:pStyle w:val="26"/>
        <w:spacing w:before="60" w:after="80"/>
        <w:ind w:firstLine="480" w:firstLineChars="200"/>
        <w:jc w:val="left"/>
      </w:pPr>
      <w:r>
        <w:rPr>
          <w:rFonts w:ascii="Times New Roman" w:hAnsi="Times New Roman" w:eastAsia="宋体" w:cs="Times New Roman"/>
          <w:sz w:val="24"/>
          <w:szCs w:val="24"/>
        </w:rPr>
        <w:t>（6）回测与优化系统研究：分析回测引擎、性能度量指标和网格搜索优化算法的实现。</w:t>
      </w:r>
    </w:p>
    <w:bookmarkEnd w:id="38"/>
    <w:p w14:paraId="4C691012">
      <w:pPr>
        <w:pStyle w:val="4"/>
      </w:pPr>
      <w:bookmarkStart w:id="39" w:name="_Toc649539351"/>
      <w:bookmarkStart w:id="40" w:name="_Toc418259310"/>
      <w:bookmarkStart w:id="41" w:name="论文结构"/>
      <w:r>
        <w:rPr>
          <w:rFonts w:ascii="Times New Roman" w:hAnsi="Times New Roman" w:eastAsia="黑体" w:cs="Times New Roman"/>
        </w:rPr>
        <w:t xml:space="preserve">1.4 </w:t>
      </w:r>
      <w:r>
        <w:rPr>
          <w:rFonts w:hint="eastAsia" w:ascii="Times New Roman" w:hAnsi="Times New Roman" w:eastAsia="黑体" w:cs="Times New Roman"/>
        </w:rPr>
        <w:t>论文结构</w:t>
      </w:r>
      <w:bookmarkEnd w:id="39"/>
      <w:bookmarkEnd w:id="40"/>
    </w:p>
    <w:p w14:paraId="409694B6">
      <w:pPr>
        <w:pStyle w:val="26"/>
        <w:ind w:firstLine="480" w:firstLineChars="200"/>
      </w:pPr>
      <w:r>
        <w:rPr>
          <w:rFonts w:hint="eastAsia" w:ascii="Times New Roman" w:hAnsi="Times New Roman" w:eastAsia="宋体" w:cs="Times New Roman"/>
        </w:rPr>
        <w:t>本论文共分为十五章。第一章为绪论；第二章介绍系统整体架构；第三章详述市场数据系统；第四章阐述技术分析框架；第五章分析技术指标体系；第六章讨论相关性分析系统；第七章阐述交易策略系统；第八章分析选股与Alpha生成系统；第九章讨论仓位管理与风险控制；第十章分析滑点模型；第十一章详述UMP裁判系统；第十二章阐述机器学习模块；第十三章分析AI集成系统（ClaudeBu）；第十四章讨论回测引擎与性能度量；第十五章总结与展望。</w:t>
      </w:r>
    </w:p>
    <w:bookmarkEnd w:id="8"/>
    <w:bookmarkEnd w:id="41"/>
    <w:p w14:paraId="4B24974E">
      <w:pPr>
        <w:pStyle w:val="2"/>
        <w:pageBreakBefore/>
        <w:jc w:val="center"/>
      </w:pPr>
      <w:bookmarkStart w:id="42" w:name="_Toc1148494556"/>
      <w:bookmarkStart w:id="43" w:name="_Toc970246539"/>
      <w:bookmarkStart w:id="44" w:name="第二章-系统架构与核心技术栈"/>
      <w:r>
        <w:rPr>
          <w:rFonts w:hint="eastAsia" w:ascii="Times New Roman" w:hAnsi="Times New Roman" w:eastAsia="黑体" w:cs="Times New Roman"/>
        </w:rPr>
        <w:t>第二章</w:t>
      </w:r>
      <w:r>
        <w:rPr>
          <w:rFonts w:ascii="Times New Roman" w:hAnsi="Times New Roman" w:eastAsia="黑体" w:cs="Times New Roman"/>
        </w:rPr>
        <w:t xml:space="preserve"> </w:t>
      </w:r>
      <w:r>
        <w:rPr>
          <w:rFonts w:hint="eastAsia" w:ascii="Times New Roman" w:hAnsi="Times New Roman" w:eastAsia="黑体" w:cs="Times New Roman"/>
        </w:rPr>
        <w:t>系统架构与核心技术栈</w:t>
      </w:r>
      <w:bookmarkEnd w:id="42"/>
      <w:bookmarkEnd w:id="43"/>
    </w:p>
    <w:p w14:paraId="332C0F01">
      <w:pPr>
        <w:pStyle w:val="4"/>
      </w:pPr>
      <w:bookmarkStart w:id="45" w:name="_Toc1164983456"/>
      <w:bookmarkStart w:id="46" w:name="_Toc1090249302"/>
      <w:bookmarkStart w:id="47" w:name="系统概述"/>
      <w:r>
        <w:rPr>
          <w:rFonts w:ascii="Times New Roman" w:hAnsi="Times New Roman" w:eastAsia="黑体" w:cs="Times New Roman"/>
        </w:rPr>
        <w:t xml:space="preserve">2.1 </w:t>
      </w:r>
      <w:r>
        <w:rPr>
          <w:rFonts w:hint="eastAsia" w:ascii="Times New Roman" w:hAnsi="Times New Roman" w:eastAsia="黑体" w:cs="Times New Roman"/>
        </w:rPr>
        <w:t>系统概述</w:t>
      </w:r>
      <w:bookmarkEnd w:id="45"/>
      <w:bookmarkEnd w:id="46"/>
    </w:p>
    <w:p w14:paraId="4C65B7E7">
      <w:pPr>
        <w:pStyle w:val="26"/>
        <w:ind w:firstLine="480" w:firstLineChars="200"/>
      </w:pPr>
      <w:r>
        <w:rPr>
          <w:rFonts w:ascii="Times New Roman" w:hAnsi="Times New Roman" w:eastAsia="宋体" w:cs="Times New Roman"/>
        </w:rPr>
        <w:t>3w量化是一个基于 Python 语言开发的综合性量化交易平台。底层源码沿用历史 abu/abupy 命名：abu 是底层项目代号，abupy 是其 Python 代码库名称，许多 ABu 前缀类属于该量化引擎。系统以模块化、面向对象的设计方法构建，共包含 20 余个功能模块（Business Unit，简称 Bu），覆盖量化交易全生命周期。</w:t>
      </w:r>
    </w:p>
    <w:p w14:paraId="7AB5BCB2">
      <w:pPr>
        <w:pStyle w:val="3"/>
        <w:ind w:firstLine="480" w:firstLineChars="200"/>
      </w:pPr>
      <w:r>
        <w:rPr>
          <w:rFonts w:hint="eastAsia" w:ascii="Times New Roman" w:hAnsi="Times New Roman" w:eastAsia="宋体" w:cs="Times New Roman"/>
        </w:rPr>
        <w:t>系统的核心设计理念可以概括为”道生一，一生二，二生三，三生万物”的哲学思想——从最基础的K线数据出发（道），构建技术分析的一维特征（一），衍生出买卖策略的二维决策（二），结合UMP裁判系统形成三维验证（三），最终通过AI集成、机器学习、多市场扩展形成完整的量化生态（万物）。</w:t>
      </w:r>
    </w:p>
    <w:bookmarkEnd w:id="47"/>
    <w:p w14:paraId="508D00F8">
      <w:pPr>
        <w:pStyle w:val="4"/>
      </w:pPr>
      <w:bookmarkStart w:id="48" w:name="_Toc1268535293"/>
      <w:bookmarkStart w:id="49" w:name="_Toc1489542510"/>
      <w:bookmarkStart w:id="50" w:name="系统分层架构"/>
      <w:r>
        <w:rPr>
          <w:rFonts w:ascii="Times New Roman" w:hAnsi="Times New Roman" w:eastAsia="黑体" w:cs="Times New Roman"/>
        </w:rPr>
        <w:t xml:space="preserve">2.2 </w:t>
      </w:r>
      <w:r>
        <w:rPr>
          <w:rFonts w:hint="eastAsia" w:ascii="Times New Roman" w:hAnsi="Times New Roman" w:eastAsia="黑体" w:cs="Times New Roman"/>
        </w:rPr>
        <w:t>系统分层架构</w:t>
      </w:r>
      <w:bookmarkEnd w:id="48"/>
      <w:bookmarkEnd w:id="49"/>
    </w:p>
    <w:p w14:paraId="26B2AA7D">
      <w:pPr>
        <w:pStyle w:val="26"/>
        <w:ind w:firstLine="480" w:firstLineChars="200"/>
      </w:pPr>
      <w:r>
        <w:rPr>
          <w:rFonts w:hint="eastAsia" w:ascii="Times New Roman" w:hAnsi="Times New Roman" w:eastAsia="宋体" w:cs="Times New Roman"/>
        </w:rPr>
        <w:t>整个系统像一栋七层楼的建筑。底层是所有人依赖的基础设施（配置、并行计算、存储），中间是数据处理和分析引擎，上层是交易策略和监督裁判，顶层是用户界面。每一层只和相邻层交互——上层调用下层提供的服务，下层不依赖上层。这种分层设计的好处是：修改某一层的实现不影响其他层，比如把数据源从新浪换成腾讯，只要接口不变，上层代码完全不用动。</w:t>
      </w:r>
    </w:p>
    <w:p w14:paraId="33DD8E3F">
      <w:pPr>
        <w:pStyle w:val="3"/>
        <w:ind w:firstLine="480" w:firstLineChars="200"/>
      </w:pPr>
      <w:r>
        <w:rPr>
          <w:rFonts w:ascii="Times New Roman" w:hAnsi="Times New Roman" w:eastAsia="宋体" w:cs="Times New Roman"/>
        </w:rPr>
        <w:t>3w量化系统采用分层架构设计，从底层到顶层依次为：</w:t>
      </w:r>
    </w:p>
    <w:p w14:paraId="58EE8F35">
      <w:pPr>
        <w:pStyle w:val="5"/>
      </w:pPr>
      <w:bookmarkStart w:id="51" w:name="_Toc1524092491"/>
      <w:bookmarkStart w:id="52" w:name="基础设施层-corebu"/>
      <w:r>
        <w:rPr>
          <w:rFonts w:ascii="Times New Roman" w:hAnsi="Times New Roman" w:eastAsia="黑体" w:cs="Times New Roman"/>
        </w:rPr>
        <w:t xml:space="preserve">2.2.1 </w:t>
      </w:r>
      <w:r>
        <w:rPr>
          <w:rFonts w:hint="eastAsia" w:ascii="Times New Roman" w:hAnsi="Times New Roman" w:eastAsia="黑体" w:cs="Times New Roman"/>
        </w:rPr>
        <w:t>基础设施层</w:t>
      </w:r>
      <w:r>
        <w:rPr>
          <w:rFonts w:ascii="Times New Roman" w:hAnsi="Times New Roman" w:eastAsia="黑体" w:cs="Times New Roman"/>
        </w:rPr>
        <w:t xml:space="preserve"> —— CoreBu</w:t>
      </w:r>
      <w:bookmarkEnd w:id="51"/>
    </w:p>
    <w:p w14:paraId="5A7CC7E2">
      <w:pPr>
        <w:pStyle w:val="26"/>
        <w:ind w:firstLine="480" w:firstLineChars="200"/>
      </w:pPr>
      <w:r>
        <w:rPr>
          <w:rFonts w:ascii="Times New Roman" w:hAnsi="Times New Roman" w:eastAsia="宋体" w:cs="Times New Roman"/>
        </w:rPr>
        <w:t xml:space="preserve">CoreBu </w:t>
      </w:r>
      <w:r>
        <w:rPr>
          <w:rFonts w:hint="eastAsia" w:ascii="Times New Roman" w:hAnsi="Times New Roman" w:eastAsia="宋体" w:cs="Times New Roman"/>
        </w:rPr>
        <w:t>是整个系统的地基。它不直接参与交易决策，但所有上层模块都依赖它。核心组件如下：</w:t>
      </w:r>
    </w:p>
    <w:p w14:paraId="49A4976A">
      <w:pPr>
        <w:pStyle w:val="3"/>
        <w:ind w:firstLine="480" w:firstLineChars="200"/>
      </w:pPr>
      <w:r>
        <w:rPr>
          <w:rFonts w:ascii="Times New Roman" w:hAnsi="Times New Roman" w:eastAsia="宋体" w:cs="Times New Roman"/>
        </w:rPr>
        <w:t xml:space="preserve">ABuEnv —— </w:t>
      </w:r>
      <w:r>
        <w:rPr>
          <w:rFonts w:hint="eastAsia" w:ascii="Times New Roman" w:hAnsi="Times New Roman" w:eastAsia="宋体" w:cs="Times New Roman"/>
        </w:rPr>
        <w:t>环境配置</w:t>
      </w:r>
    </w:p>
    <w:p w14:paraId="1A3222AD">
      <w:pPr>
        <w:pStyle w:val="3"/>
        <w:ind w:firstLine="480" w:firstLineChars="200"/>
      </w:pPr>
      <w:r>
        <w:rPr>
          <w:rFonts w:hint="eastAsia" w:ascii="Times New Roman" w:hAnsi="Times New Roman" w:eastAsia="宋体" w:cs="Times New Roman"/>
        </w:rPr>
        <w:t>系统启动时自动检测运行环境，把结果存为全局变量。上层模块不用关心当前是什么操作系统、数据放哪个目录，直接读这些变量就行。检测内容包括：</w:t>
      </w:r>
    </w:p>
    <w:tbl>
      <w:tblPr>
        <w:tblStyle w:val="44"/>
        <w:tblW w:w="0" w:type="auto"/>
        <w:tblInd w:w="0" w:type="dxa"/>
        <w:tblLayout w:type="autofit"/>
        <w:tblCellMar>
          <w:top w:w="0" w:type="dxa"/>
          <w:left w:w="108" w:type="dxa"/>
          <w:bottom w:w="0" w:type="dxa"/>
          <w:right w:w="108" w:type="dxa"/>
        </w:tblCellMar>
      </w:tblPr>
      <w:tblGrid>
        <w:gridCol w:w="1656"/>
        <w:gridCol w:w="3737"/>
        <w:gridCol w:w="1470"/>
      </w:tblGrid>
      <w:tr w14:paraId="18D94574">
        <w:trPr>
          <w:tblHeader/>
        </w:trPr>
        <w:tc>
          <w:p w14:paraId="66787D7E">
            <w:pPr>
              <w:pStyle w:val="27"/>
            </w:pPr>
            <w:r>
              <w:rPr>
                <w:rFonts w:hint="eastAsia" w:ascii="Times New Roman" w:hAnsi="Times New Roman" w:eastAsia="宋体" w:cs="Times New Roman"/>
              </w:rPr>
              <w:t>检测项</w:t>
            </w:r>
          </w:p>
        </w:tc>
        <w:tc>
          <w:p w14:paraId="70DEC0E8">
            <w:pPr>
              <w:pStyle w:val="27"/>
            </w:pPr>
            <w:r>
              <w:rPr>
                <w:rFonts w:hint="eastAsia" w:ascii="Times New Roman" w:hAnsi="Times New Roman" w:eastAsia="宋体" w:cs="Times New Roman"/>
              </w:rPr>
              <w:t>全局变量</w:t>
            </w:r>
          </w:p>
        </w:tc>
        <w:tc>
          <w:p w14:paraId="0BB2217A">
            <w:pPr>
              <w:pStyle w:val="27"/>
            </w:pPr>
            <w:r>
              <w:rPr>
                <w:rFonts w:hint="eastAsia" w:ascii="Times New Roman" w:hAnsi="Times New Roman" w:eastAsia="宋体" w:cs="Times New Roman"/>
              </w:rPr>
              <w:t>示例值</w:t>
            </w:r>
          </w:p>
        </w:tc>
      </w:tr>
      <w:tr w14:paraId="1A6611E7">
        <w:tc>
          <w:p w14:paraId="2B4E3AF3">
            <w:pPr>
              <w:pStyle w:val="27"/>
            </w:pPr>
            <w:r>
              <w:rPr>
                <w:rFonts w:hint="eastAsia" w:ascii="Times New Roman" w:hAnsi="Times New Roman" w:eastAsia="宋体" w:cs="Times New Roman"/>
              </w:rPr>
              <w:t>操作系统</w:t>
            </w:r>
          </w:p>
        </w:tc>
        <w:tc>
          <w:p w14:paraId="28E54282">
            <w:pPr>
              <w:pStyle w:val="27"/>
            </w:pPr>
            <w:r>
              <w:t>g_is_mac_os / g_is_win / g_is_linux</w:t>
            </w:r>
          </w:p>
        </w:tc>
        <w:tc>
          <w:p w14:paraId="1205243B">
            <w:pPr>
              <w:pStyle w:val="27"/>
            </w:pPr>
            <w:r>
              <w:t>True / False</w:t>
            </w:r>
          </w:p>
        </w:tc>
      </w:tr>
      <w:tr w14:paraId="5AA39A54">
        <w:tc>
          <w:p w14:paraId="2DB0BAE7">
            <w:pPr>
              <w:pStyle w:val="27"/>
            </w:pPr>
            <w:r>
              <w:t xml:space="preserve">Python </w:t>
            </w:r>
            <w:r>
              <w:rPr>
                <w:rFonts w:hint="eastAsia" w:ascii="Times New Roman" w:hAnsi="Times New Roman" w:eastAsia="宋体" w:cs="Times New Roman"/>
              </w:rPr>
              <w:t>版本</w:t>
            </w:r>
          </w:p>
        </w:tc>
        <w:tc>
          <w:p w14:paraId="3B8F108C">
            <w:pPr>
              <w:pStyle w:val="27"/>
            </w:pPr>
            <w:r>
              <w:t>g_is_py2 / g_is_py3</w:t>
            </w:r>
          </w:p>
        </w:tc>
        <w:tc>
          <w:p w14:paraId="0DF7EB90">
            <w:pPr>
              <w:pStyle w:val="27"/>
            </w:pPr>
            <w:r>
              <w:t>True / False</w:t>
            </w:r>
          </w:p>
        </w:tc>
      </w:tr>
      <w:tr w14:paraId="359B2D9C">
        <w:tc>
          <w:p w14:paraId="41BA34F6">
            <w:pPr>
              <w:pStyle w:val="27"/>
            </w:pPr>
            <w:r>
              <w:t xml:space="preserve">CPU </w:t>
            </w:r>
            <w:r>
              <w:rPr>
                <w:rFonts w:hint="eastAsia" w:ascii="Times New Roman" w:hAnsi="Times New Roman" w:eastAsia="宋体" w:cs="Times New Roman"/>
              </w:rPr>
              <w:t>核心数</w:t>
            </w:r>
          </w:p>
        </w:tc>
        <w:tc>
          <w:p w14:paraId="2F1925F9">
            <w:pPr>
              <w:pStyle w:val="27"/>
            </w:pPr>
            <w:r>
              <w:t>g_cpu_cnt</w:t>
            </w:r>
          </w:p>
        </w:tc>
        <w:tc>
          <w:p w14:paraId="19CDF251">
            <w:pPr>
              <w:pStyle w:val="27"/>
            </w:pPr>
            <w:r>
              <w:t>8</w:t>
            </w:r>
          </w:p>
        </w:tc>
      </w:tr>
      <w:tr w14:paraId="47C5E4DE">
        <w:tc>
          <w:p w14:paraId="6661B79D">
            <w:pPr>
              <w:pStyle w:val="27"/>
            </w:pPr>
            <w:r>
              <w:rPr>
                <w:rFonts w:hint="eastAsia" w:ascii="Times New Roman" w:hAnsi="Times New Roman" w:eastAsia="宋体" w:cs="Times New Roman"/>
              </w:rPr>
              <w:t>数据根目录</w:t>
            </w:r>
          </w:p>
        </w:tc>
        <w:tc>
          <w:p w14:paraId="39AFE3D3">
            <w:pPr>
              <w:pStyle w:val="27"/>
            </w:pPr>
            <w:r>
              <w:t>g_project_data_dir</w:t>
            </w:r>
          </w:p>
        </w:tc>
        <w:tc>
          <w:p w14:paraId="47E6E2B2">
            <w:pPr>
              <w:pStyle w:val="27"/>
            </w:pPr>
            <w:r>
              <w:t>~/abu_data</w:t>
            </w:r>
          </w:p>
        </w:tc>
      </w:tr>
      <w:tr w14:paraId="621F7A80">
        <w:tc>
          <w:p w14:paraId="04EFBC7D">
            <w:pPr>
              <w:pStyle w:val="27"/>
            </w:pPr>
            <w:r>
              <w:rPr>
                <w:rFonts w:hint="eastAsia" w:ascii="Times New Roman" w:hAnsi="Times New Roman" w:eastAsia="宋体" w:cs="Times New Roman"/>
              </w:rPr>
              <w:t>当前市场</w:t>
            </w:r>
          </w:p>
        </w:tc>
        <w:tc>
          <w:p w14:paraId="5736CE19">
            <w:pPr>
              <w:pStyle w:val="27"/>
            </w:pPr>
            <w:r>
              <w:t>g_market_source / g_market_target</w:t>
            </w:r>
          </w:p>
        </w:tc>
        <w:tc>
          <w:p w14:paraId="67022F0E">
            <w:pPr>
              <w:pStyle w:val="27"/>
            </w:pPr>
            <w:r>
              <w:t>CN / US</w:t>
            </w:r>
          </w:p>
        </w:tc>
      </w:tr>
      <w:tr w14:paraId="640A4FBD">
        <w:tc>
          <w:p w14:paraId="7DBA95C2">
            <w:pPr>
              <w:pStyle w:val="27"/>
            </w:pPr>
            <w:r>
              <w:rPr>
                <w:rFonts w:hint="eastAsia" w:ascii="Times New Roman" w:hAnsi="Times New Roman" w:eastAsia="宋体" w:cs="Times New Roman"/>
              </w:rPr>
              <w:t>数据获取策略</w:t>
            </w:r>
          </w:p>
        </w:tc>
        <w:tc>
          <w:p w14:paraId="4FE1E816">
            <w:pPr>
              <w:pStyle w:val="27"/>
            </w:pPr>
            <w:r>
              <w:t>g_data_fetch_mode</w:t>
            </w:r>
          </w:p>
        </w:tc>
        <w:tc>
          <w:p w14:paraId="09C2405A">
            <w:pPr>
              <w:pStyle w:val="27"/>
            </w:pPr>
            <w:r>
              <w:rPr>
                <w:rFonts w:hint="eastAsia" w:ascii="Times New Roman" w:hAnsi="Times New Roman" w:eastAsia="宋体" w:cs="Times New Roman"/>
              </w:rPr>
              <w:t>本地优先</w:t>
            </w:r>
          </w:p>
        </w:tc>
      </w:tr>
      <w:tr w14:paraId="009D7C10">
        <w:tc>
          <w:p w14:paraId="10C9492F">
            <w:pPr>
              <w:pStyle w:val="27"/>
            </w:pPr>
            <w:r>
              <w:rPr>
                <w:rFonts w:hint="eastAsia" w:ascii="Times New Roman" w:hAnsi="Times New Roman" w:eastAsia="宋体" w:cs="Times New Roman"/>
              </w:rPr>
              <w:t>缓存文件格式</w:t>
            </w:r>
          </w:p>
        </w:tc>
        <w:tc>
          <w:p w14:paraId="3D3BB99F">
            <w:pPr>
              <w:pStyle w:val="27"/>
            </w:pPr>
            <w:r>
              <w:t>g_data_cache_type</w:t>
            </w:r>
          </w:p>
        </w:tc>
        <w:tc>
          <w:p w14:paraId="4740DE94">
            <w:pPr>
              <w:pStyle w:val="27"/>
            </w:pPr>
            <w:r>
              <w:t>CSV / HDF5</w:t>
            </w:r>
          </w:p>
        </w:tc>
      </w:tr>
    </w:tbl>
    <w:p w14:paraId="0228FF98">
      <w:pPr>
        <w:pStyle w:val="3"/>
        <w:ind w:firstLine="480" w:firstLineChars="200"/>
      </w:pPr>
      <w:r>
        <w:rPr>
          <w:rFonts w:ascii="Times New Roman" w:hAnsi="Times New Roman" w:eastAsia="宋体" w:cs="Times New Roman"/>
        </w:rPr>
        <w:t xml:space="preserve">ABuParallel —— </w:t>
      </w:r>
      <w:r>
        <w:rPr>
          <w:rFonts w:hint="eastAsia" w:ascii="Times New Roman" w:hAnsi="Times New Roman" w:eastAsia="宋体" w:cs="Times New Roman"/>
        </w:rPr>
        <w:t>并行计算</w:t>
      </w:r>
    </w:p>
    <w:p w14:paraId="03BFBCAF">
      <w:pPr>
        <w:pStyle w:val="3"/>
        <w:ind w:firstLine="480" w:firstLineChars="200"/>
      </w:pPr>
      <w:r>
        <w:rPr>
          <w:rFonts w:hint="eastAsia" w:ascii="Times New Roman" w:hAnsi="Times New Roman" w:eastAsia="宋体" w:cs="Times New Roman"/>
        </w:rPr>
        <w:t>量化回测要跑几千只股票好几年的数据，单进程太慢。这个模块提供了一套跨平台的并行方案：</w:t>
      </w:r>
    </w:p>
    <w:p w14:paraId="54B5A7EE">
      <w:pPr>
        <w:pStyle w:val="27"/>
        <w:numPr>
          <w:ilvl w:val="0"/>
          <w:numId w:val="1"/>
        </w:numPr>
        <w:ind w:firstLine="480" w:firstLineChars="200"/>
      </w:pPr>
      <w:r>
        <w:rPr>
          <w:rFonts w:hint="eastAsia" w:ascii="Times New Roman" w:hAnsi="Times New Roman" w:eastAsia="宋体" w:cs="Times New Roman"/>
        </w:rPr>
        <w:t>在</w:t>
      </w:r>
      <w:r>
        <w:rPr>
          <w:rFonts w:ascii="Times New Roman" w:hAnsi="Times New Roman" w:eastAsia="宋体" w:cs="Times New Roman"/>
        </w:rPr>
        <w:t xml:space="preserve"> macOS </w:t>
      </w:r>
      <w:r>
        <w:rPr>
          <w:rFonts w:hint="eastAsia" w:ascii="Times New Roman" w:hAnsi="Times New Roman" w:eastAsia="宋体" w:cs="Times New Roman"/>
        </w:rPr>
        <w:t>上，直接用</w:t>
      </w:r>
      <w:r>
        <w:rPr>
          <w:rFonts w:ascii="Times New Roman" w:hAnsi="Times New Roman" w:eastAsia="宋体" w:cs="Times New Roman"/>
        </w:rPr>
        <w:t xml:space="preserve"> joblib </w:t>
      </w:r>
      <w:r>
        <w:rPr>
          <w:rFonts w:hint="eastAsia" w:ascii="Times New Roman" w:hAnsi="Times New Roman" w:eastAsia="宋体" w:cs="Times New Roman"/>
        </w:rPr>
        <w:t>库的</w:t>
      </w:r>
      <w:r>
        <w:rPr>
          <w:rFonts w:ascii="Times New Roman" w:hAnsi="Times New Roman" w:eastAsia="宋体" w:cs="Times New Roman"/>
        </w:rPr>
        <w:t xml:space="preserve"> Parallel / delayed </w:t>
      </w:r>
      <w:r>
        <w:rPr>
          <w:rFonts w:hint="eastAsia" w:ascii="Times New Roman" w:hAnsi="Times New Roman" w:eastAsia="宋体" w:cs="Times New Roman"/>
        </w:rPr>
        <w:t>接口（性能更好）</w:t>
      </w:r>
    </w:p>
    <w:p w14:paraId="4CB4F35F">
      <w:pPr>
        <w:pStyle w:val="27"/>
        <w:numPr>
          <w:ilvl w:val="0"/>
          <w:numId w:val="1"/>
        </w:numPr>
        <w:ind w:firstLine="480" w:firstLineChars="200"/>
      </w:pPr>
      <w:r>
        <w:rPr>
          <w:rFonts w:hint="eastAsia" w:ascii="Times New Roman" w:hAnsi="Times New Roman" w:eastAsia="宋体" w:cs="Times New Roman"/>
        </w:rPr>
        <w:t>在</w:t>
      </w:r>
      <w:r>
        <w:rPr>
          <w:rFonts w:ascii="Times New Roman" w:hAnsi="Times New Roman" w:eastAsia="宋体" w:cs="Times New Roman"/>
        </w:rPr>
        <w:t xml:space="preserve"> Windows </w:t>
      </w:r>
      <w:r>
        <w:rPr>
          <w:rFonts w:hint="eastAsia" w:ascii="Times New Roman" w:hAnsi="Times New Roman" w:eastAsia="宋体" w:cs="Times New Roman"/>
        </w:rPr>
        <w:t>上，改用</w:t>
      </w:r>
      <w:r>
        <w:rPr>
          <w:rFonts w:ascii="Times New Roman" w:hAnsi="Times New Roman" w:eastAsia="宋体" w:cs="Times New Roman"/>
        </w:rPr>
        <w:t xml:space="preserve"> </w:t>
      </w:r>
      <w:r>
        <w:rPr>
          <w:rFonts w:hint="eastAsia" w:ascii="Times New Roman" w:hAnsi="Times New Roman" w:eastAsia="宋体" w:cs="Times New Roman"/>
        </w:rPr>
        <w:t>concurrent.futures.ProcessPoolExecutor（解决</w:t>
      </w:r>
      <w:r>
        <w:rPr>
          <w:rFonts w:ascii="Times New Roman" w:hAnsi="Times New Roman" w:eastAsia="宋体" w:cs="Times New Roman"/>
        </w:rPr>
        <w:t xml:space="preserve"> joblib </w:t>
      </w:r>
      <w:r>
        <w:rPr>
          <w:rFonts w:hint="eastAsia" w:ascii="Times New Roman" w:hAnsi="Times New Roman" w:eastAsia="宋体" w:cs="Times New Roman"/>
        </w:rPr>
        <w:t>在</w:t>
      </w:r>
      <w:r>
        <w:rPr>
          <w:rFonts w:ascii="Times New Roman" w:hAnsi="Times New Roman" w:eastAsia="宋体" w:cs="Times New Roman"/>
        </w:rPr>
        <w:t xml:space="preserve"> Windows </w:t>
      </w:r>
      <w:r>
        <w:rPr>
          <w:rFonts w:hint="eastAsia" w:ascii="Times New Roman" w:hAnsi="Times New Roman" w:eastAsia="宋体" w:cs="Times New Roman"/>
        </w:rPr>
        <w:t>下的兼容性</w:t>
      </w:r>
      <w:r>
        <w:rPr>
          <w:rFonts w:ascii="Times New Roman" w:hAnsi="Times New Roman" w:eastAsia="宋体" w:cs="Times New Roman"/>
        </w:rPr>
        <w:t xml:space="preserve"> </w:t>
      </w:r>
      <w:r>
        <w:rPr>
          <w:rFonts w:hint="eastAsia" w:ascii="Times New Roman" w:hAnsi="Times New Roman" w:eastAsia="宋体" w:cs="Times New Roman"/>
        </w:rPr>
        <w:t>bug）</w:t>
      </w:r>
    </w:p>
    <w:p w14:paraId="7E356695">
      <w:pPr>
        <w:pStyle w:val="3"/>
        <w:spacing w:before="60" w:after="100"/>
        <w:ind w:firstLine="420" w:firstLineChars="200"/>
        <w:jc w:val="left"/>
      </w:pPr>
      <w:r>
        <w:rPr>
          <w:rFonts w:ascii="Times New Roman" w:hAnsi="Times New Roman" w:eastAsia="宋体" w:cs="Times New Roman"/>
          <w:sz w:val="21"/>
          <w:szCs w:val="21"/>
        </w:rPr>
        <w:t>核心思路很简单：把要执行的任务打包成元组列表，丢进进程池并行跑，所有任务跑完后汇总结果。如果设置 n_jobs=1，就老老实实按顺序执行——调试的时候不用跟并发问题较劲。</w:t>
      </w:r>
    </w:p>
    <w:p w14:paraId="759E055E">
      <w:pPr>
        <w:pStyle w:val="3"/>
        <w:ind w:firstLine="480" w:firstLineChars="200"/>
      </w:pPr>
      <w:r>
        <w:rPr>
          <w:rFonts w:ascii="Times New Roman" w:hAnsi="Times New Roman" w:eastAsia="宋体" w:cs="Times New Roman"/>
        </w:rPr>
        <w:t xml:space="preserve">ABuBase —— </w:t>
      </w:r>
      <w:r>
        <w:rPr>
          <w:rFonts w:hint="eastAsia" w:ascii="Times New Roman" w:hAnsi="Times New Roman" w:eastAsia="宋体" w:cs="Times New Roman"/>
        </w:rPr>
        <w:t>基础类</w:t>
      </w:r>
    </w:p>
    <w:p w14:paraId="656EF291">
      <w:pPr>
        <w:pStyle w:val="3"/>
        <w:ind w:firstLine="480" w:firstLineChars="200"/>
      </w:pPr>
      <w:r>
        <w:rPr>
          <w:rFonts w:hint="eastAsia" w:ascii="Times New Roman" w:hAnsi="Times New Roman" w:eastAsia="宋体" w:cs="Times New Roman"/>
        </w:rPr>
        <w:t>两个混入类（Mixin），给其他类继承用的：</w:t>
      </w:r>
    </w:p>
    <w:p w14:paraId="3ED20999">
      <w:pPr>
        <w:pStyle w:val="27"/>
        <w:numPr>
          <w:ilvl w:val="0"/>
          <w:numId w:val="1"/>
        </w:numPr>
        <w:ind w:firstLine="480" w:firstLineChars="200"/>
      </w:pPr>
      <w:r>
        <w:rPr>
          <w:rFonts w:ascii="Times New Roman" w:hAnsi="Times New Roman" w:eastAsia="宋体" w:cs="Times New Roman"/>
        </w:rPr>
        <w:t xml:space="preserve">FreezeAttrMixin —— </w:t>
      </w:r>
      <w:r>
        <w:rPr>
          <w:rFonts w:hint="eastAsia" w:ascii="Times New Roman" w:hAnsi="Times New Roman" w:eastAsia="宋体" w:cs="Times New Roman"/>
        </w:rPr>
        <w:t>冻结属性。对象跨进程传输后，把属性锁死，防止被意外修改</w:t>
      </w:r>
    </w:p>
    <w:p w14:paraId="4F019A5C">
      <w:pPr>
        <w:pStyle w:val="27"/>
        <w:numPr>
          <w:ilvl w:val="0"/>
          <w:numId w:val="1"/>
        </w:numPr>
        <w:ind w:firstLine="480" w:firstLineChars="200"/>
      </w:pPr>
      <w:r>
        <w:rPr>
          <w:rFonts w:ascii="Times New Roman" w:hAnsi="Times New Roman" w:eastAsia="宋体" w:cs="Times New Roman"/>
        </w:rPr>
        <w:t xml:space="preserve">PickleStateMixin —— </w:t>
      </w:r>
      <w:r>
        <w:rPr>
          <w:rFonts w:hint="eastAsia" w:ascii="Times New Roman" w:hAnsi="Times New Roman" w:eastAsia="宋体" w:cs="Times New Roman"/>
        </w:rPr>
        <w:t>增强序列化。在</w:t>
      </w:r>
      <w:r>
        <w:rPr>
          <w:rFonts w:ascii="Times New Roman" w:hAnsi="Times New Roman" w:eastAsia="宋体" w:cs="Times New Roman"/>
        </w:rPr>
        <w:t xml:space="preserve"> pickle </w:t>
      </w:r>
      <w:r>
        <w:rPr>
          <w:rFonts w:hint="eastAsia" w:ascii="Times New Roman" w:hAnsi="Times New Roman" w:eastAsia="宋体" w:cs="Times New Roman"/>
        </w:rPr>
        <w:t>序列化前后预留了钩子函数，子类可以在存盘/读盘时做额外的清理或初始化</w:t>
      </w:r>
    </w:p>
    <w:p w14:paraId="6F0544D1">
      <w:pPr>
        <w:pStyle w:val="26"/>
        <w:ind w:firstLine="480" w:firstLineChars="200"/>
      </w:pPr>
      <w:r>
        <w:rPr>
          <w:rFonts w:ascii="Times New Roman" w:hAnsi="Times New Roman" w:eastAsia="宋体" w:cs="Times New Roman"/>
        </w:rPr>
        <w:t xml:space="preserve">ABuPdHelper —— Pandas </w:t>
      </w:r>
      <w:r>
        <w:rPr>
          <w:rFonts w:hint="eastAsia" w:ascii="Times New Roman" w:hAnsi="Times New Roman" w:eastAsia="宋体" w:cs="Times New Roman"/>
        </w:rPr>
        <w:t>辅助</w:t>
      </w:r>
    </w:p>
    <w:p w14:paraId="2E851E0F">
      <w:pPr>
        <w:pStyle w:val="3"/>
        <w:ind w:firstLine="480" w:firstLineChars="200"/>
      </w:pPr>
      <w:r>
        <w:rPr>
          <w:rFonts w:ascii="Times New Roman" w:hAnsi="Times New Roman" w:eastAsia="宋体" w:cs="Times New Roman"/>
        </w:rPr>
        <w:t xml:space="preserve">Pandas </w:t>
      </w:r>
      <w:r>
        <w:rPr>
          <w:rFonts w:hint="eastAsia" w:ascii="Times New Roman" w:hAnsi="Times New Roman" w:eastAsia="宋体" w:cs="Times New Roman"/>
        </w:rPr>
        <w:t>不同版本的</w:t>
      </w:r>
      <w:r>
        <w:rPr>
          <w:rFonts w:ascii="Times New Roman" w:hAnsi="Times New Roman" w:eastAsia="宋体" w:cs="Times New Roman"/>
        </w:rPr>
        <w:t xml:space="preserve"> API </w:t>
      </w:r>
      <w:r>
        <w:rPr>
          <w:rFonts w:hint="eastAsia" w:ascii="Times New Roman" w:hAnsi="Times New Roman" w:eastAsia="宋体" w:cs="Times New Roman"/>
        </w:rPr>
        <w:t>变来变去（比如</w:t>
      </w:r>
      <w:r>
        <w:rPr>
          <w:rFonts w:ascii="Times New Roman" w:hAnsi="Times New Roman" w:eastAsia="宋体" w:cs="Times New Roman"/>
        </w:rPr>
        <w:t xml:space="preserve"> rolling_mean </w:t>
      </w:r>
      <w:r>
        <w:rPr>
          <w:rFonts w:hint="eastAsia" w:ascii="Times New Roman" w:hAnsi="Times New Roman" w:eastAsia="宋体" w:cs="Times New Roman"/>
        </w:rPr>
        <w:t>在旧版是一个函数，新版变成了</w:t>
      </w:r>
      <w:r>
        <w:rPr>
          <w:rFonts w:ascii="Times New Roman" w:hAnsi="Times New Roman" w:eastAsia="宋体" w:cs="Times New Roman"/>
        </w:rPr>
        <w:t xml:space="preserve"> </w:t>
      </w:r>
      <w:r>
        <w:rPr>
          <w:rFonts w:hint="eastAsia" w:ascii="Times New Roman" w:hAnsi="Times New Roman" w:eastAsia="宋体" w:cs="Times New Roman"/>
        </w:rPr>
        <w:t>rolling().mean()）。这个模块封装了</w:t>
      </w:r>
      <w:r>
        <w:rPr>
          <w:rFonts w:ascii="Times New Roman" w:hAnsi="Times New Roman" w:eastAsia="宋体" w:cs="Times New Roman"/>
        </w:rPr>
        <w:t xml:space="preserve"> 28 </w:t>
      </w:r>
      <w:r>
        <w:rPr>
          <w:rFonts w:hint="eastAsia" w:ascii="Times New Roman" w:hAnsi="Times New Roman" w:eastAsia="宋体" w:cs="Times New Roman"/>
        </w:rPr>
        <w:t>个包装函数，把版本差异屏蔽掉，上层代码统一调用同一个函数名就行。</w:t>
      </w:r>
    </w:p>
    <w:p w14:paraId="2D736878">
      <w:pPr>
        <w:pStyle w:val="3"/>
        <w:ind w:firstLine="480" w:firstLineChars="200"/>
      </w:pPr>
      <w:r>
        <w:rPr>
          <w:rFonts w:ascii="Times New Roman" w:hAnsi="Times New Roman" w:eastAsia="宋体" w:cs="Times New Roman"/>
        </w:rPr>
        <w:t xml:space="preserve">ABuFixes —— </w:t>
      </w:r>
      <w:r>
        <w:rPr>
          <w:rFonts w:hint="eastAsia" w:ascii="Times New Roman" w:hAnsi="Times New Roman" w:eastAsia="宋体" w:cs="Times New Roman"/>
        </w:rPr>
        <w:t>兼容性修复</w:t>
      </w:r>
    </w:p>
    <w:p w14:paraId="2B61D226">
      <w:pPr>
        <w:pStyle w:val="3"/>
        <w:ind w:firstLine="480" w:firstLineChars="200"/>
      </w:pPr>
      <w:r>
        <w:rPr>
          <w:rFonts w:hint="eastAsia" w:ascii="Times New Roman" w:hAnsi="Times New Roman" w:eastAsia="宋体" w:cs="Times New Roman"/>
        </w:rPr>
        <w:t>处理</w:t>
      </w:r>
      <w:r>
        <w:rPr>
          <w:rFonts w:ascii="Times New Roman" w:hAnsi="Times New Roman" w:eastAsia="宋体" w:cs="Times New Roman"/>
        </w:rPr>
        <w:t xml:space="preserve"> Python 2 </w:t>
      </w:r>
      <w:r>
        <w:rPr>
          <w:rFonts w:hint="eastAsia" w:ascii="Times New Roman" w:hAnsi="Times New Roman" w:eastAsia="宋体" w:cs="Times New Roman"/>
        </w:rPr>
        <w:t>和</w:t>
      </w:r>
      <w:r>
        <w:rPr>
          <w:rFonts w:ascii="Times New Roman" w:hAnsi="Times New Roman" w:eastAsia="宋体" w:cs="Times New Roman"/>
        </w:rPr>
        <w:t xml:space="preserve"> 3 </w:t>
      </w:r>
      <w:r>
        <w:rPr>
          <w:rFonts w:hint="eastAsia" w:ascii="Times New Roman" w:hAnsi="Times New Roman" w:eastAsia="宋体" w:cs="Times New Roman"/>
        </w:rPr>
        <w:t>的差异，以及</w:t>
      </w:r>
      <w:r>
        <w:rPr>
          <w:rFonts w:ascii="Times New Roman" w:hAnsi="Times New Roman" w:eastAsia="宋体" w:cs="Times New Roman"/>
        </w:rPr>
        <w:t xml:space="preserve"> sklearn </w:t>
      </w:r>
      <w:r>
        <w:rPr>
          <w:rFonts w:hint="eastAsia" w:ascii="Times New Roman" w:hAnsi="Times New Roman" w:eastAsia="宋体" w:cs="Times New Roman"/>
        </w:rPr>
        <w:t>不同版本的导入路径变化。比如</w:t>
      </w:r>
      <w:r>
        <w:rPr>
          <w:rFonts w:ascii="Times New Roman" w:hAnsi="Times New Roman" w:eastAsia="宋体" w:cs="Times New Roman"/>
        </w:rPr>
        <w:t xml:space="preserve"> train_test_split </w:t>
      </w:r>
      <w:r>
        <w:rPr>
          <w:rFonts w:hint="eastAsia" w:ascii="Times New Roman" w:hAnsi="Times New Roman" w:eastAsia="宋体" w:cs="Times New Roman"/>
        </w:rPr>
        <w:t>在老版本从</w:t>
      </w:r>
      <w:r>
        <w:rPr>
          <w:rFonts w:ascii="Times New Roman" w:hAnsi="Times New Roman" w:eastAsia="宋体" w:cs="Times New Roman"/>
        </w:rPr>
        <w:t xml:space="preserve"> sklearn.cross_validation </w:t>
      </w:r>
      <w:r>
        <w:rPr>
          <w:rFonts w:hint="eastAsia" w:ascii="Times New Roman" w:hAnsi="Times New Roman" w:eastAsia="宋体" w:cs="Times New Roman"/>
        </w:rPr>
        <w:t>导入，新版本从</w:t>
      </w:r>
      <w:r>
        <w:rPr>
          <w:rFonts w:ascii="Times New Roman" w:hAnsi="Times New Roman" w:eastAsia="宋体" w:cs="Times New Roman"/>
        </w:rPr>
        <w:t xml:space="preserve"> sklearn.model_selection </w:t>
      </w:r>
      <w:r>
        <w:rPr>
          <w:rFonts w:hint="eastAsia" w:ascii="Times New Roman" w:hAnsi="Times New Roman" w:eastAsia="宋体" w:cs="Times New Roman"/>
        </w:rPr>
        <w:t>导入——这个模块自动判断该用哪个。</w:t>
      </w:r>
    </w:p>
    <w:p w14:paraId="1DFDD3B2">
      <w:pPr>
        <w:pStyle w:val="3"/>
        <w:ind w:firstLine="480" w:firstLineChars="200"/>
      </w:pPr>
      <w:r>
        <w:rPr>
          <w:rFonts w:ascii="Times New Roman" w:hAnsi="Times New Roman" w:eastAsia="宋体" w:cs="Times New Roman"/>
        </w:rPr>
        <w:t xml:space="preserve">ABuStore —— </w:t>
      </w:r>
      <w:r>
        <w:rPr>
          <w:rFonts w:hint="eastAsia" w:ascii="Times New Roman" w:hAnsi="Times New Roman" w:eastAsia="宋体" w:cs="Times New Roman"/>
        </w:rPr>
        <w:t>存储系统</w:t>
      </w:r>
    </w:p>
    <w:p w14:paraId="664F2EF8">
      <w:pPr>
        <w:pStyle w:val="3"/>
        <w:ind w:firstLine="480" w:firstLineChars="200"/>
      </w:pPr>
      <w:r>
        <w:rPr>
          <w:rFonts w:hint="eastAsia" w:ascii="Times New Roman" w:hAnsi="Times New Roman" w:eastAsia="宋体" w:cs="Times New Roman"/>
        </w:rPr>
        <w:t>回测结果需要存盘。支持三种格式：</w:t>
      </w:r>
    </w:p>
    <w:tbl>
      <w:tblPr>
        <w:tblStyle w:val="44"/>
        <w:tblW w:w="0" w:type="auto"/>
        <w:tblInd w:w="0" w:type="dxa"/>
        <w:tblLayout w:type="autofit"/>
        <w:tblCellMar>
          <w:top w:w="0" w:type="dxa"/>
          <w:left w:w="108" w:type="dxa"/>
          <w:bottom w:w="0" w:type="dxa"/>
          <w:right w:w="108" w:type="dxa"/>
        </w:tblCellMar>
      </w:tblPr>
      <w:tblGrid>
        <w:gridCol w:w="817"/>
        <w:gridCol w:w="1823"/>
        <w:gridCol w:w="3576"/>
      </w:tblGrid>
      <w:tr w14:paraId="465C4281">
        <w:trPr>
          <w:tblHeader/>
        </w:trPr>
        <w:tc>
          <w:p w14:paraId="27C5B230">
            <w:pPr>
              <w:pStyle w:val="27"/>
            </w:pPr>
            <w:r>
              <w:rPr>
                <w:rFonts w:hint="eastAsia" w:ascii="Times New Roman" w:hAnsi="Times New Roman" w:eastAsia="宋体" w:cs="Times New Roman"/>
              </w:rPr>
              <w:t>格式</w:t>
            </w:r>
          </w:p>
        </w:tc>
        <w:tc>
          <w:p w14:paraId="1CABE71B">
            <w:pPr>
              <w:pStyle w:val="27"/>
            </w:pPr>
            <w:r>
              <w:rPr>
                <w:rFonts w:hint="eastAsia" w:ascii="Times New Roman" w:hAnsi="Times New Roman" w:eastAsia="宋体" w:cs="Times New Roman"/>
              </w:rPr>
              <w:t>适用场景</w:t>
            </w:r>
          </w:p>
        </w:tc>
        <w:tc>
          <w:p w14:paraId="14D6F620">
            <w:pPr>
              <w:pStyle w:val="27"/>
            </w:pPr>
            <w:r>
              <w:rPr>
                <w:rFonts w:hint="eastAsia" w:ascii="Times New Roman" w:hAnsi="Times New Roman" w:eastAsia="宋体" w:cs="Times New Roman"/>
              </w:rPr>
              <w:t>说明</w:t>
            </w:r>
          </w:p>
        </w:tc>
      </w:tr>
      <w:tr w14:paraId="5E693865">
        <w:tc>
          <w:p w14:paraId="288BC49E">
            <w:pPr>
              <w:pStyle w:val="27"/>
            </w:pPr>
            <w:r>
              <w:t>HDF5</w:t>
            </w:r>
          </w:p>
        </w:tc>
        <w:tc>
          <w:p w14:paraId="39254820">
            <w:pPr>
              <w:pStyle w:val="27"/>
            </w:pPr>
            <w:r>
              <w:rPr>
                <w:rFonts w:hint="eastAsia" w:ascii="Times New Roman" w:hAnsi="Times New Roman" w:eastAsia="宋体" w:cs="Times New Roman"/>
              </w:rPr>
              <w:t>大型</w:t>
            </w:r>
            <w:r>
              <w:t xml:space="preserve"> DataFrame</w:t>
            </w:r>
          </w:p>
        </w:tc>
        <w:tc>
          <w:p w14:paraId="11D86C9D">
            <w:pPr>
              <w:pStyle w:val="27"/>
            </w:pPr>
            <w:r>
              <w:rPr>
                <w:rFonts w:hint="eastAsia" w:ascii="Times New Roman" w:hAnsi="Times New Roman" w:eastAsia="宋体" w:cs="Times New Roman"/>
              </w:rPr>
              <w:t>二进制格式，读写快，支持压缩</w:t>
            </w:r>
          </w:p>
        </w:tc>
      </w:tr>
      <w:tr w14:paraId="2159434F">
        <w:tc>
          <w:p w14:paraId="39C4FDDA">
            <w:pPr>
              <w:pStyle w:val="27"/>
            </w:pPr>
            <w:r>
              <w:t>Pickle</w:t>
            </w:r>
          </w:p>
        </w:tc>
        <w:tc>
          <w:p w14:paraId="77BB1DBD">
            <w:pPr>
              <w:pStyle w:val="27"/>
            </w:pPr>
            <w:r>
              <w:t xml:space="preserve">Python </w:t>
            </w:r>
            <w:r>
              <w:rPr>
                <w:rFonts w:hint="eastAsia" w:ascii="Times New Roman" w:hAnsi="Times New Roman" w:eastAsia="宋体" w:cs="Times New Roman"/>
              </w:rPr>
              <w:t>对象</w:t>
            </w:r>
          </w:p>
        </w:tc>
        <w:tc>
          <w:p w14:paraId="53F1D2E7">
            <w:pPr>
              <w:pStyle w:val="27"/>
            </w:pPr>
            <w:r>
              <w:rPr>
                <w:rFonts w:hint="eastAsia" w:ascii="Times New Roman" w:hAnsi="Times New Roman" w:eastAsia="宋体" w:cs="Times New Roman"/>
              </w:rPr>
              <w:t>如资金账户、基准指数的状态</w:t>
            </w:r>
          </w:p>
        </w:tc>
      </w:tr>
      <w:tr w14:paraId="230FAA53">
        <w:tc>
          <w:p w14:paraId="59550848">
            <w:pPr>
              <w:pStyle w:val="27"/>
            </w:pPr>
            <w:r>
              <w:t>CSV</w:t>
            </w:r>
          </w:p>
        </w:tc>
        <w:tc>
          <w:p w14:paraId="726A9827">
            <w:pPr>
              <w:pStyle w:val="27"/>
            </w:pPr>
            <w:r>
              <w:rPr>
                <w:rFonts w:hint="eastAsia" w:ascii="Times New Roman" w:hAnsi="Times New Roman" w:eastAsia="宋体" w:cs="Times New Roman"/>
              </w:rPr>
              <w:t>人类可读</w:t>
            </w:r>
          </w:p>
        </w:tc>
        <w:tc>
          <w:p w14:paraId="28E9E12A">
            <w:pPr>
              <w:pStyle w:val="27"/>
            </w:pPr>
            <w:r>
              <w:rPr>
                <w:rFonts w:hint="eastAsia" w:ascii="Times New Roman" w:hAnsi="Times New Roman" w:eastAsia="宋体" w:cs="Times New Roman"/>
              </w:rPr>
              <w:t>方便用</w:t>
            </w:r>
            <w:r>
              <w:t xml:space="preserve"> Excel </w:t>
            </w:r>
            <w:r>
              <w:rPr>
                <w:rFonts w:hint="eastAsia" w:ascii="Times New Roman" w:hAnsi="Times New Roman" w:eastAsia="宋体" w:cs="Times New Roman"/>
              </w:rPr>
              <w:t>打开查看</w:t>
            </w:r>
          </w:p>
        </w:tc>
      </w:tr>
      <w:bookmarkEnd w:id="52"/>
    </w:tbl>
    <w:p w14:paraId="48CAB604">
      <w:pPr>
        <w:pStyle w:val="5"/>
      </w:pPr>
      <w:bookmarkStart w:id="53" w:name="_Toc237554821"/>
      <w:bookmarkStart w:id="54" w:name="数据层-marketbu-crawlbu"/>
      <w:r>
        <w:rPr>
          <w:rFonts w:ascii="Times New Roman" w:hAnsi="Times New Roman" w:eastAsia="黑体" w:cs="Times New Roman"/>
        </w:rPr>
        <w:t xml:space="preserve">2.2.2 </w:t>
      </w:r>
      <w:r>
        <w:rPr>
          <w:rFonts w:hint="eastAsia" w:ascii="Times New Roman" w:hAnsi="Times New Roman" w:eastAsia="黑体" w:cs="Times New Roman"/>
        </w:rPr>
        <w:t>数据层</w:t>
      </w:r>
      <w:r>
        <w:rPr>
          <w:rFonts w:ascii="Times New Roman" w:hAnsi="Times New Roman" w:eastAsia="黑体" w:cs="Times New Roman"/>
        </w:rPr>
        <w:t xml:space="preserve"> —— MarketBu + CrawlBu</w:t>
      </w:r>
      <w:bookmarkEnd w:id="53"/>
    </w:p>
    <w:p w14:paraId="0986C33F">
      <w:pPr>
        <w:pStyle w:val="27"/>
        <w:numPr>
          <w:ilvl w:val="0"/>
          <w:numId w:val="1"/>
        </w:numPr>
        <w:ind w:firstLine="480" w:firstLineChars="200"/>
      </w:pPr>
      <w:r>
        <w:rPr>
          <w:rFonts w:hint="eastAsia" w:ascii="Times New Roman" w:hAnsi="Times New Roman" w:eastAsia="宋体" w:cs="Times New Roman"/>
        </w:rPr>
        <w:t>MarketBu：管理所有市场的股票列表、获取和缓存</w:t>
      </w:r>
      <w:r>
        <w:rPr>
          <w:rFonts w:ascii="Times New Roman" w:hAnsi="Times New Roman" w:eastAsia="宋体" w:cs="Times New Roman"/>
        </w:rPr>
        <w:t xml:space="preserve"> K </w:t>
      </w:r>
      <w:r>
        <w:rPr>
          <w:rFonts w:hint="eastAsia" w:ascii="Times New Roman" w:hAnsi="Times New Roman" w:eastAsia="宋体" w:cs="Times New Roman"/>
        </w:rPr>
        <w:t>线数据、统一不同市场的标的代码</w:t>
      </w:r>
    </w:p>
    <w:p w14:paraId="15DDE61B">
      <w:pPr>
        <w:pStyle w:val="27"/>
        <w:numPr>
          <w:ilvl w:val="0"/>
          <w:numId w:val="1"/>
        </w:numPr>
        <w:ind w:firstLine="480" w:firstLineChars="200"/>
      </w:pPr>
      <w:r>
        <w:rPr>
          <w:rFonts w:hint="eastAsia" w:ascii="Times New Roman" w:hAnsi="Times New Roman" w:eastAsia="宋体" w:cs="Times New Roman"/>
        </w:rPr>
        <w:t>CrawlBu：从雪球网爬取股票基本信息（公司名、行业、市值等）</w:t>
      </w:r>
    </w:p>
    <w:bookmarkEnd w:id="54"/>
    <w:p w14:paraId="7EDC325C">
      <w:pPr>
        <w:pStyle w:val="5"/>
      </w:pPr>
      <w:bookmarkStart w:id="55" w:name="_Toc411776774"/>
      <w:bookmarkStart w:id="56" w:name="分析层-indicatorbu-tlinebu-similarbu"/>
      <w:r>
        <w:rPr>
          <w:rFonts w:ascii="Times New Roman" w:hAnsi="Times New Roman" w:eastAsia="黑体" w:cs="Times New Roman"/>
        </w:rPr>
        <w:t xml:space="preserve">2.2.3 </w:t>
      </w:r>
      <w:r>
        <w:rPr>
          <w:rFonts w:hint="eastAsia" w:ascii="Times New Roman" w:hAnsi="Times New Roman" w:eastAsia="黑体" w:cs="Times New Roman"/>
        </w:rPr>
        <w:t>分析层</w:t>
      </w:r>
      <w:r>
        <w:rPr>
          <w:rFonts w:ascii="Times New Roman" w:hAnsi="Times New Roman" w:eastAsia="黑体" w:cs="Times New Roman"/>
        </w:rPr>
        <w:t xml:space="preserve"> —— IndicatorBu + TLineBu + SimilarBu</w:t>
      </w:r>
      <w:bookmarkEnd w:id="55"/>
    </w:p>
    <w:p w14:paraId="06DE6613">
      <w:pPr>
        <w:pStyle w:val="3"/>
        <w:numPr>
          <w:ilvl w:val="0"/>
          <w:numId w:val="1"/>
        </w:numPr>
        <w:spacing w:before="60" w:after="100"/>
        <w:jc w:val="center"/>
      </w:pPr>
      <w:r>
        <w:rPr>
          <w:rFonts w:ascii="Times New Roman" w:hAnsi="Times New Roman" w:eastAsia="宋体" w:cs="Times New Roman"/>
          <w:sz w:val="21"/>
          <w:szCs w:val="21"/>
        </w:rPr>
        <w:t>IndicatorBu：计算 MACD、RSI、布林带、ATR 等技术指标</w:t>
      </w:r>
    </w:p>
    <w:p w14:paraId="1B440640">
      <w:pPr>
        <w:pStyle w:val="27"/>
        <w:numPr>
          <w:ilvl w:val="0"/>
          <w:numId w:val="1"/>
        </w:numPr>
        <w:ind w:firstLine="480" w:firstLineChars="200"/>
      </w:pPr>
      <w:r>
        <w:rPr>
          <w:rFonts w:hint="eastAsia" w:ascii="Times New Roman" w:hAnsi="Times New Roman" w:eastAsia="宋体" w:cs="Times New Roman"/>
        </w:rPr>
        <w:t>TLineBu：趋势线分析、波浪理论、黄金分割等形态识别</w:t>
      </w:r>
    </w:p>
    <w:p w14:paraId="53B7D220">
      <w:pPr>
        <w:pStyle w:val="27"/>
        <w:numPr>
          <w:ilvl w:val="0"/>
          <w:numId w:val="1"/>
        </w:numPr>
        <w:ind w:firstLine="480" w:firstLineChars="200"/>
      </w:pPr>
      <w:r>
        <w:rPr>
          <w:rFonts w:hint="eastAsia" w:ascii="Times New Roman" w:hAnsi="Times New Roman" w:eastAsia="宋体" w:cs="Times New Roman"/>
        </w:rPr>
        <w:t>SimilarBu：全市场相关性分析、配对交易标的发现</w:t>
      </w:r>
    </w:p>
    <w:bookmarkEnd w:id="56"/>
    <w:p w14:paraId="7B0CEA1A">
      <w:pPr>
        <w:pStyle w:val="5"/>
      </w:pPr>
      <w:bookmarkStart w:id="57" w:name="_Toc1539929984"/>
      <w:bookmarkStart w:id="58" w:name="X2ab7e477438384dd213b429f636517076430ce8"/>
      <w:r>
        <w:rPr>
          <w:rFonts w:ascii="Times New Roman" w:hAnsi="Times New Roman" w:eastAsia="黑体" w:cs="Times New Roman"/>
        </w:rPr>
        <w:t xml:space="preserve">2.2.4 </w:t>
      </w:r>
      <w:r>
        <w:rPr>
          <w:rFonts w:hint="eastAsia" w:ascii="Times New Roman" w:hAnsi="Times New Roman" w:eastAsia="黑体" w:cs="Times New Roman"/>
        </w:rPr>
        <w:t>策略层</w:t>
      </w:r>
      <w:r>
        <w:rPr>
          <w:rFonts w:ascii="Times New Roman" w:hAnsi="Times New Roman" w:eastAsia="黑体" w:cs="Times New Roman"/>
        </w:rPr>
        <w:t xml:space="preserve"> —— FactorBuyBu + FactorSellBu + PickStockBu + BetaBu + SlippageBu</w:t>
      </w:r>
      <w:bookmarkEnd w:id="57"/>
    </w:p>
    <w:p w14:paraId="3ECE769A">
      <w:pPr>
        <w:pStyle w:val="27"/>
        <w:numPr>
          <w:ilvl w:val="0"/>
          <w:numId w:val="1"/>
        </w:numPr>
        <w:ind w:firstLine="480" w:firstLineChars="200"/>
      </w:pPr>
      <w:r>
        <w:rPr>
          <w:rFonts w:hint="eastAsia" w:ascii="Times New Roman" w:hAnsi="Times New Roman" w:eastAsia="宋体" w:cs="Times New Roman"/>
        </w:rPr>
        <w:t>FactorBuyBu：买入信号生成（何时买）</w:t>
      </w:r>
    </w:p>
    <w:p w14:paraId="2580284C">
      <w:pPr>
        <w:pStyle w:val="27"/>
        <w:numPr>
          <w:ilvl w:val="0"/>
          <w:numId w:val="1"/>
        </w:numPr>
        <w:ind w:firstLine="480" w:firstLineChars="200"/>
      </w:pPr>
      <w:r>
        <w:rPr>
          <w:rFonts w:hint="eastAsia" w:ascii="Times New Roman" w:hAnsi="Times New Roman" w:eastAsia="宋体" w:cs="Times New Roman"/>
        </w:rPr>
        <w:t>FactorSellBu：卖出信号生成（何时卖，包括止损止盈）</w:t>
      </w:r>
    </w:p>
    <w:p w14:paraId="1E124691">
      <w:pPr>
        <w:pStyle w:val="27"/>
        <w:numPr>
          <w:ilvl w:val="0"/>
          <w:numId w:val="1"/>
        </w:numPr>
        <w:ind w:firstLine="480" w:firstLineChars="200"/>
      </w:pPr>
      <w:r>
        <w:rPr>
          <w:rFonts w:hint="eastAsia" w:ascii="Times New Roman" w:hAnsi="Times New Roman" w:eastAsia="宋体" w:cs="Times New Roman"/>
        </w:rPr>
        <w:t>PickStockBu：选股（买哪只）</w:t>
      </w:r>
    </w:p>
    <w:p w14:paraId="2C49AEA4">
      <w:pPr>
        <w:pStyle w:val="27"/>
        <w:numPr>
          <w:ilvl w:val="0"/>
          <w:numId w:val="1"/>
        </w:numPr>
        <w:ind w:firstLine="480" w:firstLineChars="200"/>
      </w:pPr>
      <w:r>
        <w:rPr>
          <w:rFonts w:hint="eastAsia" w:ascii="Times New Roman" w:hAnsi="Times New Roman" w:eastAsia="宋体" w:cs="Times New Roman"/>
        </w:rPr>
        <w:t>BetaBu：仓位管理（买多少）</w:t>
      </w:r>
    </w:p>
    <w:p w14:paraId="0DEDA258">
      <w:pPr>
        <w:pStyle w:val="27"/>
        <w:numPr>
          <w:ilvl w:val="0"/>
          <w:numId w:val="1"/>
        </w:numPr>
        <w:ind w:firstLine="480" w:firstLineChars="200"/>
      </w:pPr>
      <w:r>
        <w:rPr>
          <w:rFonts w:hint="eastAsia" w:ascii="Times New Roman" w:hAnsi="Times New Roman" w:eastAsia="宋体" w:cs="Times New Roman"/>
        </w:rPr>
        <w:t>SlippageBu：滑点模型（实际成交价和理论价的偏差模拟）</w:t>
      </w:r>
    </w:p>
    <w:bookmarkEnd w:id="58"/>
    <w:p w14:paraId="15457941">
      <w:pPr>
        <w:pStyle w:val="5"/>
      </w:pPr>
      <w:bookmarkStart w:id="59" w:name="_Toc130327444"/>
      <w:bookmarkStart w:id="60" w:name="监督层-umpbu-mlbu-claudebu"/>
      <w:r>
        <w:rPr>
          <w:rFonts w:ascii="Times New Roman" w:hAnsi="Times New Roman" w:eastAsia="黑体" w:cs="Times New Roman"/>
        </w:rPr>
        <w:t xml:space="preserve">2.2.5 </w:t>
      </w:r>
      <w:r>
        <w:rPr>
          <w:rFonts w:hint="eastAsia" w:ascii="Times New Roman" w:hAnsi="Times New Roman" w:eastAsia="黑体" w:cs="Times New Roman"/>
        </w:rPr>
        <w:t>监督层</w:t>
      </w:r>
      <w:r>
        <w:rPr>
          <w:rFonts w:ascii="Times New Roman" w:hAnsi="Times New Roman" w:eastAsia="黑体" w:cs="Times New Roman"/>
        </w:rPr>
        <w:t xml:space="preserve"> —— UmpBu + MLBu + ClaudeBu</w:t>
      </w:r>
      <w:bookmarkEnd w:id="59"/>
    </w:p>
    <w:p w14:paraId="6B778A1D">
      <w:pPr>
        <w:pStyle w:val="26"/>
        <w:ind w:firstLine="480" w:firstLineChars="200"/>
      </w:pPr>
      <w:r>
        <w:rPr>
          <w:rFonts w:hint="eastAsia" w:ascii="Times New Roman" w:hAnsi="Times New Roman" w:eastAsia="宋体" w:cs="Times New Roman"/>
        </w:rPr>
        <w:t>这是系统的核心创新。策略层产生的交易信号，先过这一层的裁判系统审核，判定不合格的直接拦截：</w:t>
      </w:r>
    </w:p>
    <w:p w14:paraId="550CA20E">
      <w:pPr>
        <w:pStyle w:val="27"/>
        <w:numPr>
          <w:ilvl w:val="0"/>
          <w:numId w:val="1"/>
        </w:numPr>
        <w:ind w:firstLine="480" w:firstLineChars="200"/>
      </w:pPr>
      <w:r>
        <w:rPr>
          <w:rFonts w:hint="eastAsia" w:ascii="Times New Roman" w:hAnsi="Times New Roman" w:eastAsia="宋体" w:cs="Times New Roman"/>
        </w:rPr>
        <w:t>UmpBu：机器学习裁判（GMM</w:t>
      </w:r>
      <w:r>
        <w:rPr>
          <w:rFonts w:ascii="Times New Roman" w:hAnsi="Times New Roman" w:eastAsia="宋体" w:cs="Times New Roman"/>
        </w:rPr>
        <w:t xml:space="preserve"> </w:t>
      </w:r>
      <w:r>
        <w:rPr>
          <w:rFonts w:hint="eastAsia" w:ascii="Times New Roman" w:hAnsi="Times New Roman" w:eastAsia="宋体" w:cs="Times New Roman"/>
        </w:rPr>
        <w:t>聚类</w:t>
      </w:r>
      <w:r>
        <w:rPr>
          <w:rFonts w:ascii="Times New Roman" w:hAnsi="Times New Roman" w:eastAsia="宋体" w:cs="Times New Roman"/>
        </w:rPr>
        <w:t xml:space="preserve"> + </w:t>
      </w:r>
      <w:r>
        <w:rPr>
          <w:rFonts w:hint="eastAsia" w:ascii="Times New Roman" w:hAnsi="Times New Roman" w:eastAsia="宋体" w:cs="Times New Roman"/>
        </w:rPr>
        <w:t>相似度投票）</w:t>
      </w:r>
    </w:p>
    <w:p w14:paraId="150CF4F8">
      <w:pPr>
        <w:pStyle w:val="27"/>
        <w:numPr>
          <w:ilvl w:val="0"/>
          <w:numId w:val="1"/>
        </w:numPr>
        <w:ind w:firstLine="480" w:firstLineChars="200"/>
      </w:pPr>
      <w:r>
        <w:rPr>
          <w:rFonts w:hint="eastAsia" w:ascii="Times New Roman" w:hAnsi="Times New Roman" w:eastAsia="宋体" w:cs="Times New Roman"/>
        </w:rPr>
        <w:t>MLBu：通用机器学习框架（分类、回归、网格搜索）</w:t>
      </w:r>
    </w:p>
    <w:p w14:paraId="55E922A4">
      <w:pPr>
        <w:pStyle w:val="27"/>
        <w:numPr>
          <w:ilvl w:val="0"/>
          <w:numId w:val="1"/>
        </w:numPr>
        <w:ind w:firstLine="480" w:firstLineChars="200"/>
      </w:pPr>
      <w:r>
        <w:rPr>
          <w:rFonts w:hint="eastAsia" w:ascii="Times New Roman" w:hAnsi="Times New Roman" w:eastAsia="宋体" w:cs="Times New Roman"/>
        </w:rPr>
        <w:t>ClaudeBu：AI</w:t>
      </w:r>
      <w:r>
        <w:rPr>
          <w:rFonts w:ascii="Times New Roman" w:hAnsi="Times New Roman" w:eastAsia="宋体" w:cs="Times New Roman"/>
        </w:rPr>
        <w:t xml:space="preserve"> </w:t>
      </w:r>
      <w:r>
        <w:rPr>
          <w:rFonts w:hint="eastAsia" w:ascii="Times New Roman" w:hAnsi="Times New Roman" w:eastAsia="宋体" w:cs="Times New Roman"/>
        </w:rPr>
        <w:t>大语言模型裁判（Claude</w:t>
      </w:r>
      <w:r>
        <w:rPr>
          <w:rFonts w:ascii="Times New Roman" w:hAnsi="Times New Roman" w:eastAsia="宋体" w:cs="Times New Roman"/>
        </w:rPr>
        <w:t xml:space="preserve"> </w:t>
      </w:r>
      <w:r>
        <w:rPr>
          <w:rFonts w:hint="eastAsia" w:ascii="Times New Roman" w:hAnsi="Times New Roman" w:eastAsia="宋体" w:cs="Times New Roman"/>
        </w:rPr>
        <w:t>直接判断交易信号是否靠谱）</w:t>
      </w:r>
    </w:p>
    <w:bookmarkEnd w:id="60"/>
    <w:p w14:paraId="3D5A7DFE">
      <w:pPr>
        <w:pStyle w:val="5"/>
      </w:pPr>
      <w:bookmarkStart w:id="61" w:name="_Toc2127515015"/>
      <w:bookmarkStart w:id="62" w:name="执行层-alphabu-tradebu-metricsbu"/>
      <w:r>
        <w:rPr>
          <w:rFonts w:ascii="Times New Roman" w:hAnsi="Times New Roman" w:eastAsia="黑体" w:cs="Times New Roman"/>
        </w:rPr>
        <w:t xml:space="preserve">2.2.6 </w:t>
      </w:r>
      <w:r>
        <w:rPr>
          <w:rFonts w:hint="eastAsia" w:ascii="Times New Roman" w:hAnsi="Times New Roman" w:eastAsia="黑体" w:cs="Times New Roman"/>
        </w:rPr>
        <w:t>执行层</w:t>
      </w:r>
      <w:r>
        <w:rPr>
          <w:rFonts w:ascii="Times New Roman" w:hAnsi="Times New Roman" w:eastAsia="黑体" w:cs="Times New Roman"/>
        </w:rPr>
        <w:t xml:space="preserve"> —— AlphaBu + TradeBu + MetricsBu</w:t>
      </w:r>
      <w:bookmarkEnd w:id="61"/>
    </w:p>
    <w:p w14:paraId="59EC62B7">
      <w:pPr>
        <w:pStyle w:val="27"/>
        <w:numPr>
          <w:ilvl w:val="0"/>
          <w:numId w:val="1"/>
        </w:numPr>
        <w:ind w:firstLine="480" w:firstLineChars="200"/>
      </w:pPr>
      <w:r>
        <w:rPr>
          <w:rFonts w:hint="eastAsia" w:ascii="Times New Roman" w:hAnsi="Times New Roman" w:eastAsia="宋体" w:cs="Times New Roman"/>
        </w:rPr>
        <w:t>AlphaBu：把选股和择时组合起来，用主-工作（Master-Worker）模式多进程并行回测</w:t>
      </w:r>
    </w:p>
    <w:p w14:paraId="78F5697E">
      <w:pPr>
        <w:pStyle w:val="27"/>
        <w:numPr>
          <w:ilvl w:val="0"/>
          <w:numId w:val="1"/>
        </w:numPr>
        <w:ind w:firstLine="480" w:firstLineChars="200"/>
      </w:pPr>
      <w:r>
        <w:rPr>
          <w:rFonts w:hint="eastAsia" w:ascii="Times New Roman" w:hAnsi="Times New Roman" w:eastAsia="宋体" w:cs="Times New Roman"/>
        </w:rPr>
        <w:t>TradeBu：模拟资金账户、订单执行、佣金计算</w:t>
      </w:r>
    </w:p>
    <w:p w14:paraId="3B7DE9C3">
      <w:pPr>
        <w:pStyle w:val="27"/>
        <w:numPr>
          <w:ilvl w:val="0"/>
          <w:numId w:val="1"/>
        </w:numPr>
        <w:ind w:firstLine="480" w:firstLineChars="200"/>
      </w:pPr>
      <w:r>
        <w:rPr>
          <w:rFonts w:hint="eastAsia" w:ascii="Times New Roman" w:hAnsi="Times New Roman" w:eastAsia="宋体" w:cs="Times New Roman"/>
        </w:rPr>
        <w:t>MetricsBu：计算收益率、夏普比率、最大回撤等指标，评估策略好坏</w:t>
      </w:r>
    </w:p>
    <w:bookmarkEnd w:id="62"/>
    <w:p w14:paraId="39D8C7EC">
      <w:pPr>
        <w:pStyle w:val="5"/>
      </w:pPr>
      <w:bookmarkStart w:id="63" w:name="_Toc1542134555"/>
      <w:bookmarkStart w:id="64" w:name="展示层-widgetbu-abupy_ui-static"/>
      <w:r>
        <w:rPr>
          <w:rFonts w:ascii="Times New Roman" w:hAnsi="Times New Roman" w:eastAsia="黑体" w:cs="Times New Roman"/>
        </w:rPr>
        <w:t xml:space="preserve">2.2.7 </w:t>
      </w:r>
      <w:r>
        <w:rPr>
          <w:rFonts w:hint="eastAsia" w:ascii="Times New Roman" w:hAnsi="Times New Roman" w:eastAsia="黑体" w:cs="Times New Roman"/>
        </w:rPr>
        <w:t>展示层</w:t>
      </w:r>
      <w:r>
        <w:rPr>
          <w:rFonts w:ascii="Times New Roman" w:hAnsi="Times New Roman" w:eastAsia="黑体" w:cs="Times New Roman"/>
        </w:rPr>
        <w:t xml:space="preserve"> —— WidgetBu + abupy_ui + static</w:t>
      </w:r>
      <w:bookmarkEnd w:id="63"/>
    </w:p>
    <w:p w14:paraId="37419A32">
      <w:pPr>
        <w:pStyle w:val="27"/>
        <w:numPr>
          <w:ilvl w:val="0"/>
          <w:numId w:val="1"/>
        </w:numPr>
        <w:ind w:firstLine="480" w:firstLineChars="200"/>
      </w:pPr>
      <w:r>
        <w:rPr>
          <w:rFonts w:hint="eastAsia" w:ascii="Times New Roman" w:hAnsi="Times New Roman" w:eastAsia="宋体" w:cs="Times New Roman"/>
        </w:rPr>
        <w:t>WidgetBu：Jupyter</w:t>
      </w:r>
      <w:r>
        <w:rPr>
          <w:rFonts w:ascii="Times New Roman" w:hAnsi="Times New Roman" w:eastAsia="宋体" w:cs="Times New Roman"/>
        </w:rPr>
        <w:t xml:space="preserve"> Notebook </w:t>
      </w:r>
      <w:r>
        <w:rPr>
          <w:rFonts w:hint="eastAsia" w:ascii="Times New Roman" w:hAnsi="Times New Roman" w:eastAsia="宋体" w:cs="Times New Roman"/>
        </w:rPr>
        <w:t>里的交互组件</w:t>
      </w:r>
    </w:p>
    <w:p w14:paraId="0C85AC28">
      <w:pPr>
        <w:pStyle w:val="27"/>
        <w:numPr>
          <w:ilvl w:val="0"/>
          <w:numId w:val="1"/>
        </w:numPr>
        <w:ind w:firstLine="480" w:firstLineChars="200"/>
      </w:pPr>
      <w:r>
        <w:rPr>
          <w:rFonts w:ascii="Times New Roman" w:hAnsi="Times New Roman" w:eastAsia="宋体" w:cs="Times New Roman"/>
        </w:rPr>
        <w:t>abupy_ui + static：Web 界面和 macOS 桌面应用（3w量化.app）</w:t>
      </w:r>
    </w:p>
    <w:bookmarkEnd w:id="50"/>
    <w:bookmarkEnd w:id="64"/>
    <w:p w14:paraId="1F8BB53D">
      <w:pPr>
        <w:pStyle w:val="4"/>
      </w:pPr>
      <w:bookmarkStart w:id="65" w:name="_Toc55022035"/>
      <w:bookmarkStart w:id="66" w:name="_Toc675330242"/>
      <w:bookmarkStart w:id="67" w:name="核心技术栈"/>
      <w:r>
        <w:rPr>
          <w:rFonts w:ascii="Times New Roman" w:hAnsi="Times New Roman" w:eastAsia="黑体" w:cs="Times New Roman"/>
        </w:rPr>
        <w:t xml:space="preserve">2.3 </w:t>
      </w:r>
      <w:r>
        <w:rPr>
          <w:rFonts w:hint="eastAsia" w:ascii="Times New Roman" w:hAnsi="Times New Roman" w:eastAsia="黑体" w:cs="Times New Roman"/>
        </w:rPr>
        <w:t>核心技术栈</w:t>
      </w:r>
      <w:bookmarkEnd w:id="65"/>
      <w:bookmarkEnd w:id="66"/>
    </w:p>
    <w:tbl>
      <w:tblPr>
        <w:tblStyle w:val="44"/>
        <w:tblW w:w="5000" w:type="pct"/>
        <w:tblInd w:w="0" w:type="dxa"/>
        <w:tblLayout w:type="fixed"/>
        <w:tblCellMar>
          <w:top w:w="0" w:type="dxa"/>
          <w:left w:w="108" w:type="dxa"/>
          <w:bottom w:w="0" w:type="dxa"/>
          <w:right w:w="108" w:type="dxa"/>
        </w:tblCellMar>
      </w:tblPr>
      <w:tblGrid>
        <w:gridCol w:w="2952"/>
        <w:gridCol w:w="2952"/>
        <w:gridCol w:w="2952"/>
      </w:tblGrid>
      <w:tr w14:paraId="0C7823F3">
        <w:trPr>
          <w:tblHeader/>
        </w:trPr>
        <w:tc>
          <w:p w14:paraId="1C806E7A">
            <w:pPr>
              <w:pStyle w:val="27"/>
            </w:pPr>
            <w:r>
              <w:rPr>
                <w:rFonts w:hint="eastAsia" w:ascii="Times New Roman" w:hAnsi="Times New Roman" w:eastAsia="宋体" w:cs="Times New Roman"/>
              </w:rPr>
              <w:t>类别</w:t>
            </w:r>
          </w:p>
        </w:tc>
        <w:tc>
          <w:p w14:paraId="6D35C4A7">
            <w:pPr>
              <w:pStyle w:val="27"/>
            </w:pPr>
            <w:r>
              <w:rPr>
                <w:rFonts w:hint="eastAsia" w:ascii="Times New Roman" w:hAnsi="Times New Roman" w:eastAsia="宋体" w:cs="Times New Roman"/>
              </w:rPr>
              <w:t>技术</w:t>
            </w:r>
          </w:p>
        </w:tc>
        <w:tc>
          <w:p w14:paraId="04DD7630">
            <w:pPr>
              <w:pStyle w:val="27"/>
            </w:pPr>
            <w:r>
              <w:rPr>
                <w:rFonts w:hint="eastAsia" w:ascii="Times New Roman" w:hAnsi="Times New Roman" w:eastAsia="宋体" w:cs="Times New Roman"/>
              </w:rPr>
              <w:t>用途</w:t>
            </w:r>
          </w:p>
        </w:tc>
      </w:tr>
      <w:tr w14:paraId="28A47593">
        <w:tc>
          <w:p w14:paraId="452D8255">
            <w:pPr>
              <w:pStyle w:val="27"/>
            </w:pPr>
            <w:r>
              <w:rPr>
                <w:rFonts w:hint="eastAsia" w:ascii="Times New Roman" w:hAnsi="Times New Roman" w:eastAsia="宋体" w:cs="Times New Roman"/>
              </w:rPr>
              <w:t>编程语言</w:t>
            </w:r>
          </w:p>
        </w:tc>
        <w:tc>
          <w:p w14:paraId="7AEFA781">
            <w:pPr>
              <w:pStyle w:val="27"/>
            </w:pPr>
            <w:r>
              <w:t>Python</w:t>
            </w:r>
          </w:p>
        </w:tc>
        <w:tc>
          <w:p w14:paraId="4ADCB288">
            <w:pPr>
              <w:pStyle w:val="27"/>
            </w:pPr>
            <w:r>
              <w:rPr>
                <w:rFonts w:hint="eastAsia" w:ascii="Times New Roman" w:hAnsi="Times New Roman" w:eastAsia="宋体" w:cs="Times New Roman"/>
              </w:rPr>
              <w:t>核心开发语言</w:t>
            </w:r>
          </w:p>
        </w:tc>
      </w:tr>
      <w:tr w14:paraId="5E539C43">
        <w:tc>
          <w:p w14:paraId="6F2D0A25">
            <w:pPr>
              <w:pStyle w:val="27"/>
            </w:pPr>
          </w:p>
        </w:tc>
        <w:tc>
          <w:p w14:paraId="2BD42CD2">
            <w:pPr>
              <w:pStyle w:val="27"/>
            </w:pPr>
            <w:r>
              <w:t>TypeScript</w:t>
            </w:r>
          </w:p>
        </w:tc>
        <w:tc>
          <w:p w14:paraId="4B956D63">
            <w:pPr>
              <w:pStyle w:val="27"/>
            </w:pPr>
            <w:r>
              <w:t xml:space="preserve">macOS </w:t>
            </w:r>
            <w:r>
              <w:rPr>
                <w:rFonts w:hint="eastAsia" w:ascii="Times New Roman" w:hAnsi="Times New Roman" w:eastAsia="宋体" w:cs="Times New Roman"/>
              </w:rPr>
              <w:t>桌面应用构建</w:t>
            </w:r>
          </w:p>
        </w:tc>
      </w:tr>
      <w:tr w14:paraId="02E38F6F">
        <w:tc>
          <w:p w14:paraId="42C21789">
            <w:pPr>
              <w:pStyle w:val="27"/>
            </w:pPr>
          </w:p>
        </w:tc>
        <w:tc>
          <w:p w14:paraId="73F12968">
            <w:pPr>
              <w:pStyle w:val="27"/>
            </w:pPr>
            <w:r>
              <w:t>HTML / CSS / JavaScript</w:t>
            </w:r>
          </w:p>
        </w:tc>
        <w:tc>
          <w:p w14:paraId="34F52CE5">
            <w:pPr>
              <w:pStyle w:val="27"/>
            </w:pPr>
            <w:r>
              <w:t xml:space="preserve">Web </w:t>
            </w:r>
            <w:r>
              <w:rPr>
                <w:rFonts w:hint="eastAsia" w:ascii="Times New Roman" w:hAnsi="Times New Roman" w:eastAsia="宋体" w:cs="Times New Roman"/>
              </w:rPr>
              <w:t>前端</w:t>
            </w:r>
          </w:p>
        </w:tc>
      </w:tr>
      <w:tr w14:paraId="7D48B03E">
        <w:tc>
          <w:p w14:paraId="6F5E3EEE">
            <w:pPr>
              <w:pStyle w:val="27"/>
            </w:pPr>
            <w:r>
              <w:rPr>
                <w:rFonts w:hint="eastAsia" w:ascii="Times New Roman" w:hAnsi="Times New Roman" w:eastAsia="宋体" w:cs="Times New Roman"/>
              </w:rPr>
              <w:t>数值计算</w:t>
            </w:r>
          </w:p>
        </w:tc>
        <w:tc>
          <w:p w14:paraId="3D31D2DC">
            <w:pPr>
              <w:pStyle w:val="27"/>
            </w:pPr>
            <w:r>
              <w:t>NumPy</w:t>
            </w:r>
          </w:p>
        </w:tc>
        <w:tc>
          <w:p w14:paraId="6BBE3D5A">
            <w:pPr>
              <w:pStyle w:val="27"/>
            </w:pPr>
            <w:r>
              <w:rPr>
                <w:rFonts w:hint="eastAsia" w:ascii="Times New Roman" w:hAnsi="Times New Roman" w:eastAsia="宋体" w:cs="Times New Roman"/>
              </w:rPr>
              <w:t>多维数组、数学运算</w:t>
            </w:r>
          </w:p>
        </w:tc>
      </w:tr>
      <w:tr w14:paraId="786D3307">
        <w:tc>
          <w:p w14:paraId="651D1B63">
            <w:pPr>
              <w:pStyle w:val="27"/>
            </w:pPr>
          </w:p>
        </w:tc>
        <w:tc>
          <w:p w14:paraId="1EA30C1A">
            <w:pPr>
              <w:pStyle w:val="27"/>
            </w:pPr>
            <w:r>
              <w:t>SciPy</w:t>
            </w:r>
          </w:p>
        </w:tc>
        <w:tc>
          <w:p w14:paraId="5B8F7039">
            <w:pPr>
              <w:pStyle w:val="27"/>
            </w:pPr>
            <w:r>
              <w:rPr>
                <w:rFonts w:hint="eastAsia" w:ascii="Times New Roman" w:hAnsi="Times New Roman" w:eastAsia="宋体" w:cs="Times New Roman"/>
              </w:rPr>
              <w:t>参数优化、统计检验、插值</w:t>
            </w:r>
          </w:p>
        </w:tc>
      </w:tr>
      <w:tr w14:paraId="4D8C4AF8">
        <w:tc>
          <w:p w14:paraId="24131C1C">
            <w:pPr>
              <w:pStyle w:val="27"/>
            </w:pPr>
          </w:p>
        </w:tc>
        <w:tc>
          <w:p w14:paraId="12B995BB">
            <w:pPr>
              <w:pStyle w:val="27"/>
            </w:pPr>
            <w:r>
              <w:t>Pandas</w:t>
            </w:r>
          </w:p>
        </w:tc>
        <w:tc>
          <w:p w14:paraId="7D464261">
            <w:pPr>
              <w:pStyle w:val="27"/>
            </w:pPr>
            <w:r>
              <w:rPr>
                <w:rFonts w:hint="eastAsia" w:ascii="Times New Roman" w:hAnsi="Times New Roman" w:eastAsia="宋体" w:cs="Times New Roman"/>
              </w:rPr>
              <w:t>时序数据处理、DataFrame</w:t>
            </w:r>
          </w:p>
        </w:tc>
      </w:tr>
      <w:tr w14:paraId="343973A9">
        <w:tc>
          <w:p w14:paraId="3FAFC1CF">
            <w:pPr>
              <w:pStyle w:val="27"/>
            </w:pPr>
            <w:r>
              <w:rPr>
                <w:rFonts w:hint="eastAsia" w:ascii="Times New Roman" w:hAnsi="Times New Roman" w:eastAsia="宋体" w:cs="Times New Roman"/>
              </w:rPr>
              <w:t>机器学习</w:t>
            </w:r>
          </w:p>
        </w:tc>
        <w:tc>
          <w:p w14:paraId="2C195DB1">
            <w:pPr>
              <w:pStyle w:val="27"/>
            </w:pPr>
            <w:r>
              <w:t>scikit-learn</w:t>
            </w:r>
          </w:p>
        </w:tc>
        <w:tc>
          <w:p w14:paraId="7F160873">
            <w:pPr>
              <w:pStyle w:val="27"/>
            </w:pPr>
            <w:r>
              <w:rPr>
                <w:rFonts w:hint="eastAsia" w:ascii="Times New Roman" w:hAnsi="Times New Roman" w:eastAsia="宋体" w:cs="Times New Roman"/>
              </w:rPr>
              <w:t>SVM、随机森林、GMM、KMeans</w:t>
            </w:r>
            <w:r>
              <w:t xml:space="preserve"> </w:t>
            </w:r>
            <w:r>
              <w:rPr>
                <w:rFonts w:hint="eastAsia" w:ascii="Times New Roman" w:hAnsi="Times New Roman" w:eastAsia="宋体" w:cs="Times New Roman"/>
              </w:rPr>
              <w:t>等</w:t>
            </w:r>
          </w:p>
        </w:tc>
      </w:tr>
      <w:tr w14:paraId="62DE8A9B">
        <w:tc>
          <w:p w14:paraId="48AF5B04">
            <w:pPr>
              <w:pStyle w:val="27"/>
            </w:pPr>
          </w:p>
        </w:tc>
        <w:tc>
          <w:p w14:paraId="27AC4722">
            <w:pPr>
              <w:pStyle w:val="27"/>
            </w:pPr>
            <w:r>
              <w:t>XGBoost</w:t>
            </w:r>
          </w:p>
        </w:tc>
        <w:tc>
          <w:p w14:paraId="23A8A5E8">
            <w:pPr>
              <w:pStyle w:val="27"/>
            </w:pPr>
            <w:r>
              <w:rPr>
                <w:rFonts w:hint="eastAsia" w:ascii="Times New Roman" w:hAnsi="Times New Roman" w:eastAsia="宋体" w:cs="Times New Roman"/>
              </w:rPr>
              <w:t>梯度提升树</w:t>
            </w:r>
          </w:p>
        </w:tc>
      </w:tr>
      <w:tr w14:paraId="1898259F">
        <w:tc>
          <w:p w14:paraId="6E8FA725">
            <w:pPr>
              <w:pStyle w:val="27"/>
            </w:pPr>
            <w:r>
              <w:t xml:space="preserve">AI </w:t>
            </w:r>
            <w:r>
              <w:rPr>
                <w:rFonts w:hint="eastAsia" w:ascii="Times New Roman" w:hAnsi="Times New Roman" w:eastAsia="宋体" w:cs="Times New Roman"/>
              </w:rPr>
              <w:t>集成</w:t>
            </w:r>
          </w:p>
        </w:tc>
        <w:tc>
          <w:p w14:paraId="05809779">
            <w:pPr>
              <w:pStyle w:val="27"/>
            </w:pPr>
            <w:r>
              <w:t>Anthropic Claude API</w:t>
            </w:r>
          </w:p>
        </w:tc>
        <w:tc>
          <w:p w14:paraId="0150E8D5">
            <w:pPr>
              <w:pStyle w:val="27"/>
            </w:pPr>
            <w:r>
              <w:rPr>
                <w:rFonts w:hint="eastAsia" w:ascii="Times New Roman" w:hAnsi="Times New Roman" w:eastAsia="宋体" w:cs="Times New Roman"/>
              </w:rPr>
              <w:t>三种模型：Haiku（快速）/</w:t>
            </w:r>
            <w:r>
              <w:t xml:space="preserve"> </w:t>
            </w:r>
            <w:r>
              <w:rPr>
                <w:rFonts w:hint="eastAsia" w:ascii="Times New Roman" w:hAnsi="Times New Roman" w:eastAsia="宋体" w:cs="Times New Roman"/>
              </w:rPr>
              <w:t>Sonnet（平衡）/</w:t>
            </w:r>
            <w:r>
              <w:t xml:space="preserve"> </w:t>
            </w:r>
            <w:r>
              <w:rPr>
                <w:rFonts w:hint="eastAsia" w:ascii="Times New Roman" w:hAnsi="Times New Roman" w:eastAsia="宋体" w:cs="Times New Roman"/>
              </w:rPr>
              <w:t>Opus（深度）</w:t>
            </w:r>
          </w:p>
        </w:tc>
      </w:tr>
      <w:tr w14:paraId="0206D3E3">
        <w:tc>
          <w:p w14:paraId="7B23C22F">
            <w:pPr>
              <w:pStyle w:val="27"/>
            </w:pPr>
            <w:r>
              <w:rPr>
                <w:rFonts w:hint="eastAsia" w:ascii="Times New Roman" w:hAnsi="Times New Roman" w:eastAsia="宋体" w:cs="Times New Roman"/>
              </w:rPr>
              <w:t>并行计算</w:t>
            </w:r>
          </w:p>
        </w:tc>
        <w:tc>
          <w:p w14:paraId="04DBF050">
            <w:pPr>
              <w:pStyle w:val="27"/>
            </w:pPr>
            <w:r>
              <w:t>joblib</w:t>
            </w:r>
          </w:p>
        </w:tc>
        <w:tc>
          <w:p w14:paraId="35B93CDD">
            <w:pPr>
              <w:pStyle w:val="27"/>
            </w:pPr>
            <w:r>
              <w:t xml:space="preserve">macOS </w:t>
            </w:r>
            <w:r>
              <w:rPr>
                <w:rFonts w:hint="eastAsia" w:ascii="Times New Roman" w:hAnsi="Times New Roman" w:eastAsia="宋体" w:cs="Times New Roman"/>
              </w:rPr>
              <w:t>多进程</w:t>
            </w:r>
          </w:p>
        </w:tc>
      </w:tr>
      <w:tr w14:paraId="4FC2631B">
        <w:tc>
          <w:p w14:paraId="61A3D889">
            <w:pPr>
              <w:pStyle w:val="27"/>
            </w:pPr>
          </w:p>
        </w:tc>
        <w:tc>
          <w:p w14:paraId="3B591EE1">
            <w:pPr>
              <w:pStyle w:val="27"/>
            </w:pPr>
            <w:r>
              <w:t>concurrent.futures</w:t>
            </w:r>
          </w:p>
        </w:tc>
        <w:tc>
          <w:p w14:paraId="56CDE2C7">
            <w:pPr>
              <w:pStyle w:val="27"/>
            </w:pPr>
            <w:r>
              <w:t xml:space="preserve">Windows </w:t>
            </w:r>
            <w:r>
              <w:rPr>
                <w:rFonts w:hint="eastAsia" w:ascii="Times New Roman" w:hAnsi="Times New Roman" w:eastAsia="宋体" w:cs="Times New Roman"/>
              </w:rPr>
              <w:t>多进程</w:t>
            </w:r>
          </w:p>
        </w:tc>
      </w:tr>
      <w:tr w14:paraId="0DA8AE25">
        <w:tc>
          <w:p w14:paraId="747CBC37">
            <w:pPr>
              <w:pStyle w:val="27"/>
            </w:pPr>
            <w:r>
              <w:rPr>
                <w:rFonts w:hint="eastAsia" w:ascii="Times New Roman" w:hAnsi="Times New Roman" w:eastAsia="宋体" w:cs="Times New Roman"/>
              </w:rPr>
              <w:t>数据存储</w:t>
            </w:r>
          </w:p>
        </w:tc>
        <w:tc>
          <w:p w14:paraId="61908EF0">
            <w:pPr>
              <w:pStyle w:val="27"/>
            </w:pPr>
            <w:r>
              <w:t>HDF5</w:t>
            </w:r>
          </w:p>
        </w:tc>
        <w:tc>
          <w:p w14:paraId="18D936A6">
            <w:pPr>
              <w:pStyle w:val="27"/>
            </w:pPr>
            <w:r>
              <w:rPr>
                <w:rFonts w:hint="eastAsia" w:ascii="Times New Roman" w:hAnsi="Times New Roman" w:eastAsia="宋体" w:cs="Times New Roman"/>
              </w:rPr>
              <w:t>大型</w:t>
            </w:r>
            <w:r>
              <w:t xml:space="preserve"> DataFrame </w:t>
            </w:r>
            <w:r>
              <w:rPr>
                <w:rFonts w:hint="eastAsia" w:ascii="Times New Roman" w:hAnsi="Times New Roman" w:eastAsia="宋体" w:cs="Times New Roman"/>
              </w:rPr>
              <w:t>高效存储</w:t>
            </w:r>
          </w:p>
        </w:tc>
      </w:tr>
      <w:tr w14:paraId="1662492B">
        <w:tc>
          <w:p w14:paraId="158BCD60">
            <w:pPr>
              <w:pStyle w:val="27"/>
            </w:pPr>
          </w:p>
        </w:tc>
        <w:tc>
          <w:p w14:paraId="2FE61084">
            <w:pPr>
              <w:pStyle w:val="27"/>
            </w:pPr>
            <w:r>
              <w:t>CSV / Pickle / SQLite</w:t>
            </w:r>
          </w:p>
        </w:tc>
        <w:tc>
          <w:p w14:paraId="777B7DAC">
            <w:pPr>
              <w:pStyle w:val="27"/>
            </w:pPr>
            <w:r>
              <w:rPr>
                <w:rFonts w:hint="eastAsia" w:ascii="Times New Roman" w:hAnsi="Times New Roman" w:eastAsia="宋体" w:cs="Times New Roman"/>
              </w:rPr>
              <w:t>轻量存储与对象序列化</w:t>
            </w:r>
          </w:p>
        </w:tc>
      </w:tr>
      <w:tr w14:paraId="24220BCC">
        <w:tc>
          <w:p w14:paraId="11226ABC">
            <w:pPr>
              <w:pStyle w:val="27"/>
            </w:pPr>
            <w:r>
              <w:rPr>
                <w:rFonts w:hint="eastAsia" w:ascii="Times New Roman" w:hAnsi="Times New Roman" w:eastAsia="宋体" w:cs="Times New Roman"/>
              </w:rPr>
              <w:t>可视化</w:t>
            </w:r>
          </w:p>
        </w:tc>
        <w:tc>
          <w:p w14:paraId="74009BEE">
            <w:pPr>
              <w:pStyle w:val="27"/>
            </w:pPr>
            <w:r>
              <w:t>Matplotlib / Seaborn</w:t>
            </w:r>
          </w:p>
        </w:tc>
        <w:tc>
          <w:p w14:paraId="793BF194">
            <w:pPr>
              <w:pStyle w:val="27"/>
            </w:pPr>
            <w:r>
              <w:rPr>
                <w:rFonts w:hint="eastAsia" w:ascii="Times New Roman" w:hAnsi="Times New Roman" w:eastAsia="宋体" w:cs="Times New Roman"/>
              </w:rPr>
              <w:t>静态图表</w:t>
            </w:r>
          </w:p>
        </w:tc>
      </w:tr>
      <w:tr w14:paraId="4DCDF4BA">
        <w:tc>
          <w:p w14:paraId="4633F1C4">
            <w:pPr>
              <w:pStyle w:val="27"/>
            </w:pPr>
          </w:p>
        </w:tc>
        <w:tc>
          <w:p w14:paraId="1A3C0C2F">
            <w:pPr>
              <w:pStyle w:val="27"/>
            </w:pPr>
            <w:r>
              <w:t>Bokeh</w:t>
            </w:r>
          </w:p>
        </w:tc>
        <w:tc>
          <w:p w14:paraId="0E6AD5B9">
            <w:pPr>
              <w:pStyle w:val="27"/>
            </w:pPr>
            <w:r>
              <w:rPr>
                <w:rFonts w:hint="eastAsia" w:ascii="Times New Roman" w:hAnsi="Times New Roman" w:eastAsia="宋体" w:cs="Times New Roman"/>
              </w:rPr>
              <w:t>交互式</w:t>
            </w:r>
            <w:r>
              <w:t xml:space="preserve"> K </w:t>
            </w:r>
            <w:r>
              <w:rPr>
                <w:rFonts w:hint="eastAsia" w:ascii="Times New Roman" w:hAnsi="Times New Roman" w:eastAsia="宋体" w:cs="Times New Roman"/>
              </w:rPr>
              <w:t>线图</w:t>
            </w:r>
          </w:p>
        </w:tc>
      </w:tr>
      <w:tr w14:paraId="78270B02">
        <w:tc>
          <w:p w14:paraId="7713BEEA">
            <w:pPr>
              <w:pStyle w:val="27"/>
            </w:pPr>
          </w:p>
        </w:tc>
        <w:tc>
          <w:p w14:paraId="14331D8E">
            <w:pPr>
              <w:pStyle w:val="27"/>
            </w:pPr>
            <w:r>
              <w:t>ECharts</w:t>
            </w:r>
          </w:p>
        </w:tc>
        <w:tc>
          <w:p w14:paraId="374D2A6A">
            <w:pPr>
              <w:pStyle w:val="27"/>
            </w:pPr>
            <w:r>
              <w:t xml:space="preserve">Web </w:t>
            </w:r>
            <w:r>
              <w:rPr>
                <w:rFonts w:hint="eastAsia" w:ascii="Times New Roman" w:hAnsi="Times New Roman" w:eastAsia="宋体" w:cs="Times New Roman"/>
              </w:rPr>
              <w:t>前端图表</w:t>
            </w:r>
          </w:p>
        </w:tc>
      </w:tr>
      <w:tr w14:paraId="562B8891">
        <w:tc>
          <w:p w14:paraId="2EB3FF4F">
            <w:pPr>
              <w:pStyle w:val="27"/>
            </w:pPr>
            <w:r>
              <w:t xml:space="preserve">Web </w:t>
            </w:r>
            <w:r>
              <w:rPr>
                <w:rFonts w:hint="eastAsia" w:ascii="Times New Roman" w:hAnsi="Times New Roman" w:eastAsia="宋体" w:cs="Times New Roman"/>
              </w:rPr>
              <w:t>服务</w:t>
            </w:r>
          </w:p>
        </w:tc>
        <w:tc>
          <w:p w14:paraId="4660A3CF">
            <w:pPr>
              <w:pStyle w:val="27"/>
            </w:pPr>
            <w:r>
              <w:t>Flask</w:t>
            </w:r>
          </w:p>
        </w:tc>
        <w:tc>
          <w:p w14:paraId="50032386">
            <w:pPr>
              <w:pStyle w:val="27"/>
            </w:pPr>
            <w:r>
              <w:rPr>
                <w:rFonts w:hint="eastAsia" w:ascii="Times New Roman" w:hAnsi="Times New Roman" w:eastAsia="宋体" w:cs="Times New Roman"/>
              </w:rPr>
              <w:t>后端</w:t>
            </w:r>
            <w:r>
              <w:t xml:space="preserve"> API</w:t>
            </w:r>
          </w:p>
        </w:tc>
      </w:tr>
      <w:tr w14:paraId="7F8B6ED4">
        <w:tc>
          <w:p w14:paraId="2510A1DE">
            <w:pPr>
              <w:pStyle w:val="27"/>
            </w:pPr>
            <w:r>
              <w:rPr>
                <w:rFonts w:hint="eastAsia" w:ascii="Times New Roman" w:hAnsi="Times New Roman" w:eastAsia="宋体" w:cs="Times New Roman"/>
              </w:rPr>
              <w:t>桌面应用</w:t>
            </w:r>
          </w:p>
        </w:tc>
        <w:tc>
          <w:p w14:paraId="21D72AAC">
            <w:pPr>
              <w:pStyle w:val="27"/>
            </w:pPr>
            <w:r>
              <w:t>Electron</w:t>
            </w:r>
          </w:p>
        </w:tc>
        <w:tc>
          <w:p w14:paraId="715774AC">
            <w:pPr>
              <w:pStyle w:val="27"/>
            </w:pPr>
            <w:r>
              <w:t xml:space="preserve">macOS </w:t>
            </w:r>
            <w:r>
              <w:rPr>
                <w:rFonts w:hint="eastAsia" w:ascii="Times New Roman" w:hAnsi="Times New Roman" w:eastAsia="宋体" w:cs="Times New Roman"/>
              </w:rPr>
              <w:t>桌面壳</w:t>
            </w:r>
          </w:p>
        </w:tc>
      </w:tr>
      <w:bookmarkEnd w:id="67"/>
    </w:tbl>
    <w:p w14:paraId="50E7AB25">
      <w:pPr>
        <w:pStyle w:val="4"/>
      </w:pPr>
      <w:bookmarkStart w:id="68" w:name="_Toc1337374035"/>
      <w:bookmarkStart w:id="69" w:name="_Toc824302899"/>
      <w:bookmarkStart w:id="70" w:name="数据流设计"/>
      <w:r>
        <w:rPr>
          <w:rFonts w:ascii="Times New Roman" w:hAnsi="Times New Roman" w:eastAsia="黑体" w:cs="Times New Roman"/>
        </w:rPr>
        <w:t xml:space="preserve">2.4 </w:t>
      </w:r>
      <w:r>
        <w:rPr>
          <w:rFonts w:hint="eastAsia" w:ascii="Times New Roman" w:hAnsi="Times New Roman" w:eastAsia="黑体" w:cs="Times New Roman"/>
        </w:rPr>
        <w:t>数据流设计</w:t>
      </w:r>
      <w:bookmarkEnd w:id="68"/>
      <w:bookmarkEnd w:id="69"/>
    </w:p>
    <w:p w14:paraId="64E622AF">
      <w:pPr>
        <w:pStyle w:val="26"/>
        <w:ind w:firstLine="480" w:firstLineChars="200"/>
      </w:pPr>
      <w:r>
        <w:rPr>
          <w:rFonts w:hint="eastAsia" w:ascii="Times New Roman" w:hAnsi="Times New Roman" w:eastAsia="宋体" w:cs="Times New Roman"/>
        </w:rPr>
        <w:t>系统内部有三条核心数据流，分别对应”拿数据”“做交易”“跑回测”三个环节。</w:t>
      </w:r>
    </w:p>
    <w:p w14:paraId="687DFAFF">
      <w:pPr>
        <w:pStyle w:val="3"/>
        <w:ind w:firstLine="480" w:firstLineChars="200"/>
      </w:pPr>
      <w:r>
        <w:rPr>
          <w:rFonts w:hint="eastAsia" w:ascii="Times New Roman" w:hAnsi="Times New Roman" w:eastAsia="宋体" w:cs="Times New Roman"/>
        </w:rPr>
        <w:t>流程一：获取股票数据</w:t>
      </w:r>
    </w:p>
    <w:p w14:paraId="738A3C31">
      <w:pPr>
        <w:pStyle w:val="3"/>
        <w:ind w:firstLine="480" w:firstLineChars="200"/>
      </w:pPr>
      <w:r>
        <w:rPr>
          <w:rFonts w:hint="eastAsia" w:ascii="Times New Roman" w:hAnsi="Times New Roman" w:eastAsia="宋体" w:cs="Times New Roman"/>
        </w:rPr>
        <w:t>当你查询某只股票的</w:t>
      </w:r>
      <w:r>
        <w:rPr>
          <w:rFonts w:ascii="Times New Roman" w:hAnsi="Times New Roman" w:eastAsia="宋体" w:cs="Times New Roman"/>
        </w:rPr>
        <w:t xml:space="preserve"> K </w:t>
      </w:r>
      <w:r>
        <w:rPr>
          <w:rFonts w:hint="eastAsia" w:ascii="Times New Roman" w:hAnsi="Times New Roman" w:eastAsia="宋体" w:cs="Times New Roman"/>
        </w:rPr>
        <w:t>线时，系统走以下步骤：</w:t>
      </w:r>
    </w:p>
    <w:tbl>
      <w:tblPr>
        <w:tblStyle w:val="44"/>
        <w:tblW w:w="0" w:type="auto"/>
        <w:tblInd w:w="0" w:type="dxa"/>
        <w:tblLayout w:type="autofit"/>
        <w:tblCellMar>
          <w:top w:w="0" w:type="dxa"/>
          <w:left w:w="108" w:type="dxa"/>
          <w:bottom w:w="0" w:type="dxa"/>
          <w:right w:w="108" w:type="dxa"/>
        </w:tblCellMar>
      </w:tblPr>
      <w:tblGrid>
        <w:gridCol w:w="696"/>
        <w:gridCol w:w="4536"/>
        <w:gridCol w:w="1723"/>
      </w:tblGrid>
      <w:tr w14:paraId="3D1A6834">
        <w:trPr>
          <w:tblHeader/>
        </w:trPr>
        <w:tc>
          <w:p w14:paraId="474755A5">
            <w:pPr>
              <w:pStyle w:val="27"/>
            </w:pPr>
            <w:r>
              <w:rPr>
                <w:rFonts w:hint="eastAsia" w:ascii="Times New Roman" w:hAnsi="Times New Roman" w:eastAsia="宋体" w:cs="Times New Roman"/>
              </w:rPr>
              <w:t>步骤</w:t>
            </w:r>
          </w:p>
        </w:tc>
        <w:tc>
          <w:p w14:paraId="3C447D88">
            <w:pPr>
              <w:pStyle w:val="27"/>
            </w:pPr>
            <w:r>
              <w:rPr>
                <w:rFonts w:hint="eastAsia" w:ascii="Times New Roman" w:hAnsi="Times New Roman" w:eastAsia="宋体" w:cs="Times New Roman"/>
              </w:rPr>
              <w:t>做什么</w:t>
            </w:r>
          </w:p>
        </w:tc>
        <w:tc>
          <w:p w14:paraId="1578E676">
            <w:pPr>
              <w:pStyle w:val="27"/>
            </w:pPr>
            <w:r>
              <w:rPr>
                <w:rFonts w:hint="eastAsia" w:ascii="Times New Roman" w:hAnsi="Times New Roman" w:eastAsia="宋体" w:cs="Times New Roman"/>
              </w:rPr>
              <w:t>谁负责</w:t>
            </w:r>
          </w:p>
        </w:tc>
      </w:tr>
      <w:tr w14:paraId="231EF432">
        <w:tc>
          <w:p w14:paraId="06FB68EB">
            <w:pPr>
              <w:pStyle w:val="27"/>
            </w:pPr>
            <w:r>
              <w:t>1</w:t>
            </w:r>
          </w:p>
        </w:tc>
        <w:tc>
          <w:p w14:paraId="741B0821">
            <w:pPr>
              <w:pStyle w:val="27"/>
            </w:pPr>
            <w:r>
              <w:rPr>
                <w:rFonts w:hint="eastAsia" w:ascii="Times New Roman" w:hAnsi="Times New Roman" w:eastAsia="宋体" w:cs="Times New Roman"/>
              </w:rPr>
              <w:t>接收请求，解析股票代码</w:t>
            </w:r>
          </w:p>
        </w:tc>
        <w:tc>
          <w:p w14:paraId="61213C1C">
            <w:pPr>
              <w:pStyle w:val="27"/>
            </w:pPr>
            <w:r>
              <w:t>make_kl_df</w:t>
            </w:r>
          </w:p>
        </w:tc>
      </w:tr>
      <w:tr w14:paraId="54E6188E">
        <w:tc>
          <w:p w14:paraId="430CA64C">
            <w:pPr>
              <w:pStyle w:val="27"/>
            </w:pPr>
            <w:r>
              <w:t>2</w:t>
            </w:r>
          </w:p>
        </w:tc>
        <w:tc>
          <w:p w14:paraId="23625CF5">
            <w:pPr>
              <w:pStyle w:val="27"/>
            </w:pPr>
            <w:r>
              <w:rPr>
                <w:rFonts w:hint="eastAsia" w:ascii="Times New Roman" w:hAnsi="Times New Roman" w:eastAsia="宋体" w:cs="Times New Roman"/>
              </w:rPr>
              <w:t>检查本地是否已有缓存数据</w:t>
            </w:r>
          </w:p>
        </w:tc>
        <w:tc>
          <w:p w14:paraId="3C83D185">
            <w:pPr>
              <w:pStyle w:val="27"/>
            </w:pPr>
            <w:r>
              <w:t>ABuDataCache</w:t>
            </w:r>
          </w:p>
        </w:tc>
      </w:tr>
      <w:tr w14:paraId="5449141A">
        <w:tc>
          <w:p w14:paraId="3BAE5EE1">
            <w:pPr>
              <w:pStyle w:val="27"/>
            </w:pPr>
            <w:r>
              <w:t>3</w:t>
            </w:r>
          </w:p>
        </w:tc>
        <w:tc>
          <w:p w14:paraId="02032C9E">
            <w:pPr>
              <w:pStyle w:val="27"/>
            </w:pPr>
            <w:r>
              <w:rPr>
                <w:rFonts w:hint="eastAsia" w:ascii="Times New Roman" w:hAnsi="Times New Roman" w:eastAsia="宋体" w:cs="Times New Roman"/>
              </w:rPr>
              <w:t>缓存够用</w:t>
            </w:r>
            <w:r>
              <w:t xml:space="preserve"> → </w:t>
            </w:r>
            <w:r>
              <w:rPr>
                <w:rFonts w:hint="eastAsia" w:ascii="Times New Roman" w:hAnsi="Times New Roman" w:eastAsia="宋体" w:cs="Times New Roman"/>
              </w:rPr>
              <w:t>直接返回；不够</w:t>
            </w:r>
            <w:r>
              <w:t xml:space="preserve"> → </w:t>
            </w:r>
            <w:r>
              <w:rPr>
                <w:rFonts w:hint="eastAsia" w:ascii="Times New Roman" w:hAnsi="Times New Roman" w:eastAsia="宋体" w:cs="Times New Roman"/>
              </w:rPr>
              <w:t>去网上拉</w:t>
            </w:r>
          </w:p>
        </w:tc>
        <w:tc>
          <w:p w14:paraId="1343B4A3">
            <w:pPr>
              <w:pStyle w:val="27"/>
            </w:pPr>
            <w:r>
              <w:t>ABuDataFeed</w:t>
            </w:r>
          </w:p>
        </w:tc>
      </w:tr>
      <w:tr w14:paraId="46CE9F7A">
        <w:tc>
          <w:p w14:paraId="34297D73">
            <w:pPr>
              <w:pStyle w:val="27"/>
            </w:pPr>
            <w:r>
              <w:t>4</w:t>
            </w:r>
          </w:p>
        </w:tc>
        <w:tc>
          <w:p w14:paraId="7E3FEBC7">
            <w:pPr>
              <w:pStyle w:val="27"/>
            </w:pPr>
            <w:r>
              <w:rPr>
                <w:rFonts w:hint="eastAsia" w:ascii="Times New Roman" w:hAnsi="Times New Roman" w:eastAsia="宋体" w:cs="Times New Roman"/>
              </w:rPr>
              <w:t>把网络返回的</w:t>
            </w:r>
            <w:r>
              <w:t xml:space="preserve"> JSON </w:t>
            </w:r>
            <w:r>
              <w:rPr>
                <w:rFonts w:hint="eastAsia" w:ascii="Times New Roman" w:hAnsi="Times New Roman" w:eastAsia="宋体" w:cs="Times New Roman"/>
              </w:rPr>
              <w:t>转成标准</w:t>
            </w:r>
            <w:r>
              <w:t xml:space="preserve"> K </w:t>
            </w:r>
            <w:r>
              <w:rPr>
                <w:rFonts w:hint="eastAsia" w:ascii="Times New Roman" w:hAnsi="Times New Roman" w:eastAsia="宋体" w:cs="Times New Roman"/>
              </w:rPr>
              <w:t>线格式</w:t>
            </w:r>
          </w:p>
        </w:tc>
        <w:tc>
          <w:p w14:paraId="1A672F3B">
            <w:pPr>
              <w:pStyle w:val="27"/>
            </w:pPr>
            <w:r>
              <w:t>ABuDataParser</w:t>
            </w:r>
          </w:p>
        </w:tc>
      </w:tr>
      <w:tr w14:paraId="650C2202">
        <w:tc>
          <w:p w14:paraId="7B228CF8">
            <w:pPr>
              <w:pStyle w:val="27"/>
            </w:pPr>
            <w:r>
              <w:t>5</w:t>
            </w:r>
          </w:p>
        </w:tc>
        <w:tc>
          <w:p w14:paraId="6538DF02">
            <w:pPr>
              <w:pStyle w:val="27"/>
            </w:pPr>
            <w:r>
              <w:rPr>
                <w:rFonts w:hint="eastAsia" w:ascii="Times New Roman" w:hAnsi="Times New Roman" w:eastAsia="宋体" w:cs="Times New Roman"/>
              </w:rPr>
              <w:t>存入本地缓存，下次就不用再下载了</w:t>
            </w:r>
          </w:p>
        </w:tc>
        <w:tc>
          <w:p w14:paraId="54C3B648">
            <w:pPr>
              <w:pStyle w:val="27"/>
            </w:pPr>
            <w:r>
              <w:t>ABuDataCache</w:t>
            </w:r>
          </w:p>
        </w:tc>
      </w:tr>
      <w:tr w14:paraId="01003003">
        <w:tc>
          <w:p w14:paraId="7EE30BE6">
            <w:pPr>
              <w:pStyle w:val="27"/>
            </w:pPr>
            <w:r>
              <w:t>6</w:t>
            </w:r>
          </w:p>
        </w:tc>
        <w:tc>
          <w:p w14:paraId="675407C8">
            <w:pPr>
              <w:pStyle w:val="27"/>
            </w:pPr>
            <w:r>
              <w:rPr>
                <w:rFonts w:hint="eastAsia" w:ascii="Times New Roman" w:hAnsi="Times New Roman" w:eastAsia="宋体" w:cs="Times New Roman"/>
              </w:rPr>
              <w:t>返回标准化的</w:t>
            </w:r>
            <w:r>
              <w:t xml:space="preserve"> K </w:t>
            </w:r>
            <w:r>
              <w:rPr>
                <w:rFonts w:hint="eastAsia" w:ascii="Times New Roman" w:hAnsi="Times New Roman" w:eastAsia="宋体" w:cs="Times New Roman"/>
              </w:rPr>
              <w:t>线数据</w:t>
            </w:r>
          </w:p>
        </w:tc>
        <w:tc>
          <w:p w14:paraId="4CAC0A19">
            <w:pPr>
              <w:pStyle w:val="27"/>
            </w:pPr>
            <w:r>
              <w:rPr>
                <w:rFonts w:hint="eastAsia" w:ascii="Times New Roman" w:hAnsi="Times New Roman" w:eastAsia="宋体" w:cs="Times New Roman"/>
              </w:rPr>
              <w:t>回到调用方</w:t>
            </w:r>
          </w:p>
        </w:tc>
      </w:tr>
    </w:tbl>
    <w:p w14:paraId="1D2B8119">
      <w:pPr>
        <w:pStyle w:val="3"/>
        <w:ind w:firstLine="480" w:firstLineChars="200"/>
      </w:pPr>
      <w:r>
        <w:rPr>
          <w:rFonts w:hint="eastAsia" w:ascii="Times New Roman" w:hAnsi="Times New Roman" w:eastAsia="宋体" w:cs="Times New Roman"/>
        </w:rPr>
        <w:t>流程二：执行一笔交易</w:t>
      </w:r>
    </w:p>
    <w:p w14:paraId="04FDDB3A">
      <w:pPr>
        <w:pStyle w:val="3"/>
        <w:ind w:firstLine="480" w:firstLineChars="200"/>
      </w:pPr>
      <w:r>
        <w:rPr>
          <w:rFonts w:hint="eastAsia" w:ascii="Times New Roman" w:hAnsi="Times New Roman" w:eastAsia="宋体" w:cs="Times New Roman"/>
        </w:rPr>
        <w:t>当策略发出买卖信号后，到真正成交之间，要过好几道关：</w:t>
      </w:r>
    </w:p>
    <w:tbl>
      <w:tblPr>
        <w:tblStyle w:val="44"/>
        <w:tblW w:w="0" w:type="auto"/>
        <w:tblInd w:w="0" w:type="dxa"/>
        <w:tblLayout w:type="autofit"/>
        <w:tblCellMar>
          <w:top w:w="0" w:type="dxa"/>
          <w:left w:w="108" w:type="dxa"/>
          <w:bottom w:w="0" w:type="dxa"/>
          <w:right w:w="108" w:type="dxa"/>
        </w:tblCellMar>
      </w:tblPr>
      <w:tblGrid>
        <w:gridCol w:w="696"/>
        <w:gridCol w:w="5357"/>
        <w:gridCol w:w="2323"/>
      </w:tblGrid>
      <w:tr w14:paraId="07A93C89">
        <w:trPr>
          <w:tblHeader/>
        </w:trPr>
        <w:tc>
          <w:p w14:paraId="4CD4F29F">
            <w:pPr>
              <w:pStyle w:val="27"/>
            </w:pPr>
            <w:r>
              <w:rPr>
                <w:rFonts w:hint="eastAsia" w:ascii="Times New Roman" w:hAnsi="Times New Roman" w:eastAsia="宋体" w:cs="Times New Roman"/>
              </w:rPr>
              <w:t>步骤</w:t>
            </w:r>
          </w:p>
        </w:tc>
        <w:tc>
          <w:p w14:paraId="08530A24">
            <w:pPr>
              <w:pStyle w:val="27"/>
            </w:pPr>
            <w:r>
              <w:rPr>
                <w:rFonts w:hint="eastAsia" w:ascii="Times New Roman" w:hAnsi="Times New Roman" w:eastAsia="宋体" w:cs="Times New Roman"/>
              </w:rPr>
              <w:t>做什么</w:t>
            </w:r>
          </w:p>
        </w:tc>
        <w:tc>
          <w:p w14:paraId="59F3011B">
            <w:pPr>
              <w:pStyle w:val="27"/>
            </w:pPr>
            <w:r>
              <w:rPr>
                <w:rFonts w:hint="eastAsia" w:ascii="Times New Roman" w:hAnsi="Times New Roman" w:eastAsia="宋体" w:cs="Times New Roman"/>
              </w:rPr>
              <w:t>谁负责</w:t>
            </w:r>
          </w:p>
        </w:tc>
      </w:tr>
      <w:tr w14:paraId="3D08421E">
        <w:tc>
          <w:p w14:paraId="4CAFCCAB">
            <w:pPr>
              <w:pStyle w:val="27"/>
            </w:pPr>
            <w:r>
              <w:t>1</w:t>
            </w:r>
          </w:p>
        </w:tc>
        <w:tc>
          <w:p w14:paraId="0F9E8010">
            <w:pPr>
              <w:pStyle w:val="27"/>
            </w:pPr>
            <w:r>
              <w:rPr>
                <w:rFonts w:hint="eastAsia" w:ascii="Times New Roman" w:hAnsi="Times New Roman" w:eastAsia="宋体" w:cs="Times New Roman"/>
              </w:rPr>
              <w:t>策略因子产生买入或卖出信号</w:t>
            </w:r>
          </w:p>
        </w:tc>
        <w:tc>
          <w:p w14:paraId="2A797D4C">
            <w:pPr>
              <w:pStyle w:val="27"/>
            </w:pPr>
            <w:r>
              <w:rPr>
                <w:rFonts w:hint="eastAsia" w:ascii="Times New Roman" w:hAnsi="Times New Roman" w:eastAsia="宋体" w:cs="Times New Roman"/>
              </w:rPr>
              <w:t>买入因子</w:t>
            </w:r>
            <w:r>
              <w:t xml:space="preserve"> / </w:t>
            </w:r>
            <w:r>
              <w:rPr>
                <w:rFonts w:hint="eastAsia" w:ascii="Times New Roman" w:hAnsi="Times New Roman" w:eastAsia="宋体" w:cs="Times New Roman"/>
              </w:rPr>
              <w:t>卖出因子</w:t>
            </w:r>
          </w:p>
        </w:tc>
      </w:tr>
      <w:tr w14:paraId="6FF3C61A">
        <w:tc>
          <w:p w14:paraId="7906F2AC">
            <w:pPr>
              <w:pStyle w:val="27"/>
            </w:pPr>
            <w:r>
              <w:t>2</w:t>
            </w:r>
          </w:p>
        </w:tc>
        <w:tc>
          <w:p w14:paraId="4671EFB1">
            <w:pPr>
              <w:pStyle w:val="27"/>
            </w:pPr>
            <w:r>
              <w:rPr>
                <w:rFonts w:hint="eastAsia" w:ascii="Times New Roman" w:hAnsi="Times New Roman" w:eastAsia="宋体" w:cs="Times New Roman"/>
              </w:rPr>
              <w:t>生成订单对象（记录买什么、买多少、什么价）</w:t>
            </w:r>
          </w:p>
        </w:tc>
        <w:tc>
          <w:p w14:paraId="69797F6F">
            <w:pPr>
              <w:pStyle w:val="27"/>
            </w:pPr>
            <w:r>
              <w:t>AbuOrder</w:t>
            </w:r>
          </w:p>
        </w:tc>
      </w:tr>
      <w:tr w14:paraId="089D5AE3">
        <w:tc>
          <w:p w14:paraId="17BDE4A2">
            <w:pPr>
              <w:pStyle w:val="27"/>
            </w:pPr>
            <w:r>
              <w:t>3</w:t>
            </w:r>
          </w:p>
        </w:tc>
        <w:tc>
          <w:p w14:paraId="69F57BA4">
            <w:pPr>
              <w:pStyle w:val="27"/>
            </w:pPr>
            <w:r>
              <w:t xml:space="preserve">UMP </w:t>
            </w:r>
            <w:r>
              <w:rPr>
                <w:rFonts w:hint="eastAsia" w:ascii="Times New Roman" w:hAnsi="Times New Roman" w:eastAsia="宋体" w:cs="Times New Roman"/>
              </w:rPr>
              <w:t>裁判审核信号是否靠谱，不合格的直接拦截</w:t>
            </w:r>
          </w:p>
        </w:tc>
        <w:tc>
          <w:p w14:paraId="63A27F33">
            <w:pPr>
              <w:pStyle w:val="27"/>
            </w:pPr>
            <w:r>
              <w:t xml:space="preserve">UMP </w:t>
            </w:r>
            <w:r>
              <w:rPr>
                <w:rFonts w:hint="eastAsia" w:ascii="Times New Roman" w:hAnsi="Times New Roman" w:eastAsia="宋体" w:cs="Times New Roman"/>
              </w:rPr>
              <w:t>裁判系统</w:t>
            </w:r>
          </w:p>
        </w:tc>
      </w:tr>
      <w:tr w14:paraId="22082438">
        <w:tc>
          <w:p w14:paraId="24578C0E">
            <w:pPr>
              <w:pStyle w:val="27"/>
            </w:pPr>
            <w:r>
              <w:t>4</w:t>
            </w:r>
          </w:p>
        </w:tc>
        <w:tc>
          <w:p w14:paraId="39198A2F">
            <w:pPr>
              <w:pStyle w:val="27"/>
            </w:pPr>
            <w:r>
              <w:rPr>
                <w:rFonts w:hint="eastAsia" w:ascii="Times New Roman" w:hAnsi="Times New Roman" w:eastAsia="宋体" w:cs="Times New Roman"/>
              </w:rPr>
              <w:t>计算实际成交价（模拟滑点、涨跌停限制）</w:t>
            </w:r>
          </w:p>
        </w:tc>
        <w:tc>
          <w:p w14:paraId="4C33A54C">
            <w:pPr>
              <w:pStyle w:val="27"/>
            </w:pPr>
            <w:r>
              <w:rPr>
                <w:rFonts w:hint="eastAsia" w:ascii="Times New Roman" w:hAnsi="Times New Roman" w:eastAsia="宋体" w:cs="Times New Roman"/>
              </w:rPr>
              <w:t>滑点模型</w:t>
            </w:r>
          </w:p>
        </w:tc>
      </w:tr>
      <w:tr w14:paraId="759614C6">
        <w:tc>
          <w:p w14:paraId="439BF7E7">
            <w:pPr>
              <w:pStyle w:val="27"/>
            </w:pPr>
            <w:r>
              <w:t>5</w:t>
            </w:r>
          </w:p>
        </w:tc>
        <w:tc>
          <w:p w14:paraId="0687E3A4">
            <w:pPr>
              <w:pStyle w:val="27"/>
            </w:pPr>
            <w:r>
              <w:rPr>
                <w:rFonts w:hint="eastAsia" w:ascii="Times New Roman" w:hAnsi="Times New Roman" w:eastAsia="宋体" w:cs="Times New Roman"/>
              </w:rPr>
              <w:t>计算该买多少股（仓位管理）</w:t>
            </w:r>
          </w:p>
        </w:tc>
        <w:tc>
          <w:p w14:paraId="4875462D">
            <w:pPr>
              <w:pStyle w:val="27"/>
            </w:pPr>
            <w:r>
              <w:rPr>
                <w:rFonts w:hint="eastAsia" w:ascii="Times New Roman" w:hAnsi="Times New Roman" w:eastAsia="宋体" w:cs="Times New Roman"/>
              </w:rPr>
              <w:t>仓位管理</w:t>
            </w:r>
          </w:p>
        </w:tc>
      </w:tr>
      <w:tr w14:paraId="170B19CA">
        <w:tc>
          <w:p w14:paraId="470F7EA5">
            <w:pPr>
              <w:pStyle w:val="27"/>
            </w:pPr>
            <w:r>
              <w:t>6</w:t>
            </w:r>
          </w:p>
        </w:tc>
        <w:tc>
          <w:p w14:paraId="221A1AAB">
            <w:pPr>
              <w:pStyle w:val="27"/>
            </w:pPr>
            <w:r>
              <w:rPr>
                <w:rFonts w:hint="eastAsia" w:ascii="Times New Roman" w:hAnsi="Times New Roman" w:eastAsia="宋体" w:cs="Times New Roman"/>
              </w:rPr>
              <w:t>从资金账户扣钱，增加持仓</w:t>
            </w:r>
          </w:p>
        </w:tc>
        <w:tc>
          <w:p w14:paraId="1DABEA66">
            <w:pPr>
              <w:pStyle w:val="27"/>
            </w:pPr>
            <w:r>
              <w:t>AbuCapital</w:t>
            </w:r>
          </w:p>
        </w:tc>
      </w:tr>
    </w:tbl>
    <w:p w14:paraId="6040A3D2">
      <w:pPr>
        <w:pStyle w:val="3"/>
        <w:ind w:firstLine="480" w:firstLineChars="200"/>
      </w:pPr>
      <w:r>
        <w:rPr>
          <w:rFonts w:hint="eastAsia" w:ascii="Times New Roman" w:hAnsi="Times New Roman" w:eastAsia="宋体" w:cs="Times New Roman"/>
        </w:rPr>
        <w:t>流程三：跑一次完整回测</w:t>
      </w:r>
    </w:p>
    <w:p w14:paraId="7B196458">
      <w:pPr>
        <w:pStyle w:val="3"/>
        <w:ind w:firstLine="480" w:firstLineChars="200"/>
      </w:pPr>
      <w:r>
        <w:rPr>
          <w:rFonts w:hint="eastAsia" w:ascii="Times New Roman" w:hAnsi="Times New Roman" w:eastAsia="宋体" w:cs="Times New Roman"/>
        </w:rPr>
        <w:t>回测是系统的核心——在历史数据上模拟整个交易过程，看看策略到底赚不赚钱：</w:t>
      </w:r>
    </w:p>
    <w:tbl>
      <w:tblPr>
        <w:tblStyle w:val="44"/>
        <w:tblW w:w="0" w:type="auto"/>
        <w:tblInd w:w="0" w:type="dxa"/>
        <w:tblLayout w:type="autofit"/>
        <w:tblCellMar>
          <w:top w:w="0" w:type="dxa"/>
          <w:left w:w="108" w:type="dxa"/>
          <w:bottom w:w="0" w:type="dxa"/>
          <w:right w:w="108" w:type="dxa"/>
        </w:tblCellMar>
      </w:tblPr>
      <w:tblGrid>
        <w:gridCol w:w="696"/>
        <w:gridCol w:w="5256"/>
        <w:gridCol w:w="2136"/>
      </w:tblGrid>
      <w:tr w14:paraId="1B5C1817">
        <w:trPr>
          <w:tblHeader/>
        </w:trPr>
        <w:tc>
          <w:p w14:paraId="28626F03">
            <w:pPr>
              <w:pStyle w:val="27"/>
            </w:pPr>
            <w:r>
              <w:rPr>
                <w:rFonts w:hint="eastAsia" w:ascii="Times New Roman" w:hAnsi="Times New Roman" w:eastAsia="宋体" w:cs="Times New Roman"/>
              </w:rPr>
              <w:t>步骤</w:t>
            </w:r>
          </w:p>
        </w:tc>
        <w:tc>
          <w:p w14:paraId="4FAEDC84">
            <w:pPr>
              <w:pStyle w:val="27"/>
            </w:pPr>
            <w:r>
              <w:rPr>
                <w:rFonts w:hint="eastAsia" w:ascii="Times New Roman" w:hAnsi="Times New Roman" w:eastAsia="宋体" w:cs="Times New Roman"/>
              </w:rPr>
              <w:t>做什么</w:t>
            </w:r>
          </w:p>
        </w:tc>
        <w:tc>
          <w:p w14:paraId="2F6E4664">
            <w:pPr>
              <w:pStyle w:val="27"/>
            </w:pPr>
            <w:r>
              <w:rPr>
                <w:rFonts w:hint="eastAsia" w:ascii="Times New Roman" w:hAnsi="Times New Roman" w:eastAsia="宋体" w:cs="Times New Roman"/>
              </w:rPr>
              <w:t>谁负责</w:t>
            </w:r>
          </w:p>
        </w:tc>
      </w:tr>
      <w:tr w14:paraId="69EE1875">
        <w:tc>
          <w:p w14:paraId="33FBAAE9">
            <w:pPr>
              <w:pStyle w:val="27"/>
            </w:pPr>
            <w:r>
              <w:t>1</w:t>
            </w:r>
          </w:p>
        </w:tc>
        <w:tc>
          <w:p w14:paraId="5AADC8B3">
            <w:pPr>
              <w:pStyle w:val="27"/>
            </w:pPr>
            <w:r>
              <w:rPr>
                <w:rFonts w:hint="eastAsia" w:ascii="Times New Roman" w:hAnsi="Times New Roman" w:eastAsia="宋体" w:cs="Times New Roman"/>
              </w:rPr>
              <w:t>选一个基准指数，定好回测的时间范围</w:t>
            </w:r>
          </w:p>
        </w:tc>
        <w:tc>
          <w:p w14:paraId="44FDDAD2">
            <w:pPr>
              <w:pStyle w:val="27"/>
            </w:pPr>
            <w:r>
              <w:t>AbuBenchmark</w:t>
            </w:r>
          </w:p>
        </w:tc>
      </w:tr>
      <w:tr w14:paraId="7E588E59">
        <w:tc>
          <w:p w14:paraId="2C52C731">
            <w:pPr>
              <w:pStyle w:val="27"/>
            </w:pPr>
            <w:r>
              <w:t>2</w:t>
            </w:r>
          </w:p>
        </w:tc>
        <w:tc>
          <w:p w14:paraId="13C2CB45">
            <w:pPr>
              <w:pStyle w:val="27"/>
            </w:pPr>
            <w:r>
              <w:rPr>
                <w:rFonts w:hint="eastAsia" w:ascii="Times New Roman" w:hAnsi="Times New Roman" w:eastAsia="宋体" w:cs="Times New Roman"/>
              </w:rPr>
              <w:t>初始化虚拟资金账户（设定初始资金）</w:t>
            </w:r>
          </w:p>
        </w:tc>
        <w:tc>
          <w:p w14:paraId="10AA7B0E">
            <w:pPr>
              <w:pStyle w:val="27"/>
            </w:pPr>
            <w:r>
              <w:t>AbuCapital</w:t>
            </w:r>
          </w:p>
        </w:tc>
      </w:tr>
      <w:tr w14:paraId="41BFE7B8">
        <w:tc>
          <w:p w14:paraId="49380D9A">
            <w:pPr>
              <w:pStyle w:val="27"/>
            </w:pPr>
            <w:r>
              <w:t>3</w:t>
            </w:r>
          </w:p>
        </w:tc>
        <w:tc>
          <w:p w14:paraId="5B6C1BBD">
            <w:pPr>
              <w:pStyle w:val="27"/>
            </w:pPr>
            <w:r>
              <w:rPr>
                <w:rFonts w:hint="eastAsia" w:ascii="Times New Roman" w:hAnsi="Times New Roman" w:eastAsia="宋体" w:cs="Times New Roman"/>
              </w:rPr>
              <w:t>给所有候选股票拉取</w:t>
            </w:r>
            <w:r>
              <w:t xml:space="preserve"> K </w:t>
            </w:r>
            <w:r>
              <w:rPr>
                <w:rFonts w:hint="eastAsia" w:ascii="Times New Roman" w:hAnsi="Times New Roman" w:eastAsia="宋体" w:cs="Times New Roman"/>
              </w:rPr>
              <w:t>线数据</w:t>
            </w:r>
          </w:p>
        </w:tc>
        <w:tc>
          <w:p w14:paraId="6EC02EF4">
            <w:pPr>
              <w:pStyle w:val="27"/>
            </w:pPr>
            <w:r>
              <w:t>AbuKLManager</w:t>
            </w:r>
          </w:p>
        </w:tc>
      </w:tr>
      <w:tr w14:paraId="745A6AA0">
        <w:tc>
          <w:p w14:paraId="1885EE99">
            <w:pPr>
              <w:pStyle w:val="27"/>
            </w:pPr>
            <w:r>
              <w:t>4</w:t>
            </w:r>
          </w:p>
        </w:tc>
        <w:tc>
          <w:p w14:paraId="05DCA292">
            <w:pPr>
              <w:pStyle w:val="27"/>
            </w:pPr>
            <w:r>
              <w:rPr>
                <w:rFonts w:hint="eastAsia" w:ascii="Times New Roman" w:hAnsi="Times New Roman" w:eastAsia="宋体" w:cs="Times New Roman"/>
              </w:rPr>
              <w:t>多进程并行选股（从几千只里挑出值得交易的）</w:t>
            </w:r>
          </w:p>
        </w:tc>
        <w:tc>
          <w:p w14:paraId="1A9AD8F7">
            <w:pPr>
              <w:pStyle w:val="27"/>
            </w:pPr>
            <w:r>
              <w:t>PickStockMaster</w:t>
            </w:r>
          </w:p>
        </w:tc>
      </w:tr>
      <w:tr w14:paraId="13C0D05A">
        <w:tc>
          <w:p w14:paraId="5386D661">
            <w:pPr>
              <w:pStyle w:val="27"/>
            </w:pPr>
            <w:r>
              <w:t>5</w:t>
            </w:r>
          </w:p>
        </w:tc>
        <w:tc>
          <w:p w14:paraId="02246B8D">
            <w:pPr>
              <w:pStyle w:val="27"/>
            </w:pPr>
            <w:r>
              <w:rPr>
                <w:rFonts w:hint="eastAsia" w:ascii="Times New Roman" w:hAnsi="Times New Roman" w:eastAsia="宋体" w:cs="Times New Roman"/>
              </w:rPr>
              <w:t>多进程并行择时（对选出的股票，逐日跑策略）</w:t>
            </w:r>
          </w:p>
        </w:tc>
        <w:tc>
          <w:p w14:paraId="144A1FA1">
            <w:pPr>
              <w:pStyle w:val="27"/>
            </w:pPr>
            <w:r>
              <w:t>PickTimeMaster</w:t>
            </w:r>
          </w:p>
        </w:tc>
      </w:tr>
      <w:tr w14:paraId="5A6494B3">
        <w:tc>
          <w:p w14:paraId="4CC88CB5">
            <w:pPr>
              <w:pStyle w:val="27"/>
            </w:pPr>
            <w:r>
              <w:t>6</w:t>
            </w:r>
          </w:p>
        </w:tc>
        <w:tc>
          <w:p w14:paraId="3CF91455">
            <w:pPr>
              <w:pStyle w:val="27"/>
            </w:pPr>
            <w:r>
              <w:rPr>
                <w:rFonts w:hint="eastAsia" w:ascii="Times New Roman" w:hAnsi="Times New Roman" w:eastAsia="宋体" w:cs="Times New Roman"/>
              </w:rPr>
              <w:t>按日/周/月执行策略任务，产生买卖订单</w:t>
            </w:r>
          </w:p>
        </w:tc>
        <w:tc>
          <w:p w14:paraId="732799E2">
            <w:pPr>
              <w:pStyle w:val="27"/>
            </w:pPr>
            <w:r>
              <w:rPr>
                <w:rFonts w:hint="eastAsia" w:ascii="Times New Roman" w:hAnsi="Times New Roman" w:eastAsia="宋体" w:cs="Times New Roman"/>
              </w:rPr>
              <w:t>策略因子任务循环</w:t>
            </w:r>
          </w:p>
        </w:tc>
      </w:tr>
      <w:tr w14:paraId="4CA2B8D2">
        <w:tc>
          <w:p w14:paraId="063770FC">
            <w:pPr>
              <w:pStyle w:val="27"/>
            </w:pPr>
            <w:r>
              <w:t>7</w:t>
            </w:r>
          </w:p>
        </w:tc>
        <w:tc>
          <w:p w14:paraId="452AB986">
            <w:pPr>
              <w:pStyle w:val="27"/>
            </w:pPr>
            <w:r>
              <w:rPr>
                <w:rFonts w:hint="eastAsia" w:ascii="Times New Roman" w:hAnsi="Times New Roman" w:eastAsia="宋体" w:cs="Times New Roman"/>
              </w:rPr>
              <w:t>把所有订单转成操作序列，模拟资金变化</w:t>
            </w:r>
          </w:p>
        </w:tc>
        <w:tc>
          <w:p w14:paraId="6A9F13E0">
            <w:pPr>
              <w:pStyle w:val="27"/>
            </w:pPr>
            <w:r>
              <w:t>AbuTradeExecute</w:t>
            </w:r>
          </w:p>
        </w:tc>
      </w:tr>
      <w:tr w14:paraId="624CABAF">
        <w:tc>
          <w:p w14:paraId="7A27EB9E">
            <w:pPr>
              <w:pStyle w:val="27"/>
            </w:pPr>
            <w:r>
              <w:t>8</w:t>
            </w:r>
          </w:p>
        </w:tc>
        <w:tc>
          <w:p w14:paraId="10B4C4AE">
            <w:pPr>
              <w:pStyle w:val="27"/>
            </w:pPr>
            <w:r>
              <w:rPr>
                <w:rFonts w:hint="eastAsia" w:ascii="Times New Roman" w:hAnsi="Times New Roman" w:eastAsia="宋体" w:cs="Times New Roman"/>
              </w:rPr>
              <w:t>计算收益率、夏普比率、最大回撤等指标</w:t>
            </w:r>
          </w:p>
        </w:tc>
        <w:tc>
          <w:p w14:paraId="1F313830">
            <w:pPr>
              <w:pStyle w:val="27"/>
            </w:pPr>
            <w:r>
              <w:t>AbuMetricsBase</w:t>
            </w:r>
          </w:p>
        </w:tc>
      </w:tr>
      <w:bookmarkEnd w:id="70"/>
    </w:tbl>
    <w:p w14:paraId="671E0DB3">
      <w:pPr>
        <w:pStyle w:val="4"/>
      </w:pPr>
      <w:bookmarkStart w:id="71" w:name="_Toc1681556743"/>
      <w:bookmarkStart w:id="72" w:name="_Toc641816696"/>
      <w:bookmarkStart w:id="73" w:name="设计模式"/>
      <w:r>
        <w:rPr>
          <w:rFonts w:ascii="Times New Roman" w:hAnsi="Times New Roman" w:eastAsia="黑体" w:cs="Times New Roman"/>
        </w:rPr>
        <w:t xml:space="preserve">2.5 </w:t>
      </w:r>
      <w:r>
        <w:rPr>
          <w:rFonts w:hint="eastAsia" w:ascii="Times New Roman" w:hAnsi="Times New Roman" w:eastAsia="黑体" w:cs="Times New Roman"/>
        </w:rPr>
        <w:t>设计模式</w:t>
      </w:r>
      <w:bookmarkEnd w:id="71"/>
      <w:bookmarkEnd w:id="72"/>
    </w:p>
    <w:p w14:paraId="7E2EA198">
      <w:pPr>
        <w:pStyle w:val="26"/>
        <w:ind w:firstLine="480" w:firstLineChars="200"/>
      </w:pPr>
      <w:r>
        <w:rPr>
          <w:rFonts w:hint="eastAsia" w:ascii="Times New Roman" w:hAnsi="Times New Roman" w:eastAsia="宋体" w:cs="Times New Roman"/>
        </w:rPr>
        <w:t>系统广泛采用了以下设计模式：</w:t>
      </w:r>
    </w:p>
    <w:p w14:paraId="793C2655">
      <w:pPr>
        <w:pStyle w:val="3"/>
        <w:ind w:firstLine="480" w:firstLineChars="200"/>
      </w:pPr>
      <w:r>
        <w:rPr>
          <w:rFonts w:hint="eastAsia" w:ascii="Times New Roman" w:hAnsi="Times New Roman" w:eastAsia="宋体" w:cs="Times New Roman"/>
        </w:rPr>
        <w:t>策略模式：</w:t>
      </w:r>
      <w:r>
        <w:rPr>
          <w:rFonts w:ascii="Times New Roman" w:hAnsi="Times New Roman" w:eastAsia="宋体" w:cs="Times New Roman"/>
        </w:rPr>
        <w:t xml:space="preserve"> </w:t>
      </w:r>
      <w:r>
        <w:rPr>
          <w:rFonts w:hint="eastAsia" w:ascii="Times New Roman" w:hAnsi="Times New Roman" w:eastAsia="宋体" w:cs="Times New Roman"/>
        </w:rPr>
        <w:t>买入因子、卖出因子、选股因子和仓位管理类都是可互换的策略实现，通过接口契约进行组合。</w:t>
      </w:r>
    </w:p>
    <w:p w14:paraId="7D207C92">
      <w:pPr>
        <w:pStyle w:val="3"/>
        <w:ind w:firstLine="480" w:firstLineChars="200"/>
      </w:pPr>
      <w:r>
        <w:rPr>
          <w:rFonts w:hint="eastAsia" w:ascii="Times New Roman" w:hAnsi="Times New Roman" w:eastAsia="宋体" w:cs="Times New Roman"/>
        </w:rPr>
        <w:t>模板方法模式：</w:t>
      </w:r>
      <w:r>
        <w:rPr>
          <w:rFonts w:ascii="Times New Roman" w:hAnsi="Times New Roman" w:eastAsia="宋体" w:cs="Times New Roman"/>
        </w:rPr>
        <w:t xml:space="preserve"> read_fit_day → </w:t>
      </w:r>
      <w:r>
        <w:rPr>
          <w:rFonts w:hint="eastAsia" w:ascii="Times New Roman" w:hAnsi="Times New Roman" w:eastAsia="宋体" w:cs="Times New Roman"/>
        </w:rPr>
        <w:t>fit_day的执行流程定义了固定的骨架，子类只需实现fit_day的具体逻辑。</w:t>
      </w:r>
    </w:p>
    <w:p w14:paraId="5090B8AE">
      <w:pPr>
        <w:pStyle w:val="3"/>
        <w:ind w:firstLine="480" w:firstLineChars="200"/>
      </w:pPr>
      <w:r>
        <w:rPr>
          <w:rFonts w:hint="eastAsia" w:ascii="Times New Roman" w:hAnsi="Times New Roman" w:eastAsia="宋体" w:cs="Times New Roman"/>
        </w:rPr>
        <w:t>装饰器模式：</w:t>
      </w:r>
      <w:r>
        <w:rPr>
          <w:rFonts w:ascii="Times New Roman" w:hAnsi="Times New Roman" w:eastAsia="宋体" w:cs="Times New Roman"/>
        </w:rPr>
        <w:t xml:space="preserve"> </w:t>
      </w:r>
      <w:r>
        <w:rPr>
          <w:rFonts w:hint="eastAsia" w:ascii="Times New Roman" w:hAnsi="Times New Roman" w:eastAsia="宋体" w:cs="Times New Roman"/>
        </w:rPr>
        <w:t>AbuLeastPolyWrap通过装饰器透明地为买入因子添加大盘震荡过滤功能；滑点涨跌停装饰器（slippage_limit_up/slippage_limit_down）透明地处理A股的涨跌停限制。</w:t>
      </w:r>
    </w:p>
    <w:p w14:paraId="4A6C4171">
      <w:pPr>
        <w:pStyle w:val="3"/>
        <w:ind w:firstLine="480" w:firstLineChars="200"/>
      </w:pPr>
      <w:r>
        <w:rPr>
          <w:rFonts w:hint="eastAsia" w:ascii="Times New Roman" w:hAnsi="Times New Roman" w:eastAsia="宋体" w:cs="Times New Roman"/>
        </w:rPr>
        <w:t>混入模式：</w:t>
      </w:r>
      <w:r>
        <w:rPr>
          <w:rFonts w:ascii="Times New Roman" w:hAnsi="Times New Roman" w:eastAsia="宋体" w:cs="Times New Roman"/>
        </w:rPr>
        <w:t xml:space="preserve"> </w:t>
      </w:r>
      <w:r>
        <w:rPr>
          <w:rFonts w:hint="eastAsia" w:ascii="Times New Roman" w:hAnsi="Times New Roman" w:eastAsia="宋体" w:cs="Times New Roman"/>
        </w:rPr>
        <w:t>BuyCallMixin/BuyPutMixin通过混入类注入交易方向，实现了干净的多重继承。</w:t>
      </w:r>
    </w:p>
    <w:p w14:paraId="3714B87E">
      <w:pPr>
        <w:pStyle w:val="3"/>
        <w:ind w:firstLine="480" w:firstLineChars="200"/>
      </w:pPr>
      <w:r>
        <w:rPr>
          <w:rFonts w:hint="eastAsia" w:ascii="Times New Roman" w:hAnsi="Times New Roman" w:eastAsia="宋体" w:cs="Times New Roman"/>
        </w:rPr>
        <w:t>外观模式：</w:t>
      </w:r>
      <w:r>
        <w:rPr>
          <w:rFonts w:ascii="Times New Roman" w:hAnsi="Times New Roman" w:eastAsia="宋体" w:cs="Times New Roman"/>
        </w:rPr>
        <w:t xml:space="preserve"> </w:t>
      </w:r>
      <w:r>
        <w:rPr>
          <w:rFonts w:hint="eastAsia" w:ascii="Times New Roman" w:hAnsi="Times New Roman" w:eastAsia="宋体" w:cs="Times New Roman"/>
        </w:rPr>
        <w:t>各模块的__init__.py文件充当前端，隐藏内部模块结构，对外提供统一的API。</w:t>
      </w:r>
    </w:p>
    <w:p w14:paraId="044962AD">
      <w:pPr>
        <w:pStyle w:val="3"/>
        <w:ind w:firstLine="480" w:firstLineChars="200"/>
      </w:pPr>
      <w:r>
        <w:rPr>
          <w:rFonts w:hint="eastAsia" w:ascii="Times New Roman" w:hAnsi="Times New Roman" w:eastAsia="宋体" w:cs="Times New Roman"/>
        </w:rPr>
        <w:t>适配器模式：</w:t>
      </w:r>
      <w:r>
        <w:rPr>
          <w:rFonts w:ascii="Times New Roman" w:hAnsi="Times New Roman" w:eastAsia="宋体" w:cs="Times New Roman"/>
        </w:rPr>
        <w:t xml:space="preserve"> </w:t>
      </w:r>
      <w:r>
        <w:rPr>
          <w:rFonts w:hint="eastAsia" w:ascii="Times New Roman" w:hAnsi="Times New Roman" w:eastAsia="宋体" w:cs="Times New Roman"/>
        </w:rPr>
        <w:t>ABuFixes和ABuPdHelper通过适配器包装不同版本的库API，提供统一接口。</w:t>
      </w:r>
    </w:p>
    <w:p w14:paraId="2277CA3D">
      <w:pPr>
        <w:pStyle w:val="3"/>
        <w:ind w:firstLine="480" w:firstLineChars="200"/>
      </w:pPr>
      <w:r>
        <w:rPr>
          <w:rFonts w:hint="eastAsia" w:ascii="Times New Roman" w:hAnsi="Times New Roman" w:eastAsia="宋体" w:cs="Times New Roman"/>
        </w:rPr>
        <w:t>主-工作模式：</w:t>
      </w:r>
      <w:r>
        <w:rPr>
          <w:rFonts w:ascii="Times New Roman" w:hAnsi="Times New Roman" w:eastAsia="宋体" w:cs="Times New Roman"/>
        </w:rPr>
        <w:t xml:space="preserve"> </w:t>
      </w:r>
      <w:r>
        <w:rPr>
          <w:rFonts w:hint="eastAsia" w:ascii="Times New Roman" w:hAnsi="Times New Roman" w:eastAsia="宋体" w:cs="Times New Roman"/>
        </w:rPr>
        <w:t>AlphaBu的选股和择时执行器采用Master-Worker架构，Master负责任务分配和结果聚合，Worker负责具体执行。</w:t>
      </w:r>
    </w:p>
    <w:p w14:paraId="3F8AF6A9">
      <w:pPr>
        <w:pStyle w:val="3"/>
        <w:ind w:firstLine="480" w:firstLineChars="200"/>
      </w:pPr>
      <w:r>
        <w:rPr>
          <w:rFonts w:hint="eastAsia" w:ascii="Times New Roman" w:hAnsi="Times New Roman" w:eastAsia="宋体" w:cs="Times New Roman"/>
        </w:rPr>
        <w:t>单例模式：</w:t>
      </w:r>
      <w:r>
        <w:rPr>
          <w:rFonts w:ascii="Times New Roman" w:hAnsi="Times New Roman" w:eastAsia="宋体" w:cs="Times New Roman"/>
        </w:rPr>
        <w:t xml:space="preserve"> </w:t>
      </w:r>
      <w:r>
        <w:rPr>
          <w:rFonts w:hint="eastAsia" w:ascii="Times New Roman" w:hAnsi="Times New Roman" w:eastAsia="宋体" w:cs="Times New Roman"/>
        </w:rPr>
        <w:t>各市场的标的列表类（AbuSymbolCN、AbuSymbolUS等）和港股交易单位类（AbuHkUnit）均设计为单例，确保全局数据一致性。</w:t>
      </w:r>
    </w:p>
    <w:bookmarkEnd w:id="73"/>
    <w:p w14:paraId="52FFC11A">
      <w:pPr>
        <w:pStyle w:val="4"/>
      </w:pPr>
      <w:bookmarkStart w:id="74" w:name="_Toc1039385081"/>
      <w:bookmarkStart w:id="75" w:name="_Toc202850791"/>
      <w:bookmarkStart w:id="76" w:name="并行计算架构"/>
      <w:r>
        <w:rPr>
          <w:rFonts w:ascii="Times New Roman" w:hAnsi="Times New Roman" w:eastAsia="黑体" w:cs="Times New Roman"/>
        </w:rPr>
        <w:t xml:space="preserve">2.6 </w:t>
      </w:r>
      <w:r>
        <w:rPr>
          <w:rFonts w:hint="eastAsia" w:ascii="Times New Roman" w:hAnsi="Times New Roman" w:eastAsia="黑体" w:cs="Times New Roman"/>
        </w:rPr>
        <w:t>并行计算架构</w:t>
      </w:r>
      <w:bookmarkEnd w:id="74"/>
      <w:bookmarkEnd w:id="75"/>
    </w:p>
    <w:p w14:paraId="49430208">
      <w:pPr>
        <w:pStyle w:val="26"/>
        <w:ind w:firstLine="480" w:firstLineChars="200"/>
      </w:pPr>
      <w:r>
        <w:rPr>
          <w:rFonts w:ascii="Times New Roman" w:hAnsi="Times New Roman" w:eastAsia="宋体" w:cs="Times New Roman"/>
        </w:rPr>
        <w:t>3w量化系统的并行计算架构设计精巧而实用：</w:t>
      </w:r>
    </w:p>
    <w:p w14:paraId="3D08D2D4">
      <w:pPr>
        <w:numPr>
          <w:ilvl w:val="0"/>
          <w:numId w:val="2"/>
        </w:numPr>
        <w:ind w:firstLine="480" w:firstLineChars="200"/>
      </w:pPr>
      <w:r>
        <w:rPr>
          <w:rFonts w:hint="eastAsia" w:ascii="Times New Roman" w:hAnsi="Times New Roman" w:eastAsia="宋体" w:cs="Times New Roman"/>
        </w:rPr>
        <w:t>选股并行化：</w:t>
      </w:r>
      <w:r>
        <w:rPr>
          <w:rFonts w:ascii="Times New Roman" w:hAnsi="Times New Roman" w:eastAsia="宋体" w:cs="Times New Roman"/>
        </w:rPr>
        <w:t xml:space="preserve"> </w:t>
      </w:r>
      <w:r>
        <w:rPr>
          <w:rFonts w:hint="eastAsia" w:ascii="Times New Roman" w:hAnsi="Times New Roman" w:eastAsia="宋体" w:cs="Times New Roman"/>
        </w:rPr>
        <w:t>ABuPickStockMaster将全市场标的列表按进程数均匀分割，每个子进程独立运行do_pick_stock_work，使用选股因子对标的子集进行筛选。结果通过itertools.chain.from_iterable合并。</w:t>
      </w:r>
    </w:p>
    <w:p w14:paraId="36901912">
      <w:pPr>
        <w:numPr>
          <w:ilvl w:val="0"/>
          <w:numId w:val="2"/>
        </w:numPr>
        <w:ind w:firstLine="480" w:firstLineChars="200"/>
      </w:pPr>
      <w:r>
        <w:rPr>
          <w:rFonts w:hint="eastAsia" w:ascii="Times New Roman" w:hAnsi="Times New Roman" w:eastAsia="宋体" w:cs="Times New Roman"/>
        </w:rPr>
        <w:t>择时并行化：</w:t>
      </w:r>
      <w:r>
        <w:rPr>
          <w:rFonts w:ascii="Times New Roman" w:hAnsi="Times New Roman" w:eastAsia="宋体" w:cs="Times New Roman"/>
        </w:rPr>
        <w:t xml:space="preserve"> </w:t>
      </w:r>
      <w:r>
        <w:rPr>
          <w:rFonts w:hint="eastAsia" w:ascii="Times New Roman" w:hAnsi="Times New Roman" w:eastAsia="宋体" w:cs="Times New Roman"/>
        </w:rPr>
        <w:t>ABuPickTimeMaster将通过选股筛选的标的再次分割，每个子进程使用相同的买入/卖出因子集合对标的子集执行择时回测。结果合并后按日期和操作排序。</w:t>
      </w:r>
    </w:p>
    <w:p w14:paraId="63DE8024">
      <w:pPr>
        <w:numPr>
          <w:ilvl w:val="0"/>
          <w:numId w:val="2"/>
        </w:numPr>
        <w:ind w:firstLine="480" w:firstLineChars="200"/>
      </w:pPr>
      <w:r>
        <w:rPr>
          <w:rFonts w:hint="eastAsia" w:ascii="Times New Roman" w:hAnsi="Times New Roman" w:eastAsia="宋体" w:cs="Times New Roman"/>
        </w:rPr>
        <w:t>K线数据并行获取：</w:t>
      </w:r>
      <w:r>
        <w:rPr>
          <w:rFonts w:ascii="Times New Roman" w:hAnsi="Times New Roman" w:eastAsia="宋体" w:cs="Times New Roman"/>
        </w:rPr>
        <w:t xml:space="preserve"> </w:t>
      </w:r>
      <w:r>
        <w:rPr>
          <w:rFonts w:hint="eastAsia" w:ascii="Times New Roman" w:hAnsi="Times New Roman" w:eastAsia="宋体" w:cs="Times New Roman"/>
        </w:rPr>
        <w:t>ABuKLManager的batch_get_pick_time_kl_pd方法将标的列表分割到多个进程中并行获取K线数据。</w:t>
      </w:r>
    </w:p>
    <w:p w14:paraId="191168FF">
      <w:pPr>
        <w:numPr>
          <w:ilvl w:val="0"/>
          <w:numId w:val="2"/>
        </w:numPr>
        <w:ind w:firstLine="480" w:firstLineChars="200"/>
      </w:pPr>
      <w:r>
        <w:rPr>
          <w:rFonts w:hint="eastAsia" w:ascii="Times New Roman" w:hAnsi="Times New Roman" w:eastAsia="宋体" w:cs="Times New Roman"/>
        </w:rPr>
        <w:t>网格搜索并行化：</w:t>
      </w:r>
      <w:r>
        <w:rPr>
          <w:rFonts w:ascii="Times New Roman" w:hAnsi="Times New Roman" w:eastAsia="宋体" w:cs="Times New Roman"/>
        </w:rPr>
        <w:t xml:space="preserve"> </w:t>
      </w:r>
      <w:r>
        <w:rPr>
          <w:rFonts w:hint="eastAsia" w:ascii="Times New Roman" w:hAnsi="Times New Roman" w:eastAsia="宋体" w:cs="Times New Roman"/>
        </w:rPr>
        <w:t>ABuGridSearch在搜索最优参数时，将不同的参数组合分配到多个进程中并行执行回测。</w:t>
      </w:r>
    </w:p>
    <w:p w14:paraId="7C0D5CFB">
      <w:pPr>
        <w:numPr>
          <w:ilvl w:val="0"/>
          <w:numId w:val="2"/>
        </w:numPr>
        <w:ind w:firstLine="480" w:firstLineChars="200"/>
      </w:pPr>
      <w:r>
        <w:rPr>
          <w:rFonts w:hint="eastAsia" w:ascii="Times New Roman" w:hAnsi="Times New Roman" w:eastAsia="宋体" w:cs="Times New Roman"/>
        </w:rPr>
        <w:t>进程环境同步：</w:t>
      </w:r>
      <w:r>
        <w:rPr>
          <w:rFonts w:ascii="Times New Roman" w:hAnsi="Times New Roman" w:eastAsia="宋体" w:cs="Times New Roman"/>
        </w:rPr>
        <w:t xml:space="preserve"> </w:t>
      </w:r>
      <w:r>
        <w:rPr>
          <w:rFonts w:hint="eastAsia" w:ascii="Times New Roman" w:hAnsi="Times New Roman" w:eastAsia="宋体" w:cs="Times New Roman"/>
        </w:rPr>
        <w:t>AbuEnvProcess类使用multiprocessing.managers.BaseManager管理进程池，在进程创建时将主进程的环境配置（市场类型、数据路径、日志设置等）复制到工作进程，确保并行环境的一致性。</w:t>
      </w:r>
    </w:p>
    <w:p w14:paraId="6F6E6C17">
      <w:pPr>
        <w:numPr>
          <w:ilvl w:val="0"/>
          <w:numId w:val="2"/>
        </w:numPr>
        <w:ind w:firstLine="480" w:firstLineChars="200"/>
      </w:pPr>
      <w:r>
        <w:rPr>
          <w:rFonts w:hint="eastAsia" w:ascii="Times New Roman" w:hAnsi="Times New Roman" w:eastAsia="宋体" w:cs="Times New Roman"/>
        </w:rPr>
        <w:t>跨平台适配：</w:t>
      </w:r>
      <w:r>
        <w:rPr>
          <w:rFonts w:ascii="Times New Roman" w:hAnsi="Times New Roman" w:eastAsia="宋体" w:cs="Times New Roman"/>
        </w:rPr>
        <w:t xml:space="preserve"> </w:t>
      </w:r>
      <w:r>
        <w:rPr>
          <w:rFonts w:hint="eastAsia" w:ascii="Times New Roman" w:hAnsi="Times New Roman" w:eastAsia="宋体" w:cs="Times New Roman"/>
        </w:rPr>
        <w:t>在macOS上使用joblib（更高效的惰性求值），在Windows上使用ProcessPoolExecutor（规避joblib的兼容性问题）。</w:t>
      </w:r>
    </w:p>
    <w:bookmarkEnd w:id="76"/>
    <w:p w14:paraId="06A04468">
      <w:pPr>
        <w:pStyle w:val="4"/>
      </w:pPr>
      <w:bookmarkStart w:id="77" w:name="_Toc1313071669"/>
      <w:bookmarkStart w:id="78" w:name="_Toc1256696548"/>
      <w:bookmarkStart w:id="79" w:name="市场支持"/>
      <w:r>
        <w:rPr>
          <w:rFonts w:ascii="Times New Roman" w:hAnsi="Times New Roman" w:eastAsia="黑体" w:cs="Times New Roman"/>
        </w:rPr>
        <w:t xml:space="preserve">2.7 </w:t>
      </w:r>
      <w:r>
        <w:rPr>
          <w:rFonts w:hint="eastAsia" w:ascii="Times New Roman" w:hAnsi="Times New Roman" w:eastAsia="黑体" w:cs="Times New Roman"/>
        </w:rPr>
        <w:t>市场支持</w:t>
      </w:r>
      <w:bookmarkEnd w:id="77"/>
      <w:bookmarkEnd w:id="78"/>
    </w:p>
    <w:p w14:paraId="0E07D2F2">
      <w:pPr>
        <w:pStyle w:val="26"/>
        <w:ind w:firstLine="480" w:firstLineChars="200"/>
      </w:pPr>
      <w:r>
        <w:rPr>
          <w:rFonts w:hint="eastAsia" w:ascii="Times New Roman" w:hAnsi="Times New Roman" w:eastAsia="宋体" w:cs="Times New Roman"/>
        </w:rPr>
        <w:t>系统支持以下市场的量化分析：</w:t>
      </w:r>
    </w:p>
    <w:p w14:paraId="03F86CC8">
      <w:pPr>
        <w:pStyle w:val="27"/>
        <w:numPr>
          <w:ilvl w:val="0"/>
          <w:numId w:val="1"/>
        </w:numPr>
        <w:ind w:firstLine="480" w:firstLineChars="200"/>
      </w:pPr>
      <w:r>
        <w:rPr>
          <w:rFonts w:hint="eastAsia" w:ascii="Times New Roman" w:hAnsi="Times New Roman" w:eastAsia="宋体" w:cs="Times New Roman"/>
        </w:rPr>
        <w:t>A股市场（沪深）：</w:t>
      </w:r>
      <w:r>
        <w:rPr>
          <w:rFonts w:ascii="Times New Roman" w:hAnsi="Times New Roman" w:eastAsia="宋体" w:cs="Times New Roman"/>
        </w:rPr>
        <w:t xml:space="preserve"> </w:t>
      </w:r>
      <w:r>
        <w:rPr>
          <w:rFonts w:hint="eastAsia" w:ascii="Times New Roman" w:hAnsi="Times New Roman" w:eastAsia="宋体" w:cs="Times New Roman"/>
        </w:rPr>
        <w:t>通过新浪财经和腾讯财经的API获取日K线数据，支持涨跌停限制的滑点模拟。</w:t>
      </w:r>
    </w:p>
    <w:p w14:paraId="24B3132B">
      <w:pPr>
        <w:pStyle w:val="27"/>
        <w:numPr>
          <w:ilvl w:val="0"/>
          <w:numId w:val="1"/>
        </w:numPr>
        <w:ind w:firstLine="480" w:firstLineChars="200"/>
      </w:pPr>
      <w:r>
        <w:rPr>
          <w:rFonts w:hint="eastAsia" w:ascii="Times New Roman" w:hAnsi="Times New Roman" w:eastAsia="宋体" w:cs="Times New Roman"/>
        </w:rPr>
        <w:t>美股市场：</w:t>
      </w:r>
      <w:r>
        <w:rPr>
          <w:rFonts w:ascii="Times New Roman" w:hAnsi="Times New Roman" w:eastAsia="宋体" w:cs="Times New Roman"/>
        </w:rPr>
        <w:t xml:space="preserve"> </w:t>
      </w:r>
      <w:r>
        <w:rPr>
          <w:rFonts w:hint="eastAsia" w:ascii="Times New Roman" w:hAnsi="Times New Roman" w:eastAsia="宋体" w:cs="Times New Roman"/>
        </w:rPr>
        <w:t>通过腾讯财经的新股API获取数据，采用NSDQ后缀（.n）和OTC后缀（.oq）的分类。</w:t>
      </w:r>
    </w:p>
    <w:p w14:paraId="53FCDBEE">
      <w:pPr>
        <w:pStyle w:val="27"/>
        <w:numPr>
          <w:ilvl w:val="0"/>
          <w:numId w:val="1"/>
        </w:numPr>
        <w:ind w:firstLine="480" w:firstLineChars="200"/>
      </w:pPr>
      <w:r>
        <w:rPr>
          <w:rFonts w:hint="eastAsia" w:ascii="Times New Roman" w:hAnsi="Times New Roman" w:eastAsia="宋体" w:cs="Times New Roman"/>
        </w:rPr>
        <w:t>港股市场：</w:t>
      </w:r>
      <w:r>
        <w:rPr>
          <w:rFonts w:ascii="Times New Roman" w:hAnsi="Times New Roman" w:eastAsia="宋体" w:cs="Times New Roman"/>
        </w:rPr>
        <w:t xml:space="preserve"> </w:t>
      </w:r>
      <w:r>
        <w:rPr>
          <w:rFonts w:hint="eastAsia" w:ascii="Times New Roman" w:hAnsi="Times New Roman" w:eastAsia="宋体" w:cs="Times New Roman"/>
        </w:rPr>
        <w:t>支持港股通标的的量化分析，包括每手交易单位的处理。</w:t>
      </w:r>
    </w:p>
    <w:p w14:paraId="086B11A4">
      <w:pPr>
        <w:pStyle w:val="27"/>
        <w:numPr>
          <w:ilvl w:val="0"/>
          <w:numId w:val="1"/>
        </w:numPr>
        <w:ind w:firstLine="480" w:firstLineChars="200"/>
      </w:pPr>
      <w:r>
        <w:rPr>
          <w:rFonts w:hint="eastAsia" w:ascii="Times New Roman" w:hAnsi="Times New Roman" w:eastAsia="宋体" w:cs="Times New Roman"/>
        </w:rPr>
        <w:t>中国期货市场：</w:t>
      </w:r>
      <w:r>
        <w:rPr>
          <w:rFonts w:ascii="Times New Roman" w:hAnsi="Times New Roman" w:eastAsia="宋体" w:cs="Times New Roman"/>
        </w:rPr>
        <w:t xml:space="preserve"> </w:t>
      </w:r>
      <w:r>
        <w:rPr>
          <w:rFonts w:hint="eastAsia" w:ascii="Times New Roman" w:hAnsi="Times New Roman" w:eastAsia="宋体" w:cs="Times New Roman"/>
        </w:rPr>
        <w:t>支持大商所、郑商所、上期所、中金所的主要连续合约。</w:t>
      </w:r>
    </w:p>
    <w:p w14:paraId="007E6F4B">
      <w:pPr>
        <w:pStyle w:val="27"/>
        <w:numPr>
          <w:ilvl w:val="0"/>
          <w:numId w:val="1"/>
        </w:numPr>
        <w:ind w:firstLine="480" w:firstLineChars="200"/>
      </w:pPr>
      <w:r>
        <w:rPr>
          <w:rFonts w:hint="eastAsia" w:ascii="Times New Roman" w:hAnsi="Times New Roman" w:eastAsia="宋体" w:cs="Times New Roman"/>
        </w:rPr>
        <w:t>全球期货市场：</w:t>
      </w:r>
      <w:r>
        <w:rPr>
          <w:rFonts w:ascii="Times New Roman" w:hAnsi="Times New Roman" w:eastAsia="宋体" w:cs="Times New Roman"/>
        </w:rPr>
        <w:t xml:space="preserve"> </w:t>
      </w:r>
      <w:r>
        <w:rPr>
          <w:rFonts w:hint="eastAsia" w:ascii="Times New Roman" w:hAnsi="Times New Roman" w:eastAsia="宋体" w:cs="Times New Roman"/>
        </w:rPr>
        <w:t>支持LME、CME、CBOT等国际期货交易所的合约。</w:t>
      </w:r>
    </w:p>
    <w:p w14:paraId="2EB2A9E2">
      <w:pPr>
        <w:pStyle w:val="27"/>
        <w:numPr>
          <w:ilvl w:val="0"/>
          <w:numId w:val="1"/>
        </w:numPr>
        <w:ind w:firstLine="480" w:firstLineChars="200"/>
      </w:pPr>
      <w:r>
        <w:rPr>
          <w:rFonts w:hint="eastAsia" w:ascii="Times New Roman" w:hAnsi="Times New Roman" w:eastAsia="宋体" w:cs="Times New Roman"/>
        </w:rPr>
        <w:t>加密货币市场：</w:t>
      </w:r>
      <w:r>
        <w:rPr>
          <w:rFonts w:ascii="Times New Roman" w:hAnsi="Times New Roman" w:eastAsia="宋体" w:cs="Times New Roman"/>
        </w:rPr>
        <w:t xml:space="preserve"> </w:t>
      </w:r>
      <w:r>
        <w:rPr>
          <w:rFonts w:hint="eastAsia" w:ascii="Times New Roman" w:hAnsi="Times New Roman" w:eastAsia="宋体" w:cs="Times New Roman"/>
        </w:rPr>
        <w:t>通过火币（Huobi）API获取BTC、LTC的日K线数据。</w:t>
      </w:r>
    </w:p>
    <w:p w14:paraId="4D92EC99">
      <w:pPr>
        <w:pStyle w:val="26"/>
        <w:ind w:firstLine="480" w:firstLineChars="200"/>
      </w:pPr>
      <w:r>
        <w:rPr>
          <w:rFonts w:hint="eastAsia" w:ascii="Times New Roman" w:hAnsi="Times New Roman" w:eastAsia="宋体" w:cs="Times New Roman"/>
        </w:rPr>
        <w:t>每个市场有独立的佣金计算模型、标的列表、最小交易单位和涨跌停规则，系统通过市场枚举（EMarketTargetType和EMarketSubType）进行统一的路由和管理。</w:t>
      </w:r>
    </w:p>
    <w:bookmarkEnd w:id="44"/>
    <w:bookmarkEnd w:id="79"/>
    <w:p w14:paraId="47E62093">
      <w:pPr>
        <w:pStyle w:val="2"/>
        <w:pageBreakBefore/>
        <w:jc w:val="center"/>
      </w:pPr>
      <w:bookmarkStart w:id="80" w:name="_Toc1253584311"/>
      <w:bookmarkStart w:id="81" w:name="_Toc797213991"/>
      <w:bookmarkStart w:id="82" w:name="第三章-市场数据系统"/>
      <w:r>
        <w:rPr>
          <w:rFonts w:hint="eastAsia" w:ascii="Times New Roman" w:hAnsi="Times New Roman" w:eastAsia="黑体" w:cs="Times New Roman"/>
        </w:rPr>
        <w:t>第三章</w:t>
      </w:r>
      <w:r>
        <w:rPr>
          <w:rFonts w:ascii="Times New Roman" w:hAnsi="Times New Roman" w:eastAsia="黑体" w:cs="Times New Roman"/>
        </w:rPr>
        <w:t xml:space="preserve"> </w:t>
      </w:r>
      <w:r>
        <w:rPr>
          <w:rFonts w:hint="eastAsia" w:ascii="Times New Roman" w:hAnsi="Times New Roman" w:eastAsia="黑体" w:cs="Times New Roman"/>
        </w:rPr>
        <w:t>市场数据系统</w:t>
      </w:r>
      <w:bookmarkEnd w:id="80"/>
      <w:bookmarkEnd w:id="81"/>
    </w:p>
    <w:p w14:paraId="38921959">
      <w:pPr>
        <w:pStyle w:val="4"/>
      </w:pPr>
      <w:bookmarkStart w:id="83" w:name="_Toc29454260"/>
      <w:bookmarkStart w:id="84" w:name="_Toc625073104"/>
      <w:bookmarkStart w:id="85" w:name="标的符号系统"/>
      <w:r>
        <w:rPr>
          <w:rFonts w:ascii="Times New Roman" w:hAnsi="Times New Roman" w:eastAsia="黑体" w:cs="Times New Roman"/>
        </w:rPr>
        <w:t xml:space="preserve">3.1 </w:t>
      </w:r>
      <w:r>
        <w:rPr>
          <w:rFonts w:hint="eastAsia" w:ascii="Times New Roman" w:hAnsi="Times New Roman" w:eastAsia="黑体" w:cs="Times New Roman"/>
        </w:rPr>
        <w:t>标的符号系统</w:t>
      </w:r>
      <w:bookmarkEnd w:id="83"/>
      <w:bookmarkEnd w:id="84"/>
    </w:p>
    <w:p w14:paraId="34325020">
      <w:pPr>
        <w:pStyle w:val="26"/>
        <w:ind w:firstLine="480" w:firstLineChars="200"/>
      </w:pPr>
      <w:r>
        <w:rPr>
          <w:rFonts w:ascii="Times New Roman" w:hAnsi="Times New Roman" w:eastAsia="宋体" w:cs="Times New Roman"/>
        </w:rPr>
        <w:t>3w量化系统设计了一套统一的标的符号（Symbol）表示体系。Symbol类是所有市场工具的抽象表示，由三个核心字段构成：</w:t>
      </w:r>
    </w:p>
    <w:p w14:paraId="2E2131DD">
      <w:pPr>
        <w:numPr>
          <w:ilvl w:val="0"/>
          <w:numId w:val="1"/>
        </w:numPr>
        <w:ind w:firstLine="480" w:firstLineChars="200"/>
      </w:pPr>
      <w:r>
        <w:rPr>
          <w:rFonts w:hint="eastAsia" w:ascii="Times New Roman" w:hAnsi="Times New Roman" w:eastAsia="宋体" w:cs="Times New Roman"/>
        </w:rPr>
        <w:t>market（市场类型）：</w:t>
      </w:r>
      <w:r>
        <w:rPr>
          <w:rFonts w:ascii="Times New Roman" w:hAnsi="Times New Roman" w:eastAsia="宋体" w:cs="Times New Roman"/>
        </w:rPr>
        <w:t xml:space="preserve"> </w:t>
      </w:r>
      <w:r>
        <w:rPr>
          <w:rFonts w:hint="eastAsia" w:ascii="Times New Roman" w:hAnsi="Times New Roman" w:eastAsia="宋体" w:cs="Times New Roman"/>
        </w:rPr>
        <w:t>EMarketTargetType枚举，包括E_MARKET_TARGET_US（美股）、E_MARKET_TARGET_CN（A股）、E_MARKET_TARGET_HK（港股）、E_MARKET_TARGET_FUTURES_CN（中国期货）、E_MARKET_TARGET_FUTURES_GLOBAL（全球期货）和E_MARKET_TARGET_TC（加密货币）。</w:t>
      </w:r>
    </w:p>
    <w:p w14:paraId="11BDB8D2">
      <w:pPr>
        <w:numPr>
          <w:ilvl w:val="0"/>
          <w:numId w:val="1"/>
        </w:numPr>
        <w:ind w:firstLine="480" w:firstLineChars="200"/>
      </w:pPr>
      <w:r>
        <w:rPr>
          <w:rFonts w:hint="eastAsia" w:ascii="Times New Roman" w:hAnsi="Times New Roman" w:eastAsia="宋体" w:cs="Times New Roman"/>
        </w:rPr>
        <w:t>sub_market（子市场类型）：</w:t>
      </w:r>
      <w:r>
        <w:rPr>
          <w:rFonts w:ascii="Times New Roman" w:hAnsi="Times New Roman" w:eastAsia="宋体" w:cs="Times New Roman"/>
        </w:rPr>
        <w:t xml:space="preserve"> </w:t>
      </w:r>
      <w:r>
        <w:rPr>
          <w:rFonts w:hint="eastAsia" w:ascii="Times New Roman" w:hAnsi="Times New Roman" w:eastAsia="宋体" w:cs="Times New Roman"/>
        </w:rPr>
        <w:t>EMarketSubType枚举，包括SH（上海）、SZ（深圳）、US_N（纳斯达克）、US_OQ（OTC）、HK（香港）、COIN（加密货币）等细分市场。</w:t>
      </w:r>
    </w:p>
    <w:p w14:paraId="09129FD3">
      <w:pPr>
        <w:numPr>
          <w:ilvl w:val="0"/>
          <w:numId w:val="1"/>
        </w:numPr>
        <w:ind w:firstLine="480" w:firstLineChars="200"/>
      </w:pPr>
      <w:r>
        <w:rPr>
          <w:rFonts w:hint="eastAsia" w:ascii="Times New Roman" w:hAnsi="Times New Roman" w:eastAsia="宋体" w:cs="Times New Roman"/>
        </w:rPr>
        <w:t>symbol_code（标的代码）：</w:t>
      </w:r>
      <w:r>
        <w:rPr>
          <w:rFonts w:ascii="Times New Roman" w:hAnsi="Times New Roman" w:eastAsia="宋体" w:cs="Times New Roman"/>
        </w:rPr>
        <w:t xml:space="preserve"> </w:t>
      </w:r>
      <w:r>
        <w:rPr>
          <w:rFonts w:hint="eastAsia" w:ascii="Times New Roman" w:hAnsi="Times New Roman" w:eastAsia="宋体" w:cs="Times New Roman"/>
        </w:rPr>
        <w:t>具体的交易代码，如”TSLA”、</w:t>
      </w:r>
      <w:r>
        <w:rPr>
          <w:rFonts w:ascii="Times New Roman" w:hAnsi="Times New Roman" w:eastAsia="宋体" w:cs="Times New Roman"/>
        </w:rPr>
        <w:t>“600036”、“0001”</w:t>
      </w:r>
      <w:r>
        <w:rPr>
          <w:rFonts w:hint="eastAsia" w:ascii="Times New Roman" w:hAnsi="Times New Roman" w:eastAsia="宋体" w:cs="Times New Roman"/>
        </w:rPr>
        <w:t>等。</w:t>
      </w:r>
    </w:p>
    <w:p w14:paraId="3591015A">
      <w:pPr>
        <w:pStyle w:val="26"/>
        <w:ind w:firstLine="480" w:firstLineChars="200"/>
      </w:pPr>
      <w:r>
        <w:rPr>
          <w:rFonts w:hint="eastAsia" w:ascii="Times New Roman" w:hAnsi="Times New Roman" w:eastAsia="宋体" w:cs="Times New Roman"/>
        </w:rPr>
        <w:t>通过value惰性属性（@LazyFunc装饰器），系统将三个字段拼接为规范的字符串键，例如”usTSLA”（美股特斯拉）、</w:t>
      </w:r>
      <w:r>
        <w:rPr>
          <w:rFonts w:ascii="Times New Roman" w:hAnsi="Times New Roman" w:eastAsia="宋体" w:cs="Times New Roman"/>
        </w:rPr>
        <w:t>“sh600036”</w:t>
      </w:r>
      <w:r>
        <w:rPr>
          <w:rFonts w:hint="eastAsia" w:ascii="Times New Roman" w:hAnsi="Times New Roman" w:eastAsia="宋体" w:cs="Times New Roman"/>
        </w:rPr>
        <w:t>（上交所招商银行）、</w:t>
      </w:r>
      <w:r>
        <w:rPr>
          <w:rFonts w:ascii="Times New Roman" w:hAnsi="Times New Roman" w:eastAsia="宋体" w:cs="Times New Roman"/>
        </w:rPr>
        <w:t>“hk0001”</w:t>
      </w:r>
      <w:r>
        <w:rPr>
          <w:rFonts w:hint="eastAsia" w:ascii="Times New Roman" w:hAnsi="Times New Roman" w:eastAsia="宋体" w:cs="Times New Roman"/>
        </w:rPr>
        <w:t>（港交所长和）。这种设计确保了跨市场操作的统一性和可追溯性。</w:t>
      </w:r>
    </w:p>
    <w:p w14:paraId="1BC74F21">
      <w:pPr>
        <w:pStyle w:val="3"/>
        <w:ind w:firstLine="480" w:firstLineChars="200"/>
      </w:pPr>
      <w:r>
        <w:rPr>
          <w:rFonts w:hint="eastAsia" w:ascii="Times New Roman" w:hAnsi="Times New Roman" w:eastAsia="宋体" w:cs="Times New Roman"/>
        </w:rPr>
        <w:t>code_to_symbol函数实现了字符串到Symbol对象的通用解析。解析逻辑依次尝试：前缀检测（</w:t>
      </w:r>
      <w:r>
        <w:rPr>
          <w:rFonts w:ascii="Times New Roman" w:hAnsi="Times New Roman" w:eastAsia="宋体" w:cs="Times New Roman"/>
        </w:rPr>
        <w:t>“us”</w:t>
      </w:r>
      <w:r>
        <w:rPr>
          <w:rFonts w:hint="eastAsia" w:ascii="Times New Roman" w:hAnsi="Times New Roman" w:eastAsia="宋体" w:cs="Times New Roman"/>
        </w:rPr>
        <w:t>→美股，</w:t>
      </w:r>
      <w:r>
        <w:rPr>
          <w:rFonts w:ascii="Times New Roman" w:hAnsi="Times New Roman" w:eastAsia="宋体" w:cs="Times New Roman"/>
        </w:rPr>
        <w:t>“hk”</w:t>
      </w:r>
      <w:r>
        <w:rPr>
          <w:rFonts w:hint="eastAsia" w:ascii="Times New Roman" w:hAnsi="Times New Roman" w:eastAsia="宋体" w:cs="Times New Roman"/>
        </w:rPr>
        <w:t>→港股，</w:t>
      </w:r>
      <w:r>
        <w:rPr>
          <w:rFonts w:ascii="Times New Roman" w:hAnsi="Times New Roman" w:eastAsia="宋体" w:cs="Times New Roman"/>
        </w:rPr>
        <w:t>“sz”</w:t>
      </w:r>
      <w:r>
        <w:rPr>
          <w:rFonts w:hint="eastAsia" w:ascii="Times New Roman" w:hAnsi="Times New Roman" w:eastAsia="宋体" w:cs="Times New Roman"/>
        </w:rPr>
        <w:t>→深交所，</w:t>
      </w:r>
      <w:r>
        <w:rPr>
          <w:rFonts w:ascii="Times New Roman" w:hAnsi="Times New Roman" w:eastAsia="宋体" w:cs="Times New Roman"/>
        </w:rPr>
        <w:t>“sh”</w:t>
      </w:r>
      <w:r>
        <w:rPr>
          <w:rFonts w:hint="eastAsia" w:ascii="Times New Roman" w:hAnsi="Times New Roman" w:eastAsia="宋体" w:cs="Times New Roman"/>
        </w:rPr>
        <w:t>→上交所）→</w:t>
      </w:r>
      <w:r>
        <w:rPr>
          <w:rFonts w:ascii="Times New Roman" w:hAnsi="Times New Roman" w:eastAsia="宋体" w:cs="Times New Roman"/>
        </w:rPr>
        <w:t xml:space="preserve"> </w:t>
      </w:r>
      <w:r>
        <w:rPr>
          <w:rFonts w:hint="eastAsia" w:ascii="Times New Roman" w:hAnsi="Times New Roman" w:eastAsia="宋体" w:cs="Times New Roman"/>
        </w:rPr>
        <w:t>数字长度推断（6位数字→A股，5位数字→港股）→</w:t>
      </w:r>
      <w:r>
        <w:rPr>
          <w:rFonts w:ascii="Times New Roman" w:hAnsi="Times New Roman" w:eastAsia="宋体" w:cs="Times New Roman"/>
        </w:rPr>
        <w:t xml:space="preserve"> </w:t>
      </w:r>
      <w:r>
        <w:rPr>
          <w:rFonts w:hint="eastAsia" w:ascii="Times New Roman" w:hAnsi="Times New Roman" w:eastAsia="宋体" w:cs="Times New Roman"/>
        </w:rPr>
        <w:t>市场特定查询。search_to_symbol_dict函数支持模糊搜索，通过fnmatch模式匹配在公司名称、拼音和精确代码中进行查找，为用户提供了便捷的标的检索方式。</w:t>
      </w:r>
    </w:p>
    <w:bookmarkEnd w:id="85"/>
    <w:p w14:paraId="10896DE6">
      <w:pPr>
        <w:pStyle w:val="4"/>
      </w:pPr>
      <w:bookmarkStart w:id="86" w:name="_Toc1116509010"/>
      <w:bookmarkStart w:id="87" w:name="_Toc113657804"/>
      <w:bookmarkStart w:id="88" w:name="标的列表管理"/>
      <w:r>
        <w:rPr>
          <w:rFonts w:ascii="Times New Roman" w:hAnsi="Times New Roman" w:eastAsia="黑体" w:cs="Times New Roman"/>
        </w:rPr>
        <w:t xml:space="preserve">3.2 </w:t>
      </w:r>
      <w:r>
        <w:rPr>
          <w:rFonts w:hint="eastAsia" w:ascii="Times New Roman" w:hAnsi="Times New Roman" w:eastAsia="黑体" w:cs="Times New Roman"/>
        </w:rPr>
        <w:t>标的列表管理</w:t>
      </w:r>
      <w:bookmarkEnd w:id="86"/>
      <w:bookmarkEnd w:id="87"/>
    </w:p>
    <w:p w14:paraId="5F22BB77">
      <w:pPr>
        <w:pStyle w:val="26"/>
        <w:ind w:firstLine="480" w:firstLineChars="200"/>
      </w:pPr>
      <w:r>
        <w:rPr>
          <w:rFonts w:hint="eastAsia" w:ascii="Times New Roman" w:hAnsi="Times New Roman" w:eastAsia="宋体" w:cs="Times New Roman"/>
        </w:rPr>
        <w:t>每个市场的标的列表由专门的单例类管理。AbuSymbolCN、AbuSymbolUS、AbuSymbolHK分别管理A股、美股和港股的标的列表，这些类通过@AbuStockBaseWrap装饰器进行初始化。装饰器的初始化流程为：</w:t>
      </w:r>
    </w:p>
    <w:p w14:paraId="360800B8">
      <w:pPr>
        <w:numPr>
          <w:ilvl w:val="0"/>
          <w:numId w:val="3"/>
        </w:numPr>
        <w:ind w:firstLine="480" w:firstLineChars="200"/>
      </w:pPr>
      <w:r>
        <w:rPr>
          <w:rFonts w:hint="eastAsia" w:ascii="Times New Roman" w:hAnsi="Times New Roman" w:eastAsia="宋体" w:cs="Times New Roman"/>
        </w:rPr>
        <w:t>从CSV文件读取原始数据到DataFrame。</w:t>
      </w:r>
    </w:p>
    <w:p w14:paraId="19B70268">
      <w:pPr>
        <w:numPr>
          <w:ilvl w:val="0"/>
          <w:numId w:val="3"/>
        </w:numPr>
        <w:ind w:firstLine="480" w:firstLineChars="200"/>
      </w:pPr>
      <w:r>
        <w:rPr>
          <w:rFonts w:hint="eastAsia" w:ascii="Times New Roman" w:hAnsi="Times New Roman" w:eastAsia="宋体" w:cs="Times New Roman"/>
        </w:rPr>
        <w:t>对行业列（industry）进行因式分解（factorize），生成整数编码和名称映射序列。</w:t>
      </w:r>
    </w:p>
    <w:p w14:paraId="39160086">
      <w:pPr>
        <w:numPr>
          <w:ilvl w:val="0"/>
          <w:numId w:val="3"/>
        </w:numPr>
        <w:ind w:firstLine="480" w:firstLineChars="200"/>
      </w:pPr>
      <w:r>
        <w:rPr>
          <w:rFonts w:hint="eastAsia" w:ascii="Times New Roman" w:hAnsi="Times New Roman" w:eastAsia="宋体" w:cs="Times New Roman"/>
        </w:rPr>
        <w:t>使用CrawlBu提供的columns_map字典将中文列名重命名为英文列名。</w:t>
      </w:r>
    </w:p>
    <w:p w14:paraId="4751D402">
      <w:pPr>
        <w:numPr>
          <w:ilvl w:val="0"/>
          <w:numId w:val="3"/>
        </w:numPr>
        <w:ind w:firstLine="480" w:firstLineChars="200"/>
      </w:pPr>
      <w:r>
        <w:rPr>
          <w:rFonts w:hint="eastAsia" w:ascii="Times New Roman" w:hAnsi="Times New Roman" w:eastAsia="宋体" w:cs="Times New Roman"/>
        </w:rPr>
        <w:t>冻结属性（通过FreezeAttrMixin），确保标的列表在系统运行期间不被意外修改。</w:t>
      </w:r>
    </w:p>
    <w:p w14:paraId="7B2877C2">
      <w:pPr>
        <w:pStyle w:val="26"/>
        <w:ind w:firstLine="480" w:firstLineChars="200"/>
      </w:pPr>
      <w:r>
        <w:rPr>
          <w:rFonts w:hint="eastAsia" w:ascii="Times New Roman" w:hAnsi="Times New Roman" w:eastAsia="宋体" w:cs="Times New Roman"/>
        </w:rPr>
        <w:t>AbuSymbolUS额外过滤了s_unusual_symbol（异常历史收益的标的），以避免引入数据偏差。各标的类提供all_symbol方法获取对应市场的全部标的，以及symbol_func方法将DataFrame行转换为标准标的代码。</w:t>
      </w:r>
    </w:p>
    <w:p w14:paraId="6DBF0D81">
      <w:pPr>
        <w:pStyle w:val="3"/>
        <w:ind w:firstLine="480" w:firstLineChars="200"/>
      </w:pPr>
      <w:r>
        <w:rPr>
          <w:rFonts w:hint="eastAsia" w:ascii="Times New Roman" w:hAnsi="Times New Roman" w:eastAsia="宋体" w:cs="Times New Roman"/>
        </w:rPr>
        <w:t>期货标的由AbuFuturesCn和AbuFuturesGB管理，从futures_cn.csv和futures_gb.csv加载数据。期货标的的元数据更为丰富，包括min_deposit（最低保证金比例）、min_unit（最小交易单位，即每手数量）、commission（每手手续费）和exchange（交易所名称）。由于期货标的代码采用前缀匹配规则（例如”AU”匹配”AU0”），query_symbol方法使用了启发式的头部匹配算法。</w:t>
      </w:r>
    </w:p>
    <w:bookmarkEnd w:id="88"/>
    <w:p w14:paraId="42107CC3">
      <w:pPr>
        <w:pStyle w:val="4"/>
      </w:pPr>
      <w:bookmarkStart w:id="89" w:name="_Toc454823584"/>
      <w:bookmarkStart w:id="90" w:name="_Toc1133749645"/>
      <w:bookmarkStart w:id="91" w:name="k线数据模型"/>
      <w:r>
        <w:rPr>
          <w:rFonts w:ascii="Times New Roman" w:hAnsi="Times New Roman" w:eastAsia="黑体" w:cs="Times New Roman"/>
        </w:rPr>
        <w:t xml:space="preserve">3.3 </w:t>
      </w:r>
      <w:r>
        <w:rPr>
          <w:rFonts w:hint="eastAsia" w:ascii="Times New Roman" w:hAnsi="Times New Roman" w:eastAsia="黑体" w:cs="Times New Roman"/>
        </w:rPr>
        <w:t>K线数据模型</w:t>
      </w:r>
      <w:bookmarkEnd w:id="89"/>
      <w:bookmarkEnd w:id="90"/>
    </w:p>
    <w:p w14:paraId="6EDF3516">
      <w:pPr>
        <w:pStyle w:val="26"/>
        <w:ind w:firstLine="480" w:firstLineChars="200"/>
      </w:pPr>
      <w:r>
        <w:rPr>
          <w:rFonts w:hint="eastAsia" w:ascii="Times New Roman" w:hAnsi="Times New Roman" w:eastAsia="宋体" w:cs="Times New Roman"/>
        </w:rPr>
        <w:t>一根</w:t>
      </w:r>
      <w:r>
        <w:rPr>
          <w:rFonts w:ascii="Times New Roman" w:hAnsi="Times New Roman" w:eastAsia="宋体" w:cs="Times New Roman"/>
        </w:rPr>
        <w:t xml:space="preserve"> K </w:t>
      </w:r>
      <w:r>
        <w:rPr>
          <w:rFonts w:hint="eastAsia" w:ascii="Times New Roman" w:hAnsi="Times New Roman" w:eastAsia="宋体" w:cs="Times New Roman"/>
        </w:rPr>
        <w:t>线记录了股票在一个交易日里的四个关键价格：开盘价、收盘价、最高价、最低价。在程序中，一根</w:t>
      </w:r>
      <w:r>
        <w:rPr>
          <w:rFonts w:ascii="Times New Roman" w:hAnsi="Times New Roman" w:eastAsia="宋体" w:cs="Times New Roman"/>
        </w:rPr>
        <w:t xml:space="preserve"> K </w:t>
      </w:r>
      <w:r>
        <w:rPr>
          <w:rFonts w:hint="eastAsia" w:ascii="Times New Roman" w:hAnsi="Times New Roman" w:eastAsia="宋体" w:cs="Times New Roman"/>
        </w:rPr>
        <w:t>线就是一行数据，系统把它标准化成了固定的列结构：</w:t>
      </w:r>
    </w:p>
    <w:tbl>
      <w:tblPr>
        <w:tblStyle w:val="44"/>
        <w:tblW w:w="0" w:type="auto"/>
        <w:tblInd w:w="0" w:type="dxa"/>
        <w:tblLayout w:type="autofit"/>
        <w:tblCellMar>
          <w:top w:w="0" w:type="dxa"/>
          <w:left w:w="108" w:type="dxa"/>
          <w:bottom w:w="0" w:type="dxa"/>
          <w:right w:w="108" w:type="dxa"/>
        </w:tblCellMar>
      </w:tblPr>
      <w:tblGrid>
        <w:gridCol w:w="1243"/>
        <w:gridCol w:w="1176"/>
        <w:gridCol w:w="4997"/>
      </w:tblGrid>
      <w:tr w14:paraId="2A91104C">
        <w:trPr>
          <w:tblHeader/>
        </w:trPr>
        <w:tc>
          <w:p w14:paraId="29D63816">
            <w:pPr>
              <w:pStyle w:val="27"/>
            </w:pPr>
            <w:r>
              <w:rPr>
                <w:rFonts w:hint="eastAsia" w:ascii="Times New Roman" w:hAnsi="Times New Roman" w:eastAsia="宋体" w:cs="Times New Roman"/>
              </w:rPr>
              <w:t>列名</w:t>
            </w:r>
          </w:p>
        </w:tc>
        <w:tc>
          <w:p w14:paraId="017759E4">
            <w:pPr>
              <w:pStyle w:val="27"/>
            </w:pPr>
            <w:r>
              <w:rPr>
                <w:rFonts w:hint="eastAsia" w:ascii="Times New Roman" w:hAnsi="Times New Roman" w:eastAsia="宋体" w:cs="Times New Roman"/>
              </w:rPr>
              <w:t>含义</w:t>
            </w:r>
          </w:p>
        </w:tc>
        <w:tc>
          <w:p w14:paraId="6209454D">
            <w:pPr>
              <w:pStyle w:val="27"/>
            </w:pPr>
            <w:r>
              <w:rPr>
                <w:rFonts w:hint="eastAsia" w:ascii="Times New Roman" w:hAnsi="Times New Roman" w:eastAsia="宋体" w:cs="Times New Roman"/>
              </w:rPr>
              <w:t>说明</w:t>
            </w:r>
          </w:p>
        </w:tc>
      </w:tr>
      <w:tr w14:paraId="4A1593E1">
        <w:tc>
          <w:p w14:paraId="462BA5EE">
            <w:pPr>
              <w:pStyle w:val="27"/>
            </w:pPr>
            <w:r>
              <w:t>open</w:t>
            </w:r>
          </w:p>
        </w:tc>
        <w:tc>
          <w:p w14:paraId="0B844B05">
            <w:pPr>
              <w:pStyle w:val="27"/>
            </w:pPr>
            <w:r>
              <w:rPr>
                <w:rFonts w:hint="eastAsia" w:ascii="Times New Roman" w:hAnsi="Times New Roman" w:eastAsia="宋体" w:cs="Times New Roman"/>
              </w:rPr>
              <w:t>开盘价</w:t>
            </w:r>
          </w:p>
        </w:tc>
        <w:tc>
          <w:p w14:paraId="37C725A6">
            <w:pPr>
              <w:pStyle w:val="27"/>
            </w:pPr>
            <w:r>
              <w:rPr>
                <w:rFonts w:hint="eastAsia" w:ascii="Times New Roman" w:hAnsi="Times New Roman" w:eastAsia="宋体" w:cs="Times New Roman"/>
              </w:rPr>
              <w:t>当天第一笔成交价</w:t>
            </w:r>
          </w:p>
        </w:tc>
      </w:tr>
      <w:tr w14:paraId="59BB3BBA">
        <w:tc>
          <w:p w14:paraId="43E22474">
            <w:pPr>
              <w:pStyle w:val="27"/>
            </w:pPr>
            <w:r>
              <w:t>close</w:t>
            </w:r>
          </w:p>
        </w:tc>
        <w:tc>
          <w:p w14:paraId="13802A02">
            <w:pPr>
              <w:pStyle w:val="27"/>
            </w:pPr>
            <w:r>
              <w:rPr>
                <w:rFonts w:hint="eastAsia" w:ascii="Times New Roman" w:hAnsi="Times New Roman" w:eastAsia="宋体" w:cs="Times New Roman"/>
              </w:rPr>
              <w:t>收盘价</w:t>
            </w:r>
          </w:p>
        </w:tc>
        <w:tc>
          <w:p w14:paraId="4F1E8F06">
            <w:pPr>
              <w:pStyle w:val="27"/>
            </w:pPr>
            <w:r>
              <w:rPr>
                <w:rFonts w:hint="eastAsia" w:ascii="Times New Roman" w:hAnsi="Times New Roman" w:eastAsia="宋体" w:cs="Times New Roman"/>
              </w:rPr>
              <w:t>当天最后一笔成交价</w:t>
            </w:r>
          </w:p>
        </w:tc>
      </w:tr>
      <w:tr w14:paraId="60E3F8F8">
        <w:tc>
          <w:p w14:paraId="0A9CBB0B">
            <w:pPr>
              <w:pStyle w:val="27"/>
            </w:pPr>
            <w:r>
              <w:t>high</w:t>
            </w:r>
          </w:p>
        </w:tc>
        <w:tc>
          <w:p w14:paraId="0885D564">
            <w:pPr>
              <w:pStyle w:val="27"/>
            </w:pPr>
            <w:r>
              <w:rPr>
                <w:rFonts w:hint="eastAsia" w:ascii="Times New Roman" w:hAnsi="Times New Roman" w:eastAsia="宋体" w:cs="Times New Roman"/>
              </w:rPr>
              <w:t>最高价</w:t>
            </w:r>
          </w:p>
        </w:tc>
        <w:tc>
          <w:p w14:paraId="5388FB34">
            <w:pPr>
              <w:pStyle w:val="27"/>
            </w:pPr>
            <w:r>
              <w:rPr>
                <w:rFonts w:hint="eastAsia" w:ascii="Times New Roman" w:hAnsi="Times New Roman" w:eastAsia="宋体" w:cs="Times New Roman"/>
              </w:rPr>
              <w:t>当天最高成交价</w:t>
            </w:r>
          </w:p>
        </w:tc>
      </w:tr>
      <w:tr w14:paraId="7A219E20">
        <w:tc>
          <w:p w14:paraId="079B5885">
            <w:pPr>
              <w:pStyle w:val="27"/>
            </w:pPr>
            <w:r>
              <w:t>low</w:t>
            </w:r>
          </w:p>
        </w:tc>
        <w:tc>
          <w:p w14:paraId="3BB3A50F">
            <w:pPr>
              <w:pStyle w:val="27"/>
            </w:pPr>
            <w:r>
              <w:rPr>
                <w:rFonts w:hint="eastAsia" w:ascii="Times New Roman" w:hAnsi="Times New Roman" w:eastAsia="宋体" w:cs="Times New Roman"/>
              </w:rPr>
              <w:t>最低价</w:t>
            </w:r>
          </w:p>
        </w:tc>
        <w:tc>
          <w:p w14:paraId="1B429A12">
            <w:pPr>
              <w:pStyle w:val="27"/>
            </w:pPr>
            <w:r>
              <w:rPr>
                <w:rFonts w:hint="eastAsia" w:ascii="Times New Roman" w:hAnsi="Times New Roman" w:eastAsia="宋体" w:cs="Times New Roman"/>
              </w:rPr>
              <w:t>当天最低成交价</w:t>
            </w:r>
          </w:p>
        </w:tc>
      </w:tr>
      <w:tr w14:paraId="65CDAB2B">
        <w:tc>
          <w:p w14:paraId="39E8A7E0">
            <w:pPr>
              <w:pStyle w:val="27"/>
            </w:pPr>
            <w:r>
              <w:t>volume</w:t>
            </w:r>
          </w:p>
        </w:tc>
        <w:tc>
          <w:p w14:paraId="4112FBF5">
            <w:pPr>
              <w:pStyle w:val="27"/>
            </w:pPr>
            <w:r>
              <w:rPr>
                <w:rFonts w:hint="eastAsia" w:ascii="Times New Roman" w:hAnsi="Times New Roman" w:eastAsia="宋体" w:cs="Times New Roman"/>
              </w:rPr>
              <w:t>成交量</w:t>
            </w:r>
          </w:p>
        </w:tc>
        <w:tc>
          <w:p w14:paraId="1AB2D846">
            <w:pPr>
              <w:pStyle w:val="27"/>
            </w:pPr>
            <w:r>
              <w:rPr>
                <w:rFonts w:hint="eastAsia" w:ascii="Times New Roman" w:hAnsi="Times New Roman" w:eastAsia="宋体" w:cs="Times New Roman"/>
              </w:rPr>
              <w:t>当天成交的股票数量</w:t>
            </w:r>
          </w:p>
        </w:tc>
      </w:tr>
      <w:tr w14:paraId="76CF3E07">
        <w:tc>
          <w:p w14:paraId="365F9A36">
            <w:pPr>
              <w:pStyle w:val="27"/>
            </w:pPr>
            <w:r>
              <w:t>date</w:t>
            </w:r>
          </w:p>
        </w:tc>
        <w:tc>
          <w:p w14:paraId="1C3D5BB2">
            <w:pPr>
              <w:pStyle w:val="27"/>
            </w:pPr>
            <w:r>
              <w:rPr>
                <w:rFonts w:hint="eastAsia" w:ascii="Times New Roman" w:hAnsi="Times New Roman" w:eastAsia="宋体" w:cs="Times New Roman"/>
              </w:rPr>
              <w:t>日期</w:t>
            </w:r>
          </w:p>
        </w:tc>
        <w:tc>
          <w:p w14:paraId="690A34EB">
            <w:pPr>
              <w:pStyle w:val="27"/>
            </w:pPr>
            <w:r>
              <w:rPr>
                <w:rFonts w:hint="eastAsia" w:ascii="Times New Roman" w:hAnsi="Times New Roman" w:eastAsia="宋体" w:cs="Times New Roman"/>
              </w:rPr>
              <w:t>交易日期</w:t>
            </w:r>
          </w:p>
        </w:tc>
      </w:tr>
      <w:tr w14:paraId="2F74F9CE">
        <w:tc>
          <w:p w14:paraId="06807FBC">
            <w:pPr>
              <w:pStyle w:val="27"/>
            </w:pPr>
            <w:r>
              <w:t>pre_close</w:t>
            </w:r>
          </w:p>
        </w:tc>
        <w:tc>
          <w:p w14:paraId="2BC8C896">
            <w:pPr>
              <w:pStyle w:val="27"/>
            </w:pPr>
            <w:r>
              <w:rPr>
                <w:rFonts w:hint="eastAsia" w:ascii="Times New Roman" w:hAnsi="Times New Roman" w:eastAsia="宋体" w:cs="Times New Roman"/>
              </w:rPr>
              <w:t>前收盘价</w:t>
            </w:r>
          </w:p>
        </w:tc>
        <w:tc>
          <w:p w14:paraId="59F51C33">
            <w:pPr>
              <w:pStyle w:val="27"/>
            </w:pPr>
            <w:r>
              <w:rPr>
                <w:rFonts w:hint="eastAsia" w:ascii="Times New Roman" w:hAnsi="Times New Roman" w:eastAsia="宋体" w:cs="Times New Roman"/>
              </w:rPr>
              <w:t>上一交易日的收盘价</w:t>
            </w:r>
          </w:p>
        </w:tc>
      </w:tr>
      <w:tr w14:paraId="6FFE6581">
        <w:tc>
          <w:p w14:paraId="37C27289">
            <w:pPr>
              <w:pStyle w:val="27"/>
            </w:pPr>
            <w:r>
              <w:t>date_week</w:t>
            </w:r>
          </w:p>
        </w:tc>
        <w:tc>
          <w:p w14:paraId="1902C7DC">
            <w:pPr>
              <w:pStyle w:val="27"/>
            </w:pPr>
            <w:r>
              <w:rPr>
                <w:rFonts w:hint="eastAsia" w:ascii="Times New Roman" w:hAnsi="Times New Roman" w:eastAsia="宋体" w:cs="Times New Roman"/>
              </w:rPr>
              <w:t>星期几</w:t>
            </w:r>
          </w:p>
        </w:tc>
        <w:tc>
          <w:p w14:paraId="2AA2275A">
            <w:pPr>
              <w:pStyle w:val="27"/>
            </w:pPr>
            <w:r>
              <w:rPr>
                <w:rFonts w:hint="eastAsia" w:ascii="Times New Roman" w:hAnsi="Times New Roman" w:eastAsia="宋体" w:cs="Times New Roman"/>
              </w:rPr>
              <w:t>0=周一,</w:t>
            </w:r>
            <w:r>
              <w:t xml:space="preserve"> </w:t>
            </w:r>
            <w:r>
              <w:rPr>
                <w:rFonts w:hint="eastAsia" w:ascii="Times New Roman" w:hAnsi="Times New Roman" w:eastAsia="宋体" w:cs="Times New Roman"/>
              </w:rPr>
              <w:t>6=周日</w:t>
            </w:r>
          </w:p>
        </w:tc>
      </w:tr>
      <w:tr w14:paraId="0A066131">
        <w:tc>
          <w:p w14:paraId="073D8214">
            <w:pPr>
              <w:pStyle w:val="27"/>
            </w:pPr>
            <w:r>
              <w:t>p_change</w:t>
            </w:r>
          </w:p>
        </w:tc>
        <w:tc>
          <w:p w14:paraId="51D5DD90">
            <w:pPr>
              <w:pStyle w:val="27"/>
            </w:pPr>
            <w:r>
              <w:rPr>
                <w:rFonts w:hint="eastAsia" w:ascii="Times New Roman" w:hAnsi="Times New Roman" w:eastAsia="宋体" w:cs="Times New Roman"/>
              </w:rPr>
              <w:t>涨跌幅</w:t>
            </w:r>
          </w:p>
        </w:tc>
        <w:tc>
          <w:p w14:paraId="53FA4D0A">
            <w:pPr>
              <w:pStyle w:val="27"/>
            </w:pPr>
            <w:r>
              <w:rPr>
                <w:rFonts w:hint="eastAsia" w:ascii="Times New Roman" w:hAnsi="Times New Roman" w:eastAsia="宋体" w:cs="Times New Roman"/>
              </w:rPr>
              <w:t>计算公式:</w:t>
            </w:r>
            <w:r>
              <w:t xml:space="preserve"> (close - pre_close) / pre_close × 100%</w:t>
            </w:r>
          </w:p>
        </w:tc>
      </w:tr>
    </w:tbl>
    <w:p w14:paraId="0F7AC783">
      <w:pPr>
        <w:pStyle w:val="3"/>
        <w:ind w:firstLine="480" w:firstLineChars="200"/>
      </w:pPr>
      <w:r>
        <w:rPr>
          <w:rFonts w:hint="eastAsia" w:ascii="Times New Roman" w:hAnsi="Times New Roman" w:eastAsia="宋体" w:cs="Times New Roman"/>
        </w:rPr>
        <w:t>获取单只股票的K线数据：</w:t>
      </w:r>
    </w:p>
    <w:p w14:paraId="73DB804F">
      <w:pPr>
        <w:pStyle w:val="3"/>
        <w:ind w:firstLine="480" w:firstLineChars="200"/>
      </w:pPr>
      <w:r>
        <w:rPr>
          <w:rFonts w:ascii="Times New Roman" w:hAnsi="Times New Roman" w:eastAsia="宋体" w:cs="Times New Roman"/>
        </w:rPr>
        <w:t xml:space="preserve">make_kl_df </w:t>
      </w:r>
      <w:r>
        <w:rPr>
          <w:rFonts w:hint="eastAsia" w:ascii="Times New Roman" w:hAnsi="Times New Roman" w:eastAsia="宋体" w:cs="Times New Roman"/>
        </w:rPr>
        <w:t>函数是数据获取的总入口。你要查某只股票的历史</w:t>
      </w:r>
      <w:r>
        <w:rPr>
          <w:rFonts w:ascii="Times New Roman" w:hAnsi="Times New Roman" w:eastAsia="宋体" w:cs="Times New Roman"/>
        </w:rPr>
        <w:t xml:space="preserve"> K </w:t>
      </w:r>
      <w:r>
        <w:rPr>
          <w:rFonts w:hint="eastAsia" w:ascii="Times New Roman" w:hAnsi="Times New Roman" w:eastAsia="宋体" w:cs="Times New Roman"/>
        </w:rPr>
        <w:t>线，调它就行。它内部做了四件事：</w:t>
      </w:r>
    </w:p>
    <w:p w14:paraId="638CA981">
      <w:pPr>
        <w:pStyle w:val="27"/>
        <w:numPr>
          <w:ilvl w:val="0"/>
          <w:numId w:val="4"/>
        </w:numPr>
        <w:ind w:firstLine="480" w:firstLineChars="200"/>
      </w:pPr>
      <w:r>
        <w:rPr>
          <w:rFonts w:hint="eastAsia" w:ascii="Times New Roman" w:hAnsi="Times New Roman" w:eastAsia="宋体" w:cs="Times New Roman"/>
        </w:rPr>
        <w:t>通过</w:t>
      </w:r>
      <w:r>
        <w:rPr>
          <w:rFonts w:ascii="Times New Roman" w:hAnsi="Times New Roman" w:eastAsia="宋体" w:cs="Times New Roman"/>
        </w:rPr>
        <w:t xml:space="preserve"> kline_pd </w:t>
      </w:r>
      <w:r>
        <w:rPr>
          <w:rFonts w:hint="eastAsia" w:ascii="Times New Roman" w:hAnsi="Times New Roman" w:eastAsia="宋体" w:cs="Times New Roman"/>
        </w:rPr>
        <w:t>拿到原始数据（从本地缓存或网络）</w:t>
      </w:r>
    </w:p>
    <w:p w14:paraId="47FBFE96">
      <w:pPr>
        <w:pStyle w:val="27"/>
        <w:numPr>
          <w:ilvl w:val="0"/>
          <w:numId w:val="4"/>
        </w:numPr>
        <w:ind w:firstLine="480" w:firstLineChars="200"/>
      </w:pPr>
      <w:r>
        <w:rPr>
          <w:rFonts w:hint="eastAsia" w:ascii="Times New Roman" w:hAnsi="Times New Roman" w:eastAsia="宋体" w:cs="Times New Roman"/>
        </w:rPr>
        <w:t>把日期对齐到基准指数的时间轴（不同股票上市日期不同，需要统一）</w:t>
      </w:r>
    </w:p>
    <w:p w14:paraId="5968BE07">
      <w:pPr>
        <w:pStyle w:val="27"/>
        <w:numPr>
          <w:ilvl w:val="0"/>
          <w:numId w:val="4"/>
        </w:numPr>
        <w:ind w:firstLine="480" w:firstLineChars="200"/>
      </w:pPr>
      <w:r>
        <w:rPr>
          <w:rFonts w:hint="eastAsia" w:ascii="Times New Roman" w:hAnsi="Times New Roman" w:eastAsia="宋体" w:cs="Times New Roman"/>
        </w:rPr>
        <w:t>去掉重复日期（停牌或数据源问题可能导致）</w:t>
      </w:r>
    </w:p>
    <w:p w14:paraId="0584D903">
      <w:pPr>
        <w:pStyle w:val="3"/>
        <w:numPr>
          <w:ilvl w:val="0"/>
          <w:numId w:val="4"/>
        </w:numPr>
        <w:spacing w:before="60" w:after="100"/>
        <w:jc w:val="center"/>
      </w:pPr>
      <w:r>
        <w:rPr>
          <w:rFonts w:ascii="Times New Roman" w:hAnsi="Times New Roman" w:eastAsia="宋体" w:cs="Times New Roman"/>
          <w:sz w:val="21"/>
          <w:szCs w:val="21"/>
        </w:rPr>
        <w:t>计算 ATR 指标（14 日和 21 日平均真实波幅，用来衡量波动率）</w:t>
      </w:r>
    </w:p>
    <w:p w14:paraId="049CF961">
      <w:pPr>
        <w:pStyle w:val="26"/>
        <w:ind w:firstLine="480" w:firstLineChars="200"/>
      </w:pPr>
      <w:r>
        <w:rPr>
          <w:rFonts w:hint="eastAsia" w:ascii="Times New Roman" w:hAnsi="Times New Roman" w:eastAsia="宋体" w:cs="Times New Roman"/>
        </w:rPr>
        <w:t>批量获取多只股票：</w:t>
      </w:r>
    </w:p>
    <w:p w14:paraId="349E70C2">
      <w:pPr>
        <w:pStyle w:val="3"/>
        <w:ind w:firstLine="480" w:firstLineChars="200"/>
      </w:pPr>
      <w:r>
        <w:rPr>
          <w:rFonts w:hint="eastAsia" w:ascii="Times New Roman" w:hAnsi="Times New Roman" w:eastAsia="宋体" w:cs="Times New Roman"/>
        </w:rPr>
        <w:t>传入一个股票列表，make_kl_df</w:t>
      </w:r>
      <w:r>
        <w:rPr>
          <w:rFonts w:ascii="Times New Roman" w:hAnsi="Times New Roman" w:eastAsia="宋体" w:cs="Times New Roman"/>
        </w:rPr>
        <w:t xml:space="preserve"> </w:t>
      </w:r>
      <w:r>
        <w:rPr>
          <w:rFonts w:hint="eastAsia" w:ascii="Times New Roman" w:hAnsi="Times New Roman" w:eastAsia="宋体" w:cs="Times New Roman"/>
        </w:rPr>
        <w:t>会返回一个三维数据结构（pandas</w:t>
      </w:r>
      <w:r>
        <w:rPr>
          <w:rFonts w:ascii="Times New Roman" w:hAnsi="Times New Roman" w:eastAsia="宋体" w:cs="Times New Roman"/>
        </w:rPr>
        <w:t xml:space="preserve"> </w:t>
      </w:r>
      <w:r>
        <w:rPr>
          <w:rFonts w:hint="eastAsia" w:ascii="Times New Roman" w:hAnsi="Times New Roman" w:eastAsia="宋体" w:cs="Times New Roman"/>
        </w:rPr>
        <w:t>的</w:t>
      </w:r>
      <w:r>
        <w:rPr>
          <w:rFonts w:ascii="Times New Roman" w:hAnsi="Times New Roman" w:eastAsia="宋体" w:cs="Times New Roman"/>
        </w:rPr>
        <w:t xml:space="preserve"> </w:t>
      </w:r>
      <w:r>
        <w:rPr>
          <w:rFonts w:hint="eastAsia" w:ascii="Times New Roman" w:hAnsi="Times New Roman" w:eastAsia="宋体" w:cs="Times New Roman"/>
        </w:rPr>
        <w:t>Panel），三个维度分别是：股票代码、交易日期、OHLCV</w:t>
      </w:r>
      <w:r>
        <w:rPr>
          <w:rFonts w:ascii="Times New Roman" w:hAnsi="Times New Roman" w:eastAsia="宋体" w:cs="Times New Roman"/>
        </w:rPr>
        <w:t xml:space="preserve"> </w:t>
      </w:r>
      <w:r>
        <w:rPr>
          <w:rFonts w:hint="eastAsia" w:ascii="Times New Roman" w:hAnsi="Times New Roman" w:eastAsia="宋体" w:cs="Times New Roman"/>
        </w:rPr>
        <w:t>字段。内部用线程池并行获取，加快速度。</w:t>
      </w:r>
    </w:p>
    <w:p w14:paraId="1C242675">
      <w:pPr>
        <w:pStyle w:val="3"/>
        <w:ind w:firstLine="480" w:firstLineChars="200"/>
      </w:pPr>
      <w:r>
        <w:rPr>
          <w:rFonts w:hint="eastAsia" w:ascii="Times New Roman" w:hAnsi="Times New Roman" w:eastAsia="宋体" w:cs="Times New Roman"/>
        </w:rPr>
        <w:t>拼接历史数据：</w:t>
      </w:r>
    </w:p>
    <w:p w14:paraId="56D61548">
      <w:pPr>
        <w:pStyle w:val="3"/>
        <w:ind w:firstLine="480" w:firstLineChars="200"/>
      </w:pPr>
      <w:r>
        <w:rPr>
          <w:rFonts w:ascii="Times New Roman" w:hAnsi="Times New Roman" w:eastAsia="宋体" w:cs="Times New Roman"/>
        </w:rPr>
        <w:t xml:space="preserve">combine_pre_kl_pd </w:t>
      </w:r>
      <w:r>
        <w:rPr>
          <w:rFonts w:hint="eastAsia" w:ascii="Times New Roman" w:hAnsi="Times New Roman" w:eastAsia="宋体" w:cs="Times New Roman"/>
        </w:rPr>
        <w:t>函数解决一个常见需求：回测期是</w:t>
      </w:r>
      <w:r>
        <w:rPr>
          <w:rFonts w:ascii="Times New Roman" w:hAnsi="Times New Roman" w:eastAsia="宋体" w:cs="Times New Roman"/>
        </w:rPr>
        <w:t xml:space="preserve"> 2 </w:t>
      </w:r>
      <w:r>
        <w:rPr>
          <w:rFonts w:hint="eastAsia" w:ascii="Times New Roman" w:hAnsi="Times New Roman" w:eastAsia="宋体" w:cs="Times New Roman"/>
        </w:rPr>
        <w:t>年，但计算指标可能需要往前多看</w:t>
      </w:r>
      <w:r>
        <w:rPr>
          <w:rFonts w:ascii="Times New Roman" w:hAnsi="Times New Roman" w:eastAsia="宋体" w:cs="Times New Roman"/>
        </w:rPr>
        <w:t xml:space="preserve"> 1 </w:t>
      </w:r>
      <w:r>
        <w:rPr>
          <w:rFonts w:hint="eastAsia" w:ascii="Times New Roman" w:hAnsi="Times New Roman" w:eastAsia="宋体" w:cs="Times New Roman"/>
        </w:rPr>
        <w:t>年。比如算</w:t>
      </w:r>
      <w:r>
        <w:rPr>
          <w:rFonts w:ascii="Times New Roman" w:hAnsi="Times New Roman" w:eastAsia="宋体" w:cs="Times New Roman"/>
        </w:rPr>
        <w:t xml:space="preserve"> 60 </w:t>
      </w:r>
      <w:r>
        <w:rPr>
          <w:rFonts w:hint="eastAsia" w:ascii="Times New Roman" w:hAnsi="Times New Roman" w:eastAsia="宋体" w:cs="Times New Roman"/>
        </w:rPr>
        <w:t>日均线，前</w:t>
      </w:r>
      <w:r>
        <w:rPr>
          <w:rFonts w:ascii="Times New Roman" w:hAnsi="Times New Roman" w:eastAsia="宋体" w:cs="Times New Roman"/>
        </w:rPr>
        <w:t xml:space="preserve"> 60 </w:t>
      </w:r>
      <w:r>
        <w:rPr>
          <w:rFonts w:hint="eastAsia" w:ascii="Times New Roman" w:hAnsi="Times New Roman" w:eastAsia="宋体" w:cs="Times New Roman"/>
        </w:rPr>
        <w:t>天还没到回测期但也需要数据。这个函数会自动查找并拼上回测期之前的额外</w:t>
      </w:r>
      <w:r>
        <w:rPr>
          <w:rFonts w:ascii="Times New Roman" w:hAnsi="Times New Roman" w:eastAsia="宋体" w:cs="Times New Roman"/>
        </w:rPr>
        <w:t xml:space="preserve"> K </w:t>
      </w:r>
      <w:r>
        <w:rPr>
          <w:rFonts w:hint="eastAsia" w:ascii="Times New Roman" w:hAnsi="Times New Roman" w:eastAsia="宋体" w:cs="Times New Roman"/>
        </w:rPr>
        <w:t>线。</w:t>
      </w:r>
    </w:p>
    <w:bookmarkEnd w:id="91"/>
    <w:p w14:paraId="721DCDF7">
      <w:pPr>
        <w:pStyle w:val="4"/>
      </w:pPr>
      <w:bookmarkStart w:id="92" w:name="_Toc1325676615"/>
      <w:bookmarkStart w:id="93" w:name="_Toc307883684"/>
      <w:bookmarkStart w:id="94" w:name="数据缓存策略"/>
      <w:r>
        <w:rPr>
          <w:rFonts w:ascii="Times New Roman" w:hAnsi="Times New Roman" w:eastAsia="黑体" w:cs="Times New Roman"/>
        </w:rPr>
        <w:t xml:space="preserve">3.4 </w:t>
      </w:r>
      <w:r>
        <w:rPr>
          <w:rFonts w:hint="eastAsia" w:ascii="Times New Roman" w:hAnsi="Times New Roman" w:eastAsia="黑体" w:cs="Times New Roman"/>
        </w:rPr>
        <w:t>数据缓存策略</w:t>
      </w:r>
      <w:bookmarkEnd w:id="92"/>
      <w:bookmarkEnd w:id="93"/>
    </w:p>
    <w:p w14:paraId="5AF3FEEA">
      <w:pPr>
        <w:pStyle w:val="26"/>
        <w:ind w:firstLine="480" w:firstLineChars="200"/>
      </w:pPr>
      <w:r>
        <w:rPr>
          <w:rFonts w:hint="eastAsia" w:ascii="Times New Roman" w:hAnsi="Times New Roman" w:eastAsia="宋体" w:cs="Times New Roman"/>
        </w:rPr>
        <w:t>数据缓存是量化系统效率的生命线。全市场几千只股票好几年的日线数据——每次都从网上下载，不仅慢，还会被数据源封</w:t>
      </w:r>
      <w:r>
        <w:rPr>
          <w:rFonts w:ascii="Times New Roman" w:hAnsi="Times New Roman" w:eastAsia="宋体" w:cs="Times New Roman"/>
        </w:rPr>
        <w:t xml:space="preserve"> </w:t>
      </w:r>
      <w:r>
        <w:rPr>
          <w:rFonts w:hint="eastAsia" w:ascii="Times New Roman" w:hAnsi="Times New Roman" w:eastAsia="宋体" w:cs="Times New Roman"/>
        </w:rPr>
        <w:t>IP。系统的缓存策略回答两个问题：“数据存哪里”和”什么时候该重新下载”。缓存支持两种后端：CSV（默认，人类可读，方便调试）和HDF5（高效，适合大规模回测）。系统的ABuDataCache模块实现了一套智能缓存管理——它会自动判断本地数据是否覆盖了用户请求的时间范围，只下载缺失的部分，避免重复下载已有的数据。</w:t>
      </w:r>
    </w:p>
    <w:p w14:paraId="47B11AC7">
      <w:pPr>
        <w:pStyle w:val="5"/>
      </w:pPr>
      <w:bookmarkStart w:id="95" w:name="_Toc1312971365"/>
      <w:bookmarkStart w:id="96" w:name="csv缓存"/>
      <w:r>
        <w:rPr>
          <w:rFonts w:ascii="Times New Roman" w:hAnsi="Times New Roman" w:eastAsia="黑体" w:cs="Times New Roman"/>
        </w:rPr>
        <w:t xml:space="preserve">3.4.1 </w:t>
      </w:r>
      <w:r>
        <w:rPr>
          <w:rFonts w:hint="eastAsia" w:ascii="Times New Roman" w:hAnsi="Times New Roman" w:eastAsia="黑体" w:cs="Times New Roman"/>
        </w:rPr>
        <w:t>CSV缓存</w:t>
      </w:r>
      <w:bookmarkEnd w:id="95"/>
    </w:p>
    <w:p w14:paraId="18A758A4">
      <w:pPr>
        <w:pStyle w:val="26"/>
        <w:ind w:firstLine="480" w:firstLineChars="200"/>
      </w:pPr>
      <w:r>
        <w:rPr>
          <w:rFonts w:hint="eastAsia" w:ascii="Times New Roman" w:hAnsi="Times New Roman" w:eastAsia="宋体" w:cs="Times New Roman"/>
        </w:rPr>
        <w:t>CSV格式是默认的缓存方式。每个标的的每次请求生成一个独立的CSV文件，文件命名规则为{symbol}_{日期范围}.csv，存储在由g_project_data_dir/data/csv/目录下。CSV格式的优点是可读性强，便于手动检查和调试；缺点是对大型数据集而言，读写性能不如HDF5。</w:t>
      </w:r>
    </w:p>
    <w:bookmarkEnd w:id="96"/>
    <w:p w14:paraId="6CF72AEF">
      <w:pPr>
        <w:pStyle w:val="5"/>
      </w:pPr>
      <w:bookmarkStart w:id="97" w:name="_Toc1715258630"/>
      <w:bookmarkStart w:id="98" w:name="hdf5缓存"/>
      <w:r>
        <w:rPr>
          <w:rFonts w:ascii="Times New Roman" w:hAnsi="Times New Roman" w:eastAsia="黑体" w:cs="Times New Roman"/>
        </w:rPr>
        <w:t xml:space="preserve">3.4.2 </w:t>
      </w:r>
      <w:r>
        <w:rPr>
          <w:rFonts w:hint="eastAsia" w:ascii="Times New Roman" w:hAnsi="Times New Roman" w:eastAsia="黑体" w:cs="Times New Roman"/>
        </w:rPr>
        <w:t>HDF5缓存</w:t>
      </w:r>
      <w:bookmarkEnd w:id="97"/>
    </w:p>
    <w:p w14:paraId="3A6FFDF8">
      <w:pPr>
        <w:pStyle w:val="3"/>
        <w:spacing w:before="60" w:after="100"/>
        <w:ind w:firstLine="420" w:firstLineChars="200"/>
        <w:jc w:val="left"/>
      </w:pPr>
      <w:r>
        <w:rPr>
          <w:rFonts w:ascii="Times New Roman" w:hAnsi="Times New Roman" w:eastAsia="宋体" w:cs="Times New Roman"/>
          <w:sz w:val="21"/>
          <w:szCs w:val="21"/>
        </w:rPr>
        <w:t>HDF5（Hierarchical Data Format version 5）是一种高效的二进制数据存储格式。系统通过pandas.HDFStore实现HDF5的读写。HDF5格式使用键值对结构（key=标的代码，value=DataFrame），将所有标的数据存储在一个.h5文件中。HDF5的优点是读写速度快、支持压缩、支持部分读取（无需加载全部数据）；缺点是文件格式不透明，损坏后难以修复。</w:t>
      </w:r>
    </w:p>
    <w:bookmarkEnd w:id="98"/>
    <w:p w14:paraId="15F6730D">
      <w:pPr>
        <w:pStyle w:val="5"/>
      </w:pPr>
      <w:bookmarkStart w:id="99" w:name="_Toc531317082"/>
      <w:bookmarkStart w:id="100" w:name="智能合并策略"/>
      <w:r>
        <w:rPr>
          <w:rFonts w:ascii="Times New Roman" w:hAnsi="Times New Roman" w:eastAsia="黑体" w:cs="Times New Roman"/>
        </w:rPr>
        <w:t xml:space="preserve">3.4.3 </w:t>
      </w:r>
      <w:r>
        <w:rPr>
          <w:rFonts w:hint="eastAsia" w:ascii="Times New Roman" w:hAnsi="Times New Roman" w:eastAsia="黑体" w:cs="Times New Roman"/>
        </w:rPr>
        <w:t>智能合并策略</w:t>
      </w:r>
      <w:bookmarkEnd w:id="99"/>
    </w:p>
    <w:p w14:paraId="1C938516">
      <w:pPr>
        <w:pStyle w:val="26"/>
        <w:ind w:firstLine="480" w:firstLineChars="200"/>
      </w:pPr>
      <w:r>
        <w:rPr>
          <w:rFonts w:hint="eastAsia" w:ascii="Times New Roman" w:hAnsi="Times New Roman" w:eastAsia="宋体" w:cs="Times New Roman"/>
        </w:rPr>
        <w:t>dump_kline_df函数实现了智能的数据合并策略。当新获取的数据与已有缓存需要合并时，函数根据数据的日期范围关系自动选择合并方式：</w:t>
      </w:r>
    </w:p>
    <w:p w14:paraId="7E6B9EAF">
      <w:pPr>
        <w:pStyle w:val="27"/>
        <w:numPr>
          <w:ilvl w:val="0"/>
          <w:numId w:val="1"/>
        </w:numPr>
        <w:ind w:firstLine="480" w:firstLineChars="200"/>
      </w:pPr>
      <w:r>
        <w:rPr>
          <w:rFonts w:hint="eastAsia" w:ascii="Times New Roman" w:hAnsi="Times New Roman" w:eastAsia="宋体" w:cs="Times New Roman"/>
        </w:rPr>
        <w:t>新数据完全包含缓存数据</w:t>
      </w:r>
      <w:r>
        <w:rPr>
          <w:rFonts w:ascii="Times New Roman" w:hAnsi="Times New Roman" w:eastAsia="宋体" w:cs="Times New Roman"/>
        </w:rPr>
        <w:t xml:space="preserve"> → </w:t>
      </w:r>
      <w:r>
        <w:rPr>
          <w:rFonts w:hint="eastAsia" w:ascii="Times New Roman" w:hAnsi="Times New Roman" w:eastAsia="宋体" w:cs="Times New Roman"/>
        </w:rPr>
        <w:t>替换缓存（覆盖写）。</w:t>
      </w:r>
    </w:p>
    <w:p w14:paraId="0D6A0E45">
      <w:pPr>
        <w:pStyle w:val="27"/>
        <w:numPr>
          <w:ilvl w:val="0"/>
          <w:numId w:val="1"/>
        </w:numPr>
        <w:ind w:firstLine="480" w:firstLineChars="200"/>
      </w:pPr>
      <w:r>
        <w:rPr>
          <w:rFonts w:hint="eastAsia" w:ascii="Times New Roman" w:hAnsi="Times New Roman" w:eastAsia="宋体" w:cs="Times New Roman"/>
        </w:rPr>
        <w:t>新数据向左扩展（更早的日期）→</w:t>
      </w:r>
      <w:r>
        <w:rPr>
          <w:rFonts w:ascii="Times New Roman" w:hAnsi="Times New Roman" w:eastAsia="宋体" w:cs="Times New Roman"/>
        </w:rPr>
        <w:t xml:space="preserve"> </w:t>
      </w:r>
      <w:r>
        <w:rPr>
          <w:rFonts w:hint="eastAsia" w:ascii="Times New Roman" w:hAnsi="Times New Roman" w:eastAsia="宋体" w:cs="Times New Roman"/>
        </w:rPr>
        <w:t>前置拼接（新数据+旧数据）。</w:t>
      </w:r>
    </w:p>
    <w:p w14:paraId="29349687">
      <w:pPr>
        <w:pStyle w:val="27"/>
        <w:numPr>
          <w:ilvl w:val="0"/>
          <w:numId w:val="1"/>
        </w:numPr>
        <w:ind w:firstLine="480" w:firstLineChars="200"/>
      </w:pPr>
      <w:r>
        <w:rPr>
          <w:rFonts w:hint="eastAsia" w:ascii="Times New Roman" w:hAnsi="Times New Roman" w:eastAsia="宋体" w:cs="Times New Roman"/>
        </w:rPr>
        <w:t>新数据向右扩展（更新的日期）→</w:t>
      </w:r>
      <w:r>
        <w:rPr>
          <w:rFonts w:ascii="Times New Roman" w:hAnsi="Times New Roman" w:eastAsia="宋体" w:cs="Times New Roman"/>
        </w:rPr>
        <w:t xml:space="preserve"> </w:t>
      </w:r>
      <w:r>
        <w:rPr>
          <w:rFonts w:hint="eastAsia" w:ascii="Times New Roman" w:hAnsi="Times New Roman" w:eastAsia="宋体" w:cs="Times New Roman"/>
        </w:rPr>
        <w:t>追加拼接（旧数据+新数据）。</w:t>
      </w:r>
    </w:p>
    <w:p w14:paraId="40D253AA">
      <w:pPr>
        <w:pStyle w:val="27"/>
        <w:numPr>
          <w:ilvl w:val="0"/>
          <w:numId w:val="1"/>
        </w:numPr>
        <w:ind w:firstLine="480" w:firstLineChars="200"/>
      </w:pPr>
      <w:r>
        <w:rPr>
          <w:rFonts w:hint="eastAsia" w:ascii="Times New Roman" w:hAnsi="Times New Roman" w:eastAsia="宋体" w:cs="Times New Roman"/>
        </w:rPr>
        <w:t>新数据在缓存范围内</w:t>
      </w:r>
      <w:r>
        <w:rPr>
          <w:rFonts w:ascii="Times New Roman" w:hAnsi="Times New Roman" w:eastAsia="宋体" w:cs="Times New Roman"/>
        </w:rPr>
        <w:t xml:space="preserve"> → </w:t>
      </w:r>
      <w:r>
        <w:rPr>
          <w:rFonts w:hint="eastAsia" w:ascii="Times New Roman" w:hAnsi="Times New Roman" w:eastAsia="宋体" w:cs="Times New Roman"/>
        </w:rPr>
        <w:t>替换重叠部分。</w:t>
      </w:r>
    </w:p>
    <w:p w14:paraId="4055191D">
      <w:pPr>
        <w:pStyle w:val="26"/>
        <w:ind w:firstLine="480" w:firstLineChars="200"/>
      </w:pPr>
      <w:r>
        <w:rPr>
          <w:rFonts w:hint="eastAsia" w:ascii="Times New Roman" w:hAnsi="Times New Roman" w:eastAsia="宋体" w:cs="Times New Roman"/>
        </w:rPr>
        <w:t>这种智能合并策略避免了重复的数据下载，同时确保了缓存数据的完整性和一致性。</w:t>
      </w:r>
    </w:p>
    <w:bookmarkEnd w:id="100"/>
    <w:p w14:paraId="14902135">
      <w:pPr>
        <w:pStyle w:val="5"/>
      </w:pPr>
      <w:bookmarkStart w:id="101" w:name="_Toc609192948"/>
      <w:bookmarkStart w:id="102" w:name="数据获取模式"/>
      <w:r>
        <w:rPr>
          <w:rFonts w:ascii="Times New Roman" w:hAnsi="Times New Roman" w:eastAsia="黑体" w:cs="Times New Roman"/>
        </w:rPr>
        <w:t xml:space="preserve">3.4.4 </w:t>
      </w:r>
      <w:r>
        <w:rPr>
          <w:rFonts w:hint="eastAsia" w:ascii="Times New Roman" w:hAnsi="Times New Roman" w:eastAsia="黑体" w:cs="Times New Roman"/>
        </w:rPr>
        <w:t>数据获取模式</w:t>
      </w:r>
      <w:bookmarkEnd w:id="101"/>
    </w:p>
    <w:p w14:paraId="04F52C44">
      <w:pPr>
        <w:pStyle w:val="26"/>
        <w:ind w:firstLine="480" w:firstLineChars="200"/>
      </w:pPr>
      <w:r>
        <w:rPr>
          <w:rFonts w:hint="eastAsia" w:ascii="Times New Roman" w:hAnsi="Times New Roman" w:eastAsia="宋体" w:cs="Times New Roman"/>
        </w:rPr>
        <w:t>系统通过g_data_fetch_mode全局变量控制了四种数据获取模式：</w:t>
      </w:r>
    </w:p>
    <w:p w14:paraId="6653FF67">
      <w:pPr>
        <w:pStyle w:val="27"/>
        <w:numPr>
          <w:ilvl w:val="0"/>
          <w:numId w:val="1"/>
        </w:numPr>
        <w:ind w:firstLine="480" w:firstLineChars="200"/>
      </w:pPr>
      <w:r>
        <w:rPr>
          <w:rFonts w:hint="eastAsia" w:ascii="Times New Roman" w:hAnsi="Times New Roman" w:eastAsia="宋体" w:cs="Times New Roman"/>
        </w:rPr>
        <w:t>E_DATA_FETCH_FORCE_LOCAL：强制使用本地缓存，不发起网络请求。适用于离线环境或确定性回测场景。</w:t>
      </w:r>
    </w:p>
    <w:p w14:paraId="1AA0D064">
      <w:pPr>
        <w:pStyle w:val="27"/>
        <w:numPr>
          <w:ilvl w:val="0"/>
          <w:numId w:val="1"/>
        </w:numPr>
        <w:ind w:firstLine="480" w:firstLineChars="200"/>
      </w:pPr>
      <w:r>
        <w:rPr>
          <w:rFonts w:hint="eastAsia" w:ascii="Times New Roman" w:hAnsi="Times New Roman" w:eastAsia="宋体" w:cs="Times New Roman"/>
        </w:rPr>
        <w:t>E_DATA_FETCH_FORCE_ONLINE：强制从网络获取最新数据，忽略本地缓存。适用于需要最新市场数据的场景。</w:t>
      </w:r>
    </w:p>
    <w:p w14:paraId="77573A97">
      <w:pPr>
        <w:pStyle w:val="27"/>
        <w:numPr>
          <w:ilvl w:val="0"/>
          <w:numId w:val="1"/>
        </w:numPr>
        <w:ind w:firstLine="480" w:firstLineChars="200"/>
      </w:pPr>
      <w:r>
        <w:rPr>
          <w:rFonts w:hint="eastAsia" w:ascii="Times New Roman" w:hAnsi="Times New Roman" w:eastAsia="宋体" w:cs="Times New Roman"/>
        </w:rPr>
        <w:t>E_DATA_FETCH_LOCAL_FIRST：优先使用本地缓存，仅在缓存不覆盖请求范围时才从网络获取。这是推荐的默认模式。</w:t>
      </w:r>
    </w:p>
    <w:p w14:paraId="4796F466">
      <w:pPr>
        <w:pStyle w:val="27"/>
        <w:numPr>
          <w:ilvl w:val="0"/>
          <w:numId w:val="1"/>
        </w:numPr>
        <w:ind w:firstLine="480" w:firstLineChars="200"/>
      </w:pPr>
      <w:r>
        <w:rPr>
          <w:rFonts w:hint="eastAsia" w:ascii="Times New Roman" w:hAnsi="Times New Roman" w:eastAsia="宋体" w:cs="Times New Roman"/>
        </w:rPr>
        <w:t>E_DATA_FETCH_ONLINE_FIRST：优先从网络获取，仅在网络获取失败时回退到本地缓存。适用于网络条件良好且需要实时数据的场景。</w:t>
      </w:r>
    </w:p>
    <w:p w14:paraId="29BB1230">
      <w:pPr>
        <w:pStyle w:val="26"/>
        <w:ind w:firstLine="480" w:firstLineChars="200"/>
      </w:pPr>
      <w:r>
        <w:rPr>
          <w:rFonts w:hint="eastAsia" w:ascii="Times New Roman" w:hAnsi="Times New Roman" w:eastAsia="宋体" w:cs="Times New Roman"/>
        </w:rPr>
        <w:t>ABuDataSource的_calc_start_end_date函数负责日期范围的协商：将缓存的日期覆盖范围与用户请求的日期范围进行比较，计算出需要从网络获取的缺失部分，实现增量的数据更新。</w:t>
      </w:r>
    </w:p>
    <w:bookmarkEnd w:id="94"/>
    <w:bookmarkEnd w:id="102"/>
    <w:p w14:paraId="77C1625B">
      <w:pPr>
        <w:pStyle w:val="4"/>
      </w:pPr>
      <w:bookmarkStart w:id="103" w:name="_Toc504030680"/>
      <w:bookmarkStart w:id="104" w:name="_Toc1651331787"/>
      <w:bookmarkStart w:id="105" w:name="内置数据源"/>
      <w:r>
        <w:rPr>
          <w:rFonts w:ascii="Times New Roman" w:hAnsi="Times New Roman" w:eastAsia="黑体" w:cs="Times New Roman"/>
        </w:rPr>
        <w:t xml:space="preserve">3.5 </w:t>
      </w:r>
      <w:r>
        <w:rPr>
          <w:rFonts w:hint="eastAsia" w:ascii="Times New Roman" w:hAnsi="Times New Roman" w:eastAsia="黑体" w:cs="Times New Roman"/>
        </w:rPr>
        <w:t>内置数据源</w:t>
      </w:r>
      <w:bookmarkEnd w:id="103"/>
      <w:bookmarkEnd w:id="104"/>
    </w:p>
    <w:p w14:paraId="5B999241">
      <w:pPr>
        <w:pStyle w:val="26"/>
        <w:ind w:firstLine="480" w:firstLineChars="200"/>
      </w:pPr>
      <w:r>
        <w:rPr>
          <w:rFonts w:hint="eastAsia" w:ascii="Times New Roman" w:hAnsi="Times New Roman" w:eastAsia="宋体" w:cs="Times New Roman"/>
        </w:rPr>
        <w:t>量化交易的第一步是拿到数据。系统对接了新浪、腾讯、百度、网易和火币等多个免费数据源，每个市场至少有一个主数据源和一个备用数据源——万一某个数据源挂了，系统可以切换到备用的。每种数据源包含一个负责发送</w:t>
      </w:r>
      <w:r>
        <w:rPr>
          <w:rFonts w:ascii="Times New Roman" w:hAnsi="Times New Roman" w:eastAsia="宋体" w:cs="Times New Roman"/>
        </w:rPr>
        <w:t xml:space="preserve"> HTTP </w:t>
      </w:r>
      <w:r>
        <w:rPr>
          <w:rFonts w:hint="eastAsia" w:ascii="Times New Roman" w:hAnsi="Times New Roman" w:eastAsia="宋体" w:cs="Times New Roman"/>
        </w:rPr>
        <w:t>请求的”市场类”和一个负责解析</w:t>
      </w:r>
      <w:r>
        <w:rPr>
          <w:rFonts w:ascii="Times New Roman" w:hAnsi="Times New Roman" w:eastAsia="宋体" w:cs="Times New Roman"/>
        </w:rPr>
        <w:t xml:space="preserve"> JSON </w:t>
      </w:r>
      <w:r>
        <w:rPr>
          <w:rFonts w:hint="eastAsia" w:ascii="Times New Roman" w:hAnsi="Times New Roman" w:eastAsia="宋体" w:cs="Times New Roman"/>
        </w:rPr>
        <w:t>响应的”解析器类”，两者通过统一的抽象基类约束接口，新增数据源只需实现这两个类即可。数据源类均继承自BaseMarket抽象基类，并通过SupportMixin混入来声明支持的市场类型。</w:t>
      </w:r>
    </w:p>
    <w:p w14:paraId="5E5B8CD9">
      <w:pPr>
        <w:pStyle w:val="5"/>
      </w:pPr>
      <w:bookmarkStart w:id="106" w:name="_Toc2002173928"/>
      <w:bookmarkStart w:id="107" w:name="百度股票apibdapi"/>
      <w:r>
        <w:rPr>
          <w:rFonts w:ascii="Times New Roman" w:hAnsi="Times New Roman" w:eastAsia="黑体" w:cs="Times New Roman"/>
        </w:rPr>
        <w:t xml:space="preserve">3.5.1 </w:t>
      </w:r>
      <w:r>
        <w:rPr>
          <w:rFonts w:hint="eastAsia" w:ascii="Times New Roman" w:hAnsi="Times New Roman" w:eastAsia="黑体" w:cs="Times New Roman"/>
        </w:rPr>
        <w:t>百度股票API（BDApi）</w:t>
      </w:r>
      <w:bookmarkEnd w:id="106"/>
    </w:p>
    <w:p w14:paraId="0A6E62DD">
      <w:pPr>
        <w:pStyle w:val="26"/>
        <w:ind w:firstLine="480" w:firstLineChars="200"/>
      </w:pPr>
      <w:r>
        <w:rPr>
          <w:rFonts w:hint="eastAsia" w:ascii="Times New Roman" w:hAnsi="Times New Roman" w:eastAsia="宋体" w:cs="Times New Roman"/>
        </w:rPr>
        <w:t>百度股票API提供了A股的历史K线数据。该API将n_folds参数分割为约300天/段的数据块，通过分页参数start进行迭代请求，最终合并为完整数据。数据源使用了随机化的设备指纹来规避反爬虫机制。对应的BDParser手动实现了解析逻辑（而非使用@AbuDataParseWrap装饰器自动化），将JSON响应转换为标准K线DataFrame。</w:t>
      </w:r>
    </w:p>
    <w:bookmarkEnd w:id="107"/>
    <w:p w14:paraId="2B621DB0">
      <w:pPr>
        <w:pStyle w:val="5"/>
      </w:pPr>
      <w:bookmarkStart w:id="108" w:name="_Toc1615943053"/>
      <w:bookmarkStart w:id="109" w:name="腾讯股票apitxapi"/>
      <w:r>
        <w:rPr>
          <w:rFonts w:ascii="Times New Roman" w:hAnsi="Times New Roman" w:eastAsia="黑体" w:cs="Times New Roman"/>
        </w:rPr>
        <w:t xml:space="preserve">3.5.2 </w:t>
      </w:r>
      <w:r>
        <w:rPr>
          <w:rFonts w:hint="eastAsia" w:ascii="Times New Roman" w:hAnsi="Times New Roman" w:eastAsia="黑体" w:cs="Times New Roman"/>
        </w:rPr>
        <w:t>腾讯股票API（TXApi）</w:t>
      </w:r>
      <w:bookmarkEnd w:id="108"/>
    </w:p>
    <w:p w14:paraId="3ED45F3F">
      <w:pPr>
        <w:pStyle w:val="26"/>
        <w:ind w:firstLine="480" w:firstLineChars="200"/>
      </w:pPr>
      <w:r>
        <w:rPr>
          <w:rFonts w:hint="eastAsia" w:ascii="Times New Roman" w:hAnsi="Times New Roman" w:eastAsia="宋体" w:cs="Times New Roman"/>
        </w:rPr>
        <w:t>腾讯股票API支持美股（通过子市场后缀.n表示纳斯达克和.oq表示OTC进行区分）、港股和A股。该API根据n_folds参数计算需要的交易天数（n_folds</w:t>
      </w:r>
      <w:r>
        <w:rPr>
          <w:rFonts w:ascii="Times New Roman" w:hAnsi="Times New Roman" w:eastAsia="宋体" w:cs="Times New Roman"/>
        </w:rPr>
        <w:t xml:space="preserve"> * 252 + </w:t>
      </w:r>
      <w:r>
        <w:rPr>
          <w:rFonts w:hint="eastAsia" w:ascii="Times New Roman" w:hAnsi="Times New Roman" w:eastAsia="宋体" w:cs="Times New Roman"/>
        </w:rPr>
        <w:t>1），一次性请求全部数据。请求URL包含了标的代码、市场编码和天数参数，响应为JSON格式。</w:t>
      </w:r>
    </w:p>
    <w:bookmarkEnd w:id="109"/>
    <w:p w14:paraId="0DA811A3">
      <w:pPr>
        <w:pStyle w:val="5"/>
      </w:pPr>
      <w:bookmarkStart w:id="110" w:name="_Toc2076691809"/>
      <w:bookmarkStart w:id="111" w:name="网易股票apintapi"/>
      <w:r>
        <w:rPr>
          <w:rFonts w:ascii="Times New Roman" w:hAnsi="Times New Roman" w:eastAsia="黑体" w:cs="Times New Roman"/>
        </w:rPr>
        <w:t xml:space="preserve">3.5.3 </w:t>
      </w:r>
      <w:r>
        <w:rPr>
          <w:rFonts w:hint="eastAsia" w:ascii="Times New Roman" w:hAnsi="Times New Roman" w:eastAsia="黑体" w:cs="Times New Roman"/>
        </w:rPr>
        <w:t>网易股票API（NTApi）</w:t>
      </w:r>
      <w:bookmarkEnd w:id="110"/>
    </w:p>
    <w:p w14:paraId="7CD9889F">
      <w:pPr>
        <w:pStyle w:val="26"/>
        <w:ind w:firstLine="480" w:firstLineChars="200"/>
      </w:pPr>
      <w:r>
        <w:rPr>
          <w:rFonts w:hint="eastAsia" w:ascii="Times New Roman" w:hAnsi="Times New Roman" w:eastAsia="宋体" w:cs="Times New Roman"/>
        </w:rPr>
        <w:t>网易股票API通过按年份拆分HTTP请求并拼接JSON响应来获取数据。这种分年请求的方式避免了单次请求数据量过大的问题，但需要处理跨年数据的拼接和去重。</w:t>
      </w:r>
    </w:p>
    <w:bookmarkEnd w:id="111"/>
    <w:p w14:paraId="270D4242">
      <w:pPr>
        <w:pStyle w:val="5"/>
      </w:pPr>
      <w:bookmarkStart w:id="112" w:name="_Toc2055002819"/>
      <w:bookmarkStart w:id="113" w:name="新浪美股apisnusapi"/>
      <w:r>
        <w:rPr>
          <w:rFonts w:ascii="Times New Roman" w:hAnsi="Times New Roman" w:eastAsia="黑体" w:cs="Times New Roman"/>
        </w:rPr>
        <w:t xml:space="preserve">3.5.4 </w:t>
      </w:r>
      <w:r>
        <w:rPr>
          <w:rFonts w:hint="eastAsia" w:ascii="Times New Roman" w:hAnsi="Times New Roman" w:eastAsia="黑体" w:cs="Times New Roman"/>
        </w:rPr>
        <w:t>新浪美股API（SNUSApi）</w:t>
      </w:r>
      <w:bookmarkEnd w:id="112"/>
    </w:p>
    <w:p w14:paraId="1341EA86">
      <w:pPr>
        <w:pStyle w:val="26"/>
        <w:ind w:firstLine="480" w:firstLineChars="200"/>
      </w:pPr>
      <w:r>
        <w:rPr>
          <w:rFonts w:hint="eastAsia" w:ascii="Times New Roman" w:hAnsi="Times New Roman" w:eastAsia="宋体" w:cs="Times New Roman"/>
        </w:rPr>
        <w:t>新浪美股API通过单次HTTP请求获取美股股票的日K线数据。响应格式为新浪特有的JavaScript变量赋值语句，需要通过正则表达式提取JSON数据部分。</w:t>
      </w:r>
    </w:p>
    <w:bookmarkEnd w:id="113"/>
    <w:p w14:paraId="51BD6139">
      <w:pPr>
        <w:pStyle w:val="5"/>
      </w:pPr>
      <w:bookmarkStart w:id="114" w:name="_Toc452884232"/>
      <w:bookmarkStart w:id="115" w:name="新浪期货apisnfuturesapi和snfuturesgbapi"/>
      <w:r>
        <w:rPr>
          <w:rFonts w:ascii="Times New Roman" w:hAnsi="Times New Roman" w:eastAsia="黑体" w:cs="Times New Roman"/>
        </w:rPr>
        <w:t xml:space="preserve">3.5.5 </w:t>
      </w:r>
      <w:r>
        <w:rPr>
          <w:rFonts w:hint="eastAsia" w:ascii="Times New Roman" w:hAnsi="Times New Roman" w:eastAsia="黑体" w:cs="Times New Roman"/>
        </w:rPr>
        <w:t>新浪期货API（SNFuturesApi和SNFuturesGBApi）</w:t>
      </w:r>
      <w:bookmarkEnd w:id="114"/>
    </w:p>
    <w:p w14:paraId="7521B878">
      <w:pPr>
        <w:pStyle w:val="26"/>
        <w:ind w:firstLine="480" w:firstLineChars="200"/>
      </w:pPr>
      <w:r>
        <w:rPr>
          <w:rFonts w:hint="eastAsia" w:ascii="Times New Roman" w:hAnsi="Times New Roman" w:eastAsia="宋体" w:cs="Times New Roman"/>
        </w:rPr>
        <w:t>SNFuturesApi处理中国期货市场的连续合约K线数据。SNFuturesGBApi处理全球期货市场数据，其响应采用JavaScript编码的JSONP格式，需要特殊的解析处理（通过ABuNetWork.parse_js函数）。</w:t>
      </w:r>
    </w:p>
    <w:bookmarkEnd w:id="115"/>
    <w:p w14:paraId="52EE5BE9">
      <w:pPr>
        <w:pStyle w:val="5"/>
      </w:pPr>
      <w:bookmarkStart w:id="116" w:name="_Toc943242256"/>
      <w:bookmarkStart w:id="117" w:name="火币加密货币apihbapi"/>
      <w:r>
        <w:rPr>
          <w:rFonts w:ascii="Times New Roman" w:hAnsi="Times New Roman" w:eastAsia="黑体" w:cs="Times New Roman"/>
        </w:rPr>
        <w:t xml:space="preserve">3.5.6 </w:t>
      </w:r>
      <w:r>
        <w:rPr>
          <w:rFonts w:hint="eastAsia" w:ascii="Times New Roman" w:hAnsi="Times New Roman" w:eastAsia="黑体" w:cs="Times New Roman"/>
        </w:rPr>
        <w:t>火币加密货币API（HBApi）</w:t>
      </w:r>
      <w:bookmarkEnd w:id="116"/>
    </w:p>
    <w:p w14:paraId="6EEB639D">
      <w:pPr>
        <w:pStyle w:val="26"/>
        <w:spacing w:before="60" w:after="80"/>
        <w:ind w:firstLine="480" w:firstLineChars="200"/>
        <w:jc w:val="left"/>
      </w:pPr>
      <w:r>
        <w:rPr>
          <w:rFonts w:ascii="Times New Roman" w:hAnsi="Times New Roman" w:eastAsia="宋体" w:cs="Times New Roman"/>
          <w:sz w:val="24"/>
          <w:szCs w:val="24"/>
        </w:rPr>
        <w:t>HBApi通过火币交易所的公开API获取BTC、LTC的日K线数据。加密货币市场为7*24小时连续交易，与股票市场的交易时段存在根本差异，系统在数据处理时对时间连续性做了特殊适配。</w:t>
      </w:r>
    </w:p>
    <w:bookmarkEnd w:id="117"/>
    <w:p w14:paraId="33009B0C">
      <w:pPr>
        <w:pStyle w:val="5"/>
      </w:pPr>
      <w:bookmarkStart w:id="118" w:name="_Toc348314438"/>
      <w:bookmarkStart w:id="119" w:name="abudataparsewrap装饰器"/>
      <w:r>
        <w:rPr>
          <w:rFonts w:ascii="Times New Roman" w:hAnsi="Times New Roman" w:eastAsia="黑体" w:cs="Times New Roman"/>
        </w:rPr>
        <w:t xml:space="preserve">3.5.7 </w:t>
      </w:r>
      <w:r>
        <w:rPr>
          <w:rFonts w:hint="eastAsia" w:ascii="Times New Roman" w:hAnsi="Times New Roman" w:eastAsia="黑体" w:cs="Times New Roman"/>
        </w:rPr>
        <w:t>ABuDataParseWrap装饰器</w:t>
      </w:r>
      <w:bookmarkEnd w:id="118"/>
    </w:p>
    <w:p w14:paraId="13974851">
      <w:pPr>
        <w:pStyle w:val="26"/>
        <w:ind w:firstLine="480" w:firstLineChars="200"/>
      </w:pPr>
      <w:r>
        <w:rPr>
          <w:rFonts w:hint="eastAsia" w:ascii="Times New Roman" w:hAnsi="Times New Roman" w:eastAsia="宋体" w:cs="Times New Roman"/>
        </w:rPr>
        <w:t>除BDParser外，所有数据解析器均使用@AbuDataParseWrap装饰器进行标准化包装。该装饰器自动完成以下流程：接收数据源的原始JSON响应</w:t>
      </w:r>
      <w:r>
        <w:rPr>
          <w:rFonts w:ascii="Times New Roman" w:hAnsi="Times New Roman" w:eastAsia="宋体" w:cs="Times New Roman"/>
        </w:rPr>
        <w:t xml:space="preserve"> → </w:t>
      </w:r>
      <w:r>
        <w:rPr>
          <w:rFonts w:hint="eastAsia" w:ascii="Times New Roman" w:hAnsi="Times New Roman" w:eastAsia="宋体" w:cs="Times New Roman"/>
        </w:rPr>
        <w:t>提取数据数组</w:t>
      </w:r>
      <w:r>
        <w:rPr>
          <w:rFonts w:ascii="Times New Roman" w:hAnsi="Times New Roman" w:eastAsia="宋体" w:cs="Times New Roman"/>
        </w:rPr>
        <w:t xml:space="preserve"> → </w:t>
      </w:r>
      <w:r>
        <w:rPr>
          <w:rFonts w:hint="eastAsia" w:ascii="Times New Roman" w:hAnsi="Times New Roman" w:eastAsia="宋体" w:cs="Times New Roman"/>
        </w:rPr>
        <w:t>按字段名称映射到DataFrame列</w:t>
      </w:r>
      <w:r>
        <w:rPr>
          <w:rFonts w:ascii="Times New Roman" w:hAnsi="Times New Roman" w:eastAsia="宋体" w:cs="Times New Roman"/>
        </w:rPr>
        <w:t xml:space="preserve"> → </w:t>
      </w:r>
      <w:r>
        <w:rPr>
          <w:rFonts w:hint="eastAsia" w:ascii="Times New Roman" w:hAnsi="Times New Roman" w:eastAsia="宋体" w:cs="Times New Roman"/>
        </w:rPr>
        <w:t>计算pre_close（使用close.shift(1)，首行NaN用open填充）→</w:t>
      </w:r>
      <w:r>
        <w:rPr>
          <w:rFonts w:ascii="Times New Roman" w:hAnsi="Times New Roman" w:eastAsia="宋体" w:cs="Times New Roman"/>
        </w:rPr>
        <w:t xml:space="preserve"> </w:t>
      </w:r>
      <w:r>
        <w:rPr>
          <w:rFonts w:hint="eastAsia" w:ascii="Times New Roman" w:hAnsi="Times New Roman" w:eastAsia="宋体" w:cs="Times New Roman"/>
        </w:rPr>
        <w:t>计算p_change（(close</w:t>
      </w:r>
      <w:r>
        <w:rPr>
          <w:rFonts w:ascii="Times New Roman" w:hAnsi="Times New Roman" w:eastAsia="宋体" w:cs="Times New Roman"/>
        </w:rPr>
        <w:t xml:space="preserve"> - pre_close) / pre_close * </w:t>
      </w:r>
      <w:r>
        <w:rPr>
          <w:rFonts w:hint="eastAsia" w:ascii="Times New Roman" w:hAnsi="Times New Roman" w:eastAsia="宋体" w:cs="Times New Roman"/>
        </w:rPr>
        <w:t>100）→</w:t>
      </w:r>
      <w:r>
        <w:rPr>
          <w:rFonts w:ascii="Times New Roman" w:hAnsi="Times New Roman" w:eastAsia="宋体" w:cs="Times New Roman"/>
        </w:rPr>
        <w:t xml:space="preserve"> </w:t>
      </w:r>
      <w:r>
        <w:rPr>
          <w:rFonts w:hint="eastAsia" w:ascii="Times New Roman" w:hAnsi="Times New Roman" w:eastAsia="宋体" w:cs="Times New Roman"/>
        </w:rPr>
        <w:t>生成date_week（使用Pandas的dayofweek）→</w:t>
      </w:r>
      <w:r>
        <w:rPr>
          <w:rFonts w:ascii="Times New Roman" w:hAnsi="Times New Roman" w:eastAsia="宋体" w:cs="Times New Roman"/>
        </w:rPr>
        <w:t xml:space="preserve"> </w:t>
      </w:r>
      <w:r>
        <w:rPr>
          <w:rFonts w:hint="eastAsia" w:ascii="Times New Roman" w:hAnsi="Times New Roman" w:eastAsia="宋体" w:cs="Times New Roman"/>
        </w:rPr>
        <w:t>返回标准化的K线DataFrame。这种装饰器模式确保了所有数据解析器输出格式的一致性，是工厂方法模式的Pythonic实现。</w:t>
      </w:r>
    </w:p>
    <w:bookmarkEnd w:id="105"/>
    <w:bookmarkEnd w:id="119"/>
    <w:p w14:paraId="4E85F72C">
      <w:pPr>
        <w:pStyle w:val="4"/>
      </w:pPr>
      <w:bookmarkStart w:id="120" w:name="_Toc1568134992"/>
      <w:bookmarkStart w:id="121" w:name="_Toc80337744"/>
      <w:bookmarkStart w:id="122" w:name="市场分类与行业分析"/>
      <w:r>
        <w:rPr>
          <w:rFonts w:ascii="Times New Roman" w:hAnsi="Times New Roman" w:eastAsia="黑体" w:cs="Times New Roman"/>
        </w:rPr>
        <w:t xml:space="preserve">3.6 </w:t>
      </w:r>
      <w:r>
        <w:rPr>
          <w:rFonts w:hint="eastAsia" w:ascii="Times New Roman" w:hAnsi="Times New Roman" w:eastAsia="黑体" w:cs="Times New Roman"/>
        </w:rPr>
        <w:t>市场分类与行业分析</w:t>
      </w:r>
      <w:bookmarkEnd w:id="120"/>
      <w:bookmarkEnd w:id="121"/>
    </w:p>
    <w:p w14:paraId="354FD20B">
      <w:pPr>
        <w:pStyle w:val="26"/>
        <w:ind w:firstLine="480" w:firstLineChars="200"/>
      </w:pPr>
      <w:r>
        <w:rPr>
          <w:rFonts w:ascii="Times New Roman" w:hAnsi="Times New Roman" w:eastAsia="宋体" w:cs="Times New Roman"/>
        </w:rPr>
        <w:t xml:space="preserve">ABuMarket </w:t>
      </w:r>
      <w:r>
        <w:rPr>
          <w:rFonts w:hint="eastAsia" w:ascii="Times New Roman" w:hAnsi="Times New Roman" w:eastAsia="宋体" w:cs="Times New Roman"/>
        </w:rPr>
        <w:t>模块提供了市场层面的通用操作。它把”这个股票属于哪个市场”“怎么批量获取标的列表”“怎么分割数据做并行回测”这些常用功能打包成了几个独立函数。</w:t>
      </w:r>
    </w:p>
    <w:p w14:paraId="6E3AD05A">
      <w:pPr>
        <w:pStyle w:val="3"/>
        <w:ind w:firstLine="480" w:firstLineChars="200"/>
      </w:pPr>
      <w:r>
        <w:rPr>
          <w:rFonts w:hint="eastAsia" w:ascii="Times New Roman" w:hAnsi="Times New Roman" w:eastAsia="宋体" w:cs="Times New Roman"/>
        </w:rPr>
        <w:t>标的查询与路由：</w:t>
      </w:r>
    </w:p>
    <w:p w14:paraId="2E836FF6">
      <w:pPr>
        <w:pStyle w:val="3"/>
        <w:ind w:firstLine="480" w:firstLineChars="200"/>
      </w:pPr>
      <w:r>
        <w:rPr>
          <w:rFonts w:ascii="Times New Roman" w:hAnsi="Times New Roman" w:eastAsia="宋体" w:cs="Times New Roman"/>
        </w:rPr>
        <w:t xml:space="preserve">MarketMixin </w:t>
      </w:r>
      <w:r>
        <w:rPr>
          <w:rFonts w:hint="eastAsia" w:ascii="Times New Roman" w:hAnsi="Times New Roman" w:eastAsia="宋体" w:cs="Times New Roman"/>
        </w:rPr>
        <w:t>混入类通过</w:t>
      </w:r>
      <w:r>
        <w:rPr>
          <w:rFonts w:ascii="Times New Roman" w:hAnsi="Times New Roman" w:eastAsia="宋体" w:cs="Times New Roman"/>
        </w:rPr>
        <w:t xml:space="preserve"> code_to_symbol </w:t>
      </w:r>
      <w:r>
        <w:rPr>
          <w:rFonts w:hint="eastAsia" w:ascii="Times New Roman" w:hAnsi="Times New Roman" w:eastAsia="宋体" w:cs="Times New Roman"/>
        </w:rPr>
        <w:t>函数（惰性加载）从标的名称推导出市场类型和子市场类型。比如你传入</w:t>
      </w:r>
      <w:r>
        <w:rPr>
          <w:rFonts w:ascii="Times New Roman" w:hAnsi="Times New Roman" w:eastAsia="宋体" w:cs="Times New Roman"/>
        </w:rPr>
        <w:t xml:space="preserve"> “usTSLA”</w:t>
      </w:r>
      <w:r>
        <w:rPr>
          <w:rFonts w:hint="eastAsia" w:ascii="Times New Roman" w:hAnsi="Times New Roman" w:eastAsia="宋体" w:cs="Times New Roman"/>
        </w:rPr>
        <w:t>，它自动识别出这是美股纳斯达克的标的。</w:t>
      </w:r>
    </w:p>
    <w:p w14:paraId="075F4DEF">
      <w:pPr>
        <w:pStyle w:val="3"/>
        <w:ind w:firstLine="480" w:firstLineChars="200"/>
      </w:pPr>
      <w:r>
        <w:rPr>
          <w:rFonts w:ascii="Times New Roman" w:hAnsi="Times New Roman" w:eastAsia="宋体" w:cs="Times New Roman"/>
        </w:rPr>
        <w:t xml:space="preserve">all_symbol </w:t>
      </w:r>
      <w:r>
        <w:rPr>
          <w:rFonts w:hint="eastAsia" w:ascii="Times New Roman" w:hAnsi="Times New Roman" w:eastAsia="宋体" w:cs="Times New Roman"/>
        </w:rPr>
        <w:t>函数根据市场类型，路由到对应的标的列表获取函数——美股调美股列表、A股调A股列表、港股调港股列表。不用手动判断该用哪个函数。</w:t>
      </w:r>
    </w:p>
    <w:p w14:paraId="54B6B58C">
      <w:pPr>
        <w:pStyle w:val="3"/>
        <w:ind w:firstLine="480" w:firstLineChars="200"/>
      </w:pPr>
      <w:r>
        <w:rPr>
          <w:rFonts w:hint="eastAsia" w:ascii="Times New Roman" w:hAnsi="Times New Roman" w:eastAsia="宋体" w:cs="Times New Roman"/>
        </w:rPr>
        <w:t>并行数据分割：</w:t>
      </w:r>
    </w:p>
    <w:p w14:paraId="4C895311">
      <w:pPr>
        <w:pStyle w:val="3"/>
        <w:ind w:firstLine="480" w:firstLineChars="200"/>
      </w:pPr>
      <w:r>
        <w:rPr>
          <w:rFonts w:ascii="Times New Roman" w:hAnsi="Times New Roman" w:eastAsia="宋体" w:cs="Times New Roman"/>
        </w:rPr>
        <w:t xml:space="preserve">split_k_market </w:t>
      </w:r>
      <w:r>
        <w:rPr>
          <w:rFonts w:hint="eastAsia" w:ascii="Times New Roman" w:hAnsi="Times New Roman" w:eastAsia="宋体" w:cs="Times New Roman"/>
        </w:rPr>
        <w:t>函数把全市场标的列表均匀切成</w:t>
      </w:r>
      <w:r>
        <w:rPr>
          <w:rFonts w:ascii="Times New Roman" w:hAnsi="Times New Roman" w:eastAsia="宋体" w:cs="Times New Roman"/>
        </w:rPr>
        <w:t xml:space="preserve"> k </w:t>
      </w:r>
      <w:r>
        <w:rPr>
          <w:rFonts w:hint="eastAsia" w:ascii="Times New Roman" w:hAnsi="Times New Roman" w:eastAsia="宋体" w:cs="Times New Roman"/>
        </w:rPr>
        <w:t>份。比如</w:t>
      </w:r>
      <w:r>
        <w:rPr>
          <w:rFonts w:ascii="Times New Roman" w:hAnsi="Times New Roman" w:eastAsia="宋体" w:cs="Times New Roman"/>
        </w:rPr>
        <w:t xml:space="preserve"> A </w:t>
      </w:r>
      <w:r>
        <w:rPr>
          <w:rFonts w:hint="eastAsia" w:ascii="Times New Roman" w:hAnsi="Times New Roman" w:eastAsia="宋体" w:cs="Times New Roman"/>
        </w:rPr>
        <w:t>股有</w:t>
      </w:r>
      <w:r>
        <w:rPr>
          <w:rFonts w:ascii="Times New Roman" w:hAnsi="Times New Roman" w:eastAsia="宋体" w:cs="Times New Roman"/>
        </w:rPr>
        <w:t xml:space="preserve"> 4000 </w:t>
      </w:r>
      <w:r>
        <w:rPr>
          <w:rFonts w:hint="eastAsia" w:ascii="Times New Roman" w:hAnsi="Times New Roman" w:eastAsia="宋体" w:cs="Times New Roman"/>
        </w:rPr>
        <w:t>只股票，要分</w:t>
      </w:r>
      <w:r>
        <w:rPr>
          <w:rFonts w:ascii="Times New Roman" w:hAnsi="Times New Roman" w:eastAsia="宋体" w:cs="Times New Roman"/>
        </w:rPr>
        <w:t xml:space="preserve"> 4 </w:t>
      </w:r>
      <w:r>
        <w:rPr>
          <w:rFonts w:hint="eastAsia" w:ascii="Times New Roman" w:hAnsi="Times New Roman" w:eastAsia="宋体" w:cs="Times New Roman"/>
        </w:rPr>
        <w:t>个进程并行分析，每个进程拿</w:t>
      </w:r>
      <w:r>
        <w:rPr>
          <w:rFonts w:ascii="Times New Roman" w:hAnsi="Times New Roman" w:eastAsia="宋体" w:cs="Times New Roman"/>
        </w:rPr>
        <w:t xml:space="preserve"> 1000 </w:t>
      </w:r>
      <w:r>
        <w:rPr>
          <w:rFonts w:hint="eastAsia" w:ascii="Times New Roman" w:hAnsi="Times New Roman" w:eastAsia="宋体" w:cs="Times New Roman"/>
        </w:rPr>
        <w:t>只。这是并行回测的基础设施。</w:t>
      </w:r>
    </w:p>
    <w:p w14:paraId="2DAE2724">
      <w:pPr>
        <w:pStyle w:val="3"/>
        <w:ind w:firstLine="480" w:firstLineChars="200"/>
      </w:pPr>
      <w:r>
        <w:rPr>
          <w:rFonts w:ascii="Times New Roman" w:hAnsi="Times New Roman" w:eastAsia="宋体" w:cs="Times New Roman"/>
        </w:rPr>
        <w:t xml:space="preserve">choice_symbols </w:t>
      </w:r>
      <w:r>
        <w:rPr>
          <w:rFonts w:hint="eastAsia" w:ascii="Times New Roman" w:hAnsi="Times New Roman" w:eastAsia="宋体" w:cs="Times New Roman"/>
        </w:rPr>
        <w:t>函数用</w:t>
      </w:r>
      <w:r>
        <w:rPr>
          <w:rFonts w:ascii="Times New Roman" w:hAnsi="Times New Roman" w:eastAsia="宋体" w:cs="Times New Roman"/>
        </w:rPr>
        <w:t xml:space="preserve"> NumPy </w:t>
      </w:r>
      <w:r>
        <w:rPr>
          <w:rFonts w:hint="eastAsia" w:ascii="Times New Roman" w:hAnsi="Times New Roman" w:eastAsia="宋体" w:cs="Times New Roman"/>
        </w:rPr>
        <w:t>的随机采样（不放回），从全市场随机抽指定数量的标的。常用于蒙特卡洛采样——不需要跑全部</w:t>
      </w:r>
      <w:r>
        <w:rPr>
          <w:rFonts w:ascii="Times New Roman" w:hAnsi="Times New Roman" w:eastAsia="宋体" w:cs="Times New Roman"/>
        </w:rPr>
        <w:t xml:space="preserve"> 4000 </w:t>
      </w:r>
      <w:r>
        <w:rPr>
          <w:rFonts w:hint="eastAsia" w:ascii="Times New Roman" w:hAnsi="Times New Roman" w:eastAsia="宋体" w:cs="Times New Roman"/>
        </w:rPr>
        <w:t>只，随机抽</w:t>
      </w:r>
      <w:r>
        <w:rPr>
          <w:rFonts w:ascii="Times New Roman" w:hAnsi="Times New Roman" w:eastAsia="宋体" w:cs="Times New Roman"/>
        </w:rPr>
        <w:t xml:space="preserve"> 200 </w:t>
      </w:r>
      <w:r>
        <w:rPr>
          <w:rFonts w:hint="eastAsia" w:ascii="Times New Roman" w:hAnsi="Times New Roman" w:eastAsia="宋体" w:cs="Times New Roman"/>
        </w:rPr>
        <w:t>只就能得到有统计意义的结果。</w:t>
      </w:r>
    </w:p>
    <w:p w14:paraId="6F8F7C20">
      <w:pPr>
        <w:pStyle w:val="3"/>
        <w:ind w:firstLine="480" w:firstLineChars="200"/>
      </w:pPr>
      <w:r>
        <w:rPr>
          <w:rFonts w:hint="eastAsia" w:ascii="Times New Roman" w:hAnsi="Times New Roman" w:eastAsia="宋体" w:cs="Times New Roman"/>
        </w:rPr>
        <w:t>训练/测试集分割：</w:t>
      </w:r>
    </w:p>
    <w:p w14:paraId="65E2D89E">
      <w:pPr>
        <w:pStyle w:val="3"/>
        <w:ind w:firstLine="480" w:firstLineChars="200"/>
      </w:pPr>
      <w:r>
        <w:rPr>
          <w:rFonts w:ascii="Times New Roman" w:hAnsi="Times New Roman" w:eastAsia="宋体" w:cs="Times New Roman"/>
        </w:rPr>
        <w:t xml:space="preserve">market_train_test_split </w:t>
      </w:r>
      <w:r>
        <w:rPr>
          <w:rFonts w:hint="eastAsia" w:ascii="Times New Roman" w:hAnsi="Times New Roman" w:eastAsia="宋体" w:cs="Times New Roman"/>
        </w:rPr>
        <w:t>函数用</w:t>
      </w:r>
      <w:r>
        <w:rPr>
          <w:rFonts w:ascii="Times New Roman" w:hAnsi="Times New Roman" w:eastAsia="宋体" w:cs="Times New Roman"/>
        </w:rPr>
        <w:t xml:space="preserve"> KFold </w:t>
      </w:r>
      <w:r>
        <w:rPr>
          <w:rFonts w:hint="eastAsia" w:ascii="Times New Roman" w:hAnsi="Times New Roman" w:eastAsia="宋体" w:cs="Times New Roman"/>
        </w:rPr>
        <w:t>把数据按年份等分成训练集和测试集。n_folds</w:t>
      </w:r>
      <w:r>
        <w:rPr>
          <w:rFonts w:ascii="Times New Roman" w:hAnsi="Times New Roman" w:eastAsia="宋体" w:cs="Times New Roman"/>
        </w:rPr>
        <w:t xml:space="preserve"> </w:t>
      </w:r>
      <w:r>
        <w:rPr>
          <w:rFonts w:hint="eastAsia" w:ascii="Times New Roman" w:hAnsi="Times New Roman" w:eastAsia="宋体" w:cs="Times New Roman"/>
        </w:rPr>
        <w:t>就是年份数。比如</w:t>
      </w:r>
      <w:r>
        <w:rPr>
          <w:rFonts w:ascii="Times New Roman" w:hAnsi="Times New Roman" w:eastAsia="宋体" w:cs="Times New Roman"/>
        </w:rPr>
        <w:t xml:space="preserve"> 3 </w:t>
      </w:r>
      <w:r>
        <w:rPr>
          <w:rFonts w:hint="eastAsia" w:ascii="Times New Roman" w:hAnsi="Times New Roman" w:eastAsia="宋体" w:cs="Times New Roman"/>
        </w:rPr>
        <w:t>年的数据，分</w:t>
      </w:r>
      <w:r>
        <w:rPr>
          <w:rFonts w:ascii="Times New Roman" w:hAnsi="Times New Roman" w:eastAsia="宋体" w:cs="Times New Roman"/>
        </w:rPr>
        <w:t xml:space="preserve"> 3 </w:t>
      </w:r>
      <w:r>
        <w:rPr>
          <w:rFonts w:hint="eastAsia" w:ascii="Times New Roman" w:hAnsi="Times New Roman" w:eastAsia="宋体" w:cs="Times New Roman"/>
        </w:rPr>
        <w:t>折——每年轮流当测试集，其余两年当训练集。分割结果存为</w:t>
      </w:r>
      <w:r>
        <w:rPr>
          <w:rFonts w:ascii="Times New Roman" w:hAnsi="Times New Roman" w:eastAsia="宋体" w:cs="Times New Roman"/>
        </w:rPr>
        <w:t xml:space="preserve"> Pickle </w:t>
      </w:r>
      <w:r>
        <w:rPr>
          <w:rFonts w:hint="eastAsia" w:ascii="Times New Roman" w:hAnsi="Times New Roman" w:eastAsia="宋体" w:cs="Times New Roman"/>
        </w:rPr>
        <w:t>文件，下次跑同样的实验可以直接复用，确保结果可重现。</w:t>
      </w:r>
    </w:p>
    <w:p w14:paraId="08CBDFC6">
      <w:pPr>
        <w:pStyle w:val="3"/>
        <w:ind w:firstLine="480" w:firstLineChars="200"/>
      </w:pPr>
      <w:r>
        <w:rPr>
          <w:rFonts w:hint="eastAsia" w:ascii="Times New Roman" w:hAnsi="Times New Roman" w:eastAsia="宋体" w:cs="Times New Roman"/>
        </w:rPr>
        <w:t>行业分类查询：</w:t>
      </w:r>
    </w:p>
    <w:p w14:paraId="6F0B5001">
      <w:pPr>
        <w:pStyle w:val="3"/>
        <w:ind w:firstLine="480" w:firstLineChars="200"/>
      </w:pPr>
      <w:r>
        <w:rPr>
          <w:rFonts w:ascii="Times New Roman" w:hAnsi="Times New Roman" w:eastAsia="宋体" w:cs="Times New Roman"/>
        </w:rPr>
        <w:t xml:space="preserve">ABuIndustries </w:t>
      </w:r>
      <w:r>
        <w:rPr>
          <w:rFonts w:hint="eastAsia" w:ascii="Times New Roman" w:hAnsi="Times New Roman" w:eastAsia="宋体" w:cs="Times New Roman"/>
        </w:rPr>
        <w:t>模块提供行业维度的标的筛选。你输入一个行业关键词（比如”医药”），它通过模糊匹配找到对应的行业编码，然后从</w:t>
      </w:r>
      <w:r>
        <w:rPr>
          <w:rFonts w:ascii="Times New Roman" w:hAnsi="Times New Roman" w:eastAsia="宋体" w:cs="Times New Roman"/>
        </w:rPr>
        <w:t xml:space="preserve"> AbuSymbolCN / AbuSymbolUS / AbuSymbolHK </w:t>
      </w:r>
      <w:r>
        <w:rPr>
          <w:rFonts w:hint="eastAsia" w:ascii="Times New Roman" w:hAnsi="Times New Roman" w:eastAsia="宋体" w:cs="Times New Roman"/>
        </w:rPr>
        <w:t>的标的列表中筛出该行业的所有股票。</w:t>
      </w:r>
    </w:p>
    <w:p w14:paraId="6E5BAAC0">
      <w:pPr>
        <w:pStyle w:val="3"/>
        <w:ind w:firstLine="480" w:firstLineChars="200"/>
      </w:pPr>
      <w:r>
        <w:rPr>
          <w:rFonts w:ascii="Times New Roman" w:hAnsi="Times New Roman" w:eastAsia="宋体" w:cs="Times New Roman"/>
        </w:rPr>
        <w:t xml:space="preserve">query_match_industries_symbol </w:t>
      </w:r>
      <w:r>
        <w:rPr>
          <w:rFonts w:hint="eastAsia" w:ascii="Times New Roman" w:hAnsi="Times New Roman" w:eastAsia="宋体" w:cs="Times New Roman"/>
        </w:rPr>
        <w:t>函数就是这一功能的入口——给定一个关键词，返回所有匹配行业中的所有标的代码。这为行业轮动策略（在不同行业间切换配置）和行业主题投资（聚焦某个热门行业）提供了数据基础。</w:t>
      </w:r>
    </w:p>
    <w:bookmarkEnd w:id="122"/>
    <w:p w14:paraId="4AC9E44E">
      <w:pPr>
        <w:pStyle w:val="4"/>
      </w:pPr>
      <w:bookmarkStart w:id="123" w:name="_Toc1725494560"/>
      <w:bookmarkStart w:id="124" w:name="_Toc1616733092"/>
      <w:bookmarkStart w:id="125" w:name="特殊市场规则"/>
      <w:r>
        <w:rPr>
          <w:rFonts w:ascii="Times New Roman" w:hAnsi="Times New Roman" w:eastAsia="黑体" w:cs="Times New Roman"/>
        </w:rPr>
        <w:t xml:space="preserve">3.7 </w:t>
      </w:r>
      <w:r>
        <w:rPr>
          <w:rFonts w:hint="eastAsia" w:ascii="Times New Roman" w:hAnsi="Times New Roman" w:eastAsia="黑体" w:cs="Times New Roman"/>
        </w:rPr>
        <w:t>特殊市场规则</w:t>
      </w:r>
      <w:bookmarkEnd w:id="123"/>
      <w:bookmarkEnd w:id="124"/>
    </w:p>
    <w:p w14:paraId="2B7585BB">
      <w:pPr>
        <w:pStyle w:val="5"/>
      </w:pPr>
      <w:bookmarkStart w:id="126" w:name="_Toc322491753"/>
      <w:bookmarkStart w:id="127" w:name="港股交易单位"/>
      <w:r>
        <w:rPr>
          <w:rFonts w:ascii="Times New Roman" w:hAnsi="Times New Roman" w:eastAsia="黑体" w:cs="Times New Roman"/>
        </w:rPr>
        <w:t xml:space="preserve">3.7.1 </w:t>
      </w:r>
      <w:r>
        <w:rPr>
          <w:rFonts w:hint="eastAsia" w:ascii="Times New Roman" w:hAnsi="Times New Roman" w:eastAsia="黑体" w:cs="Times New Roman"/>
        </w:rPr>
        <w:t>港股交易单位</w:t>
      </w:r>
      <w:bookmarkEnd w:id="126"/>
    </w:p>
    <w:p w14:paraId="72CB8ACE">
      <w:pPr>
        <w:pStyle w:val="26"/>
        <w:ind w:firstLine="480" w:firstLineChars="200"/>
      </w:pPr>
      <w:r>
        <w:rPr>
          <w:rFonts w:hint="eastAsia" w:ascii="Times New Roman" w:hAnsi="Times New Roman" w:eastAsia="宋体" w:cs="Times New Roman"/>
        </w:rPr>
        <w:t>港股市场的最小交易单位（每手股数）不是固定的。ABuHkUnit单例类从hk_unit.csv文件加载每只港股的标准交易单位。默认值为1000股/手。在订单执行时，下单数量必须向下取整到交易单位的整数倍。</w:t>
      </w:r>
    </w:p>
    <w:bookmarkEnd w:id="127"/>
    <w:p w14:paraId="34309847">
      <w:pPr>
        <w:pStyle w:val="5"/>
      </w:pPr>
      <w:bookmarkStart w:id="128" w:name="_Toc2017651290"/>
      <w:bookmarkStart w:id="129" w:name="期货交易规则"/>
      <w:r>
        <w:rPr>
          <w:rFonts w:ascii="Times New Roman" w:hAnsi="Times New Roman" w:eastAsia="黑体" w:cs="Times New Roman"/>
        </w:rPr>
        <w:t xml:space="preserve">3.7.2 </w:t>
      </w:r>
      <w:r>
        <w:rPr>
          <w:rFonts w:hint="eastAsia" w:ascii="Times New Roman" w:hAnsi="Times New Roman" w:eastAsia="黑体" w:cs="Times New Roman"/>
        </w:rPr>
        <w:t>期货交易规则</w:t>
      </w:r>
      <w:bookmarkEnd w:id="128"/>
    </w:p>
    <w:p w14:paraId="24FBC996">
      <w:pPr>
        <w:pStyle w:val="3"/>
        <w:spacing w:before="60" w:after="100"/>
        <w:ind w:firstLine="420" w:firstLineChars="200"/>
        <w:jc w:val="left"/>
      </w:pPr>
      <w:r>
        <w:rPr>
          <w:rFonts w:ascii="Times New Roman" w:hAnsi="Times New Roman" w:eastAsia="宋体" w:cs="Times New Roman"/>
          <w:sz w:val="21"/>
          <w:szCs w:val="21"/>
        </w:rPr>
        <w:t>期货市场具有保证金交易和合约到期两大特征。期货数据源的零值修复（_fix_kline_pd_zero）函数专门处理期货合约到期日附近的异常价格填写（zero-price bars）。min_deposit参数控制杠杆倍数（例如，min_deposit=0.1表示10倍杠杆）。min_unit参数控制每手合约的乘数。</w:t>
      </w:r>
    </w:p>
    <w:bookmarkEnd w:id="129"/>
    <w:p w14:paraId="1A096AAB">
      <w:pPr>
        <w:pStyle w:val="5"/>
      </w:pPr>
      <w:bookmarkStart w:id="130" w:name="_Toc1898444900"/>
      <w:bookmarkStart w:id="131" w:name="涨跌停限制"/>
      <w:r>
        <w:rPr>
          <w:rFonts w:ascii="Times New Roman" w:hAnsi="Times New Roman" w:eastAsia="黑体" w:cs="Times New Roman"/>
        </w:rPr>
        <w:t xml:space="preserve">3.7.3 </w:t>
      </w:r>
      <w:r>
        <w:rPr>
          <w:rFonts w:hint="eastAsia" w:ascii="Times New Roman" w:hAnsi="Times New Roman" w:eastAsia="黑体" w:cs="Times New Roman"/>
        </w:rPr>
        <w:t>涨跌停限制</w:t>
      </w:r>
      <w:bookmarkEnd w:id="130"/>
    </w:p>
    <w:p w14:paraId="0B390F34">
      <w:pPr>
        <w:pStyle w:val="26"/>
        <w:ind w:firstLine="480" w:firstLineChars="200"/>
      </w:pPr>
      <w:r>
        <w:rPr>
          <w:rFonts w:hint="eastAsia" w:ascii="Times New Roman" w:hAnsi="Times New Roman" w:eastAsia="宋体" w:cs="Times New Roman"/>
        </w:rPr>
        <w:t>A股市场设有±10%的涨跌停限制（ST股票为±5%）。系统在滑点模型（SlippageBu）中通过slippage_limit_up和slippage_limit_down装饰器专门处理涨跌停情况。当检测到涨停（p_change</w:t>
      </w:r>
      <w:r>
        <w:rPr>
          <w:rFonts w:ascii="Times New Roman" w:hAnsi="Times New Roman" w:eastAsia="宋体" w:cs="Times New Roman"/>
        </w:rPr>
        <w:t xml:space="preserve"> &gt;= </w:t>
      </w:r>
      <w:r>
        <w:rPr>
          <w:rFonts w:hint="eastAsia" w:ascii="Times New Roman" w:hAnsi="Times New Roman" w:eastAsia="宋体" w:cs="Times New Roman"/>
        </w:rPr>
        <w:t>10且high</w:t>
      </w:r>
      <w:r>
        <w:rPr>
          <w:rFonts w:ascii="Times New Roman" w:hAnsi="Times New Roman" w:eastAsia="宋体" w:cs="Times New Roman"/>
        </w:rPr>
        <w:t xml:space="preserve"> == </w:t>
      </w:r>
      <w:r>
        <w:rPr>
          <w:rFonts w:hint="eastAsia" w:ascii="Times New Roman" w:hAnsi="Times New Roman" w:eastAsia="宋体" w:cs="Times New Roman"/>
        </w:rPr>
        <w:t>close）时，系统使用伯努利试验模拟成交概率：正常涨停的成交概率为limit_up_deal_chance（默认可配置），而集合竞价封板（high</w:t>
      </w:r>
      <w:r>
        <w:rPr>
          <w:rFonts w:ascii="Times New Roman" w:hAnsi="Times New Roman" w:eastAsia="宋体" w:cs="Times New Roman"/>
        </w:rPr>
        <w:t xml:space="preserve"> == </w:t>
      </w:r>
      <w:r>
        <w:rPr>
          <w:rFonts w:hint="eastAsia" w:ascii="Times New Roman" w:hAnsi="Times New Roman" w:eastAsia="宋体" w:cs="Times New Roman"/>
        </w:rPr>
        <w:t>low）的概率降至正常概率的20%。成交价格通过加权随机抽样确定——从低价到涨停价的价格序列中，使用np.linspace(0,</w:t>
      </w:r>
      <w:r>
        <w:rPr>
          <w:rFonts w:ascii="Times New Roman" w:hAnsi="Times New Roman" w:eastAsia="宋体" w:cs="Times New Roman"/>
        </w:rPr>
        <w:t xml:space="preserve"> 1, </w:t>
      </w:r>
      <w:r>
        <w:rPr>
          <w:rFonts w:hint="eastAsia" w:ascii="Times New Roman" w:hAnsi="Times New Roman" w:eastAsia="宋体" w:cs="Times New Roman"/>
        </w:rPr>
        <w:t>N)生成的线性递增权重进行np.random.choice抽样，使靠近涨停价的价格更容易被选为成交价。这一设计较好地模拟了涨停板排队优先级的实际市场机制。</w:t>
      </w:r>
    </w:p>
    <w:bookmarkEnd w:id="125"/>
    <w:bookmarkEnd w:id="131"/>
    <w:p w14:paraId="370BA55A">
      <w:pPr>
        <w:pStyle w:val="4"/>
      </w:pPr>
      <w:bookmarkStart w:id="132" w:name="_Toc767900832"/>
      <w:bookmarkStart w:id="133" w:name="_Toc1998890821"/>
      <w:bookmarkStart w:id="134" w:name="数据完整性检查"/>
      <w:r>
        <w:rPr>
          <w:rFonts w:ascii="Times New Roman" w:hAnsi="Times New Roman" w:eastAsia="黑体" w:cs="Times New Roman"/>
        </w:rPr>
        <w:t xml:space="preserve">3.8 </w:t>
      </w:r>
      <w:r>
        <w:rPr>
          <w:rFonts w:hint="eastAsia" w:ascii="Times New Roman" w:hAnsi="Times New Roman" w:eastAsia="黑体" w:cs="Times New Roman"/>
        </w:rPr>
        <w:t>数据完整性检查</w:t>
      </w:r>
      <w:bookmarkEnd w:id="132"/>
      <w:bookmarkEnd w:id="133"/>
    </w:p>
    <w:p w14:paraId="0E3C4B69">
      <w:pPr>
        <w:pStyle w:val="26"/>
        <w:ind w:firstLine="480" w:firstLineChars="200"/>
      </w:pPr>
      <w:r>
        <w:rPr>
          <w:rFonts w:hint="eastAsia" w:ascii="Times New Roman" w:hAnsi="Times New Roman" w:eastAsia="宋体" w:cs="Times New Roman"/>
        </w:rPr>
        <w:t>ABuDataCheck模块在系统启动时验证本地数据的完整性。它检查每个市场是否有足够的CSV数据文件，对于需要全市场回测或网格搜索的场景，完整的数据是必需的。当发现数据缺失时，系统会警告用户并通过browser_down_csv_zip函数提示用户下载预设的数据集压缩包。</w:t>
      </w:r>
    </w:p>
    <w:bookmarkEnd w:id="134"/>
    <w:p w14:paraId="4731A186">
      <w:pPr>
        <w:pStyle w:val="4"/>
      </w:pPr>
      <w:bookmarkStart w:id="135" w:name="_Toc1880048601"/>
      <w:bookmarkStart w:id="136" w:name="_Toc123854879"/>
      <w:bookmarkStart w:id="137" w:name="网络请求框架"/>
      <w:r>
        <w:rPr>
          <w:rFonts w:ascii="Times New Roman" w:hAnsi="Times New Roman" w:eastAsia="黑体" w:cs="Times New Roman"/>
        </w:rPr>
        <w:t xml:space="preserve">3.9 </w:t>
      </w:r>
      <w:r>
        <w:rPr>
          <w:rFonts w:hint="eastAsia" w:ascii="Times New Roman" w:hAnsi="Times New Roman" w:eastAsia="黑体" w:cs="Times New Roman"/>
        </w:rPr>
        <w:t>网络请求框架</w:t>
      </w:r>
      <w:bookmarkEnd w:id="135"/>
      <w:bookmarkEnd w:id="136"/>
    </w:p>
    <w:p w14:paraId="08E626BD">
      <w:pPr>
        <w:pStyle w:val="26"/>
        <w:ind w:firstLine="480" w:firstLineChars="200"/>
      </w:pPr>
      <w:r>
        <w:rPr>
          <w:rFonts w:hint="eastAsia" w:ascii="Times New Roman" w:hAnsi="Times New Roman" w:eastAsia="宋体" w:cs="Times New Roman"/>
        </w:rPr>
        <w:t>ABuNetWork模块封装了统一的HTTP请求接口。采用重试机制（默认3次重试，间隔0.5秒）应对网络波动。模块内置了可选的LRU（Least</w:t>
      </w:r>
      <w:r>
        <w:rPr>
          <w:rFonts w:ascii="Times New Roman" w:hAnsi="Times New Roman" w:eastAsia="宋体" w:cs="Times New Roman"/>
        </w:rPr>
        <w:t xml:space="preserve"> Recently </w:t>
      </w:r>
      <w:r>
        <w:rPr>
          <w:rFonts w:hint="eastAsia" w:ascii="Times New Roman" w:hAnsi="Times New Roman" w:eastAsia="宋体" w:cs="Times New Roman"/>
        </w:rPr>
        <w:t>Used）缓存，但由于多数数据源的URL包含时间戳参数，该缓存在实际使用中通常被禁用。parse_js和ast_parse_js函数用于处理部分数据源返回的JavaScript对象格式（而非标准JSON），通过Python的ast模块进行安全的字面量解析。</w:t>
      </w:r>
    </w:p>
    <w:bookmarkEnd w:id="82"/>
    <w:bookmarkEnd w:id="137"/>
    <w:p w14:paraId="2B8B2726">
      <w:pPr>
        <w:pStyle w:val="2"/>
        <w:pageBreakBefore/>
        <w:jc w:val="center"/>
      </w:pPr>
      <w:bookmarkStart w:id="138" w:name="_Toc2049938696"/>
      <w:bookmarkStart w:id="139" w:name="_Toc717297410"/>
      <w:bookmarkStart w:id="140" w:name="第四章-技术分析框架tlinebu系统"/>
      <w:r>
        <w:rPr>
          <w:rFonts w:hint="eastAsia" w:ascii="Times New Roman" w:hAnsi="Times New Roman" w:eastAsia="黑体" w:cs="Times New Roman"/>
        </w:rPr>
        <w:t>第四章</w:t>
      </w:r>
      <w:r>
        <w:rPr>
          <w:rFonts w:ascii="Times New Roman" w:hAnsi="Times New Roman" w:eastAsia="黑体" w:cs="Times New Roman"/>
        </w:rPr>
        <w:t xml:space="preserve"> </w:t>
      </w:r>
      <w:r>
        <w:rPr>
          <w:rFonts w:hint="eastAsia" w:ascii="Times New Roman" w:hAnsi="Times New Roman" w:eastAsia="黑体" w:cs="Times New Roman"/>
        </w:rPr>
        <w:t>技术分析框架：TLineBu系统</w:t>
      </w:r>
      <w:bookmarkEnd w:id="138"/>
      <w:bookmarkEnd w:id="139"/>
    </w:p>
    <w:p w14:paraId="69940674">
      <w:pPr>
        <w:pStyle w:val="4"/>
      </w:pPr>
      <w:bookmarkStart w:id="141" w:name="_Toc1239514851"/>
      <w:bookmarkStart w:id="142" w:name="_Toc1791859259"/>
      <w:bookmarkStart w:id="143" w:name="tlinebu设计哲学"/>
      <w:r>
        <w:rPr>
          <w:rFonts w:ascii="Times New Roman" w:hAnsi="Times New Roman" w:eastAsia="黑体" w:cs="Times New Roman"/>
        </w:rPr>
        <w:t xml:space="preserve">4.1 </w:t>
      </w:r>
      <w:r>
        <w:rPr>
          <w:rFonts w:hint="eastAsia" w:ascii="Times New Roman" w:hAnsi="Times New Roman" w:eastAsia="黑体" w:cs="Times New Roman"/>
        </w:rPr>
        <w:t>TLineBu设计哲学</w:t>
      </w:r>
      <w:bookmarkEnd w:id="141"/>
      <w:bookmarkEnd w:id="142"/>
    </w:p>
    <w:p w14:paraId="1722E5A9">
      <w:pPr>
        <w:pStyle w:val="26"/>
        <w:ind w:firstLine="480" w:firstLineChars="200"/>
      </w:pPr>
      <w:r>
        <w:rPr>
          <w:rFonts w:ascii="Times New Roman" w:hAnsi="Times New Roman" w:eastAsia="宋体" w:cs="Times New Roman"/>
        </w:rPr>
        <w:t>TLineBu（技术线业务单元）是3w量化系统中最具理论深度的模块。它的核心设计哲学是”万物皆为技术线”——任何金融时间序列都可以被抽象为一个AbuTLine对象，然后通过一套统一的数学工具进行分析。这套工具包括： - 统计特征提取 - 回归趋势分析 - 骨架通道构建 - 支撑/阻力位识别 - 位移-路程比计算 - 黄金分割和比例分割分析。</w:t>
      </w:r>
    </w:p>
    <w:p w14:paraId="3415EC3A">
      <w:pPr>
        <w:pStyle w:val="3"/>
        <w:ind w:firstLine="480" w:firstLineChars="200"/>
      </w:pPr>
      <w:r>
        <w:rPr>
          <w:rFonts w:hint="eastAsia" w:ascii="Times New Roman" w:hAnsi="Times New Roman" w:eastAsia="宋体" w:cs="Times New Roman"/>
        </w:rPr>
        <w:t>AbuTLine类是这一设计哲学的具体实现。它接收一个数值序列（line）和一个名称（line_name），在初始化时自动计算七个统计特征：</w:t>
      </w:r>
    </w:p>
    <w:p w14:paraId="790ADE85">
      <w:pPr>
        <w:pStyle w:val="27"/>
        <w:numPr>
          <w:ilvl w:val="0"/>
          <w:numId w:val="1"/>
        </w:numPr>
        <w:ind w:firstLine="480" w:firstLineChars="200"/>
      </w:pPr>
      <w:r>
        <w:rPr>
          <w:rFonts w:hint="eastAsia" w:ascii="Times New Roman" w:hAnsi="Times New Roman" w:eastAsia="宋体" w:cs="Times New Roman"/>
        </w:rPr>
        <w:t>mean：序列的算术平均值</w:t>
      </w:r>
    </w:p>
    <w:p w14:paraId="4E9895FA">
      <w:pPr>
        <w:pStyle w:val="27"/>
        <w:numPr>
          <w:ilvl w:val="0"/>
          <w:numId w:val="1"/>
        </w:numPr>
        <w:ind w:firstLine="480" w:firstLineChars="200"/>
      </w:pPr>
      <w:r>
        <w:rPr>
          <w:rFonts w:hint="eastAsia" w:ascii="Times New Roman" w:hAnsi="Times New Roman" w:eastAsia="宋体" w:cs="Times New Roman"/>
        </w:rPr>
        <w:t>std：序列的标准差</w:t>
      </w:r>
    </w:p>
    <w:p w14:paraId="6031066A">
      <w:pPr>
        <w:pStyle w:val="27"/>
        <w:numPr>
          <w:ilvl w:val="0"/>
          <w:numId w:val="1"/>
        </w:numPr>
        <w:ind w:firstLine="480" w:firstLineChars="200"/>
      </w:pPr>
      <w:r>
        <w:rPr>
          <w:rFonts w:hint="eastAsia" w:ascii="Times New Roman" w:hAnsi="Times New Roman" w:eastAsia="宋体" w:cs="Times New Roman"/>
        </w:rPr>
        <w:t>high：均值</w:t>
      </w:r>
      <w:r>
        <w:rPr>
          <w:rFonts w:ascii="Times New Roman" w:hAnsi="Times New Roman" w:eastAsia="宋体" w:cs="Times New Roman"/>
        </w:rPr>
        <w:t xml:space="preserve"> + </w:t>
      </w:r>
      <w:r>
        <w:rPr>
          <w:rFonts w:hint="eastAsia" w:ascii="Times New Roman" w:hAnsi="Times New Roman" w:eastAsia="宋体" w:cs="Times New Roman"/>
        </w:rPr>
        <w:t>一倍标准差</w:t>
      </w:r>
    </w:p>
    <w:p w14:paraId="6D4B6AF3">
      <w:pPr>
        <w:pStyle w:val="27"/>
        <w:numPr>
          <w:ilvl w:val="0"/>
          <w:numId w:val="1"/>
        </w:numPr>
        <w:ind w:firstLine="480" w:firstLineChars="200"/>
      </w:pPr>
      <w:r>
        <w:rPr>
          <w:rFonts w:hint="eastAsia" w:ascii="Times New Roman" w:hAnsi="Times New Roman" w:eastAsia="宋体" w:cs="Times New Roman"/>
        </w:rPr>
        <w:t>low：均值</w:t>
      </w:r>
      <w:r>
        <w:rPr>
          <w:rFonts w:ascii="Times New Roman" w:hAnsi="Times New Roman" w:eastAsia="宋体" w:cs="Times New Roman"/>
        </w:rPr>
        <w:t xml:space="preserve"> - </w:t>
      </w:r>
      <w:r>
        <w:rPr>
          <w:rFonts w:hint="eastAsia" w:ascii="Times New Roman" w:hAnsi="Times New Roman" w:eastAsia="宋体" w:cs="Times New Roman"/>
        </w:rPr>
        <w:t>一倍标准差</w:t>
      </w:r>
    </w:p>
    <w:p w14:paraId="11C3C568">
      <w:pPr>
        <w:pStyle w:val="27"/>
        <w:numPr>
          <w:ilvl w:val="0"/>
          <w:numId w:val="1"/>
        </w:numPr>
        <w:ind w:firstLine="480" w:firstLineChars="200"/>
      </w:pPr>
      <w:r>
        <w:rPr>
          <w:rFonts w:hint="eastAsia" w:ascii="Times New Roman" w:hAnsi="Times New Roman" w:eastAsia="宋体" w:cs="Times New Roman"/>
        </w:rPr>
        <w:t>close：序列的最后一个元素</w:t>
      </w:r>
    </w:p>
    <w:p w14:paraId="7242631B">
      <w:pPr>
        <w:pStyle w:val="27"/>
        <w:numPr>
          <w:ilvl w:val="0"/>
          <w:numId w:val="1"/>
        </w:numPr>
        <w:ind w:firstLine="480" w:firstLineChars="200"/>
      </w:pPr>
      <w:r>
        <w:rPr>
          <w:rFonts w:hint="eastAsia" w:ascii="Times New Roman" w:hAnsi="Times New Roman" w:eastAsia="宋体" w:cs="Times New Roman"/>
        </w:rPr>
        <w:t>score：(close</w:t>
      </w:r>
      <w:r>
        <w:rPr>
          <w:rFonts w:ascii="Times New Roman" w:hAnsi="Times New Roman" w:eastAsia="宋体" w:cs="Times New Roman"/>
        </w:rPr>
        <w:t xml:space="preserve"> - low) / (high - </w:t>
      </w:r>
      <w:r>
        <w:rPr>
          <w:rFonts w:hint="eastAsia" w:ascii="Times New Roman" w:hAnsi="Times New Roman" w:eastAsia="宋体" w:cs="Times New Roman"/>
        </w:rPr>
        <w:t>low)，一个范围在[0,</w:t>
      </w:r>
      <w:r>
        <w:rPr>
          <w:rFonts w:ascii="Times New Roman" w:hAnsi="Times New Roman" w:eastAsia="宋体" w:cs="Times New Roman"/>
        </w:rPr>
        <w:t xml:space="preserve"> </w:t>
      </w:r>
      <w:r>
        <w:rPr>
          <w:rFonts w:hint="eastAsia" w:ascii="Times New Roman" w:hAnsi="Times New Roman" w:eastAsia="宋体" w:cs="Times New Roman"/>
        </w:rPr>
        <w:t>1]的归一化位置指标，量化了当前值在历史统计范围内的相对位置</w:t>
      </w:r>
    </w:p>
    <w:p w14:paraId="0A35600E">
      <w:pPr>
        <w:pStyle w:val="26"/>
        <w:ind w:firstLine="480" w:firstLineChars="200"/>
      </w:pPr>
      <w:r>
        <w:rPr>
          <w:rFonts w:hint="eastAsia" w:ascii="Times New Roman" w:hAnsi="Times New Roman" w:eastAsia="宋体" w:cs="Times New Roman"/>
        </w:rPr>
        <w:t>这些统计特征为所有后续分析提供了统一的参考框架。high和low构成了基于标准差的动态通道，close的score值则是一个简洁的趋势强度度量。</w:t>
      </w:r>
    </w:p>
    <w:bookmarkEnd w:id="143"/>
    <w:p w14:paraId="48987E0E">
      <w:pPr>
        <w:pStyle w:val="4"/>
      </w:pPr>
      <w:bookmarkStart w:id="144" w:name="_Toc1934724857"/>
      <w:bookmarkStart w:id="145" w:name="_Toc1615384132"/>
      <w:bookmarkStart w:id="146" w:name="缩放变换"/>
      <w:r>
        <w:rPr>
          <w:rFonts w:ascii="Times New Roman" w:hAnsi="Times New Roman" w:eastAsia="黑体" w:cs="Times New Roman"/>
        </w:rPr>
        <w:t xml:space="preserve">4.2 </w:t>
      </w:r>
      <w:r>
        <w:rPr>
          <w:rFonts w:hint="eastAsia" w:ascii="Times New Roman" w:hAnsi="Times New Roman" w:eastAsia="黑体" w:cs="Times New Roman"/>
        </w:rPr>
        <w:t>缩放变换</w:t>
      </w:r>
      <w:bookmarkEnd w:id="144"/>
      <w:bookmarkEnd w:id="145"/>
    </w:p>
    <w:p w14:paraId="3DF42AA7">
      <w:pPr>
        <w:pStyle w:val="26"/>
        <w:ind w:firstLine="480" w:firstLineChars="200"/>
      </w:pPr>
      <w:r>
        <w:rPr>
          <w:rFonts w:hint="eastAsia" w:ascii="Times New Roman" w:hAnsi="Times New Roman" w:eastAsia="宋体" w:cs="Times New Roman"/>
        </w:rPr>
        <w:t>在做位移-路程分析时，水平轴是日期，垂直轴是价格——两个维度的单位完全不同。如果不做缩放转换，位移（两点间的直线距离）和路程（价格走过的总路径）就无法在同一个坐标系里比较。y_zoom的作用就是把价格按时间轴的比例缩放，确保两个维度在数值上是可比的。其核心公式为：</w:t>
      </w:r>
    </w:p>
    <w:p w14:paraId="0FF956EA">
      <w:pPr>
        <w:pStyle w:val="3"/>
        <w:spacing w:before="60" w:after="100"/>
        <w:jc w:val="center"/>
      </w:pPr>
      <w:r>
        <w:rPr>
          <w:rFonts w:ascii="Times New Roman" w:hAnsi="Times New Roman" w:eastAsia="宋体" w:cs="Times New Roman"/>
          <w:sz w:val="21"/>
          <w:szCs w:val="21"/>
        </w:rPr>
        <w:t>y_zoom = x_max / tl_max * tl</w:t>
      </w:r>
    </w:p>
    <w:p w14:paraId="60FD2AC2">
      <w:pPr>
        <w:pStyle w:val="26"/>
        <w:spacing w:before="60" w:after="80"/>
        <w:jc w:val="center"/>
      </w:pPr>
      <w:r>
        <w:rPr>
          <w:rFonts w:hint="eastAsia" w:ascii="Times New Roman" w:hAnsi="Times New Roman" w:eastAsia="宋体" w:cs="Times New Roman"/>
        </w:rPr>
        <w:t>(公式4-1)</w:t>
      </w:r>
    </w:p>
    <w:p w14:paraId="14C2E2F4">
      <w:pPr>
        <w:pStyle w:val="3"/>
        <w:ind w:firstLine="480" w:firstLineChars="200"/>
      </w:pPr>
      <w:r>
        <w:rPr>
          <w:rFonts w:hint="eastAsia" w:ascii="Times New Roman" w:hAnsi="Times New Roman" w:eastAsia="宋体" w:cs="Times New Roman"/>
        </w:rPr>
        <w:t>这个看似简单的操作在实际分析中意义重大。在位移-路程分析中，水平距离（时间维度）和垂直距离（价格维度）的单位不同——一个是交易日数量，一个是价格单位。如果不进行等比例缩放，位移-路程比将失去几何意义。y_zoom确保了位移-路程比计算的尺度一致性。</w:t>
      </w:r>
    </w:p>
    <w:bookmarkEnd w:id="146"/>
    <w:p w14:paraId="71B00E14">
      <w:pPr>
        <w:pStyle w:val="4"/>
      </w:pPr>
      <w:bookmarkStart w:id="147" w:name="_Toc1870772372"/>
      <w:bookmarkStart w:id="148" w:name="_Toc1272841150"/>
      <w:bookmarkStart w:id="149" w:name="趋势方向判断"/>
      <w:r>
        <w:rPr>
          <w:rFonts w:ascii="Times New Roman" w:hAnsi="Times New Roman" w:eastAsia="黑体" w:cs="Times New Roman"/>
        </w:rPr>
        <w:t xml:space="preserve">4.3 </w:t>
      </w:r>
      <w:r>
        <w:rPr>
          <w:rFonts w:hint="eastAsia" w:ascii="Times New Roman" w:hAnsi="Times New Roman" w:eastAsia="黑体" w:cs="Times New Roman"/>
        </w:rPr>
        <w:t>趋势方向判断</w:t>
      </w:r>
      <w:bookmarkEnd w:id="147"/>
      <w:bookmarkEnd w:id="148"/>
    </w:p>
    <w:p w14:paraId="22EBACF8">
      <w:pPr>
        <w:pStyle w:val="26"/>
        <w:ind w:firstLine="480" w:firstLineChars="200"/>
      </w:pPr>
      <w:r>
        <w:rPr>
          <w:rFonts w:hint="eastAsia" w:ascii="Times New Roman" w:hAnsi="Times New Roman" w:eastAsia="宋体" w:cs="Times New Roman"/>
        </w:rPr>
        <w:t>判断一只股票当前是上升趋势还是下降趋势——这听起来简单，但要做成自动化的数学判断并不容易。肉眼一看就知道”在涨”，但程序需要量化标准。系统的方法是：对价格序列做一次多项式（直线）拟合，看拟合线的倾斜角度。角度够大、拟合质量够好，才认为确实有趋势。这比简单的”最近涨了就是上升趋势”要严谨得多。</w:t>
      </w:r>
    </w:p>
    <w:p w14:paraId="2161195E">
      <w:pPr>
        <w:pStyle w:val="5"/>
      </w:pPr>
      <w:bookmarkStart w:id="150" w:name="_Toc1556600283"/>
      <w:bookmarkStart w:id="151" w:name="基于多项式拟合的趋势识别"/>
      <w:r>
        <w:rPr>
          <w:rFonts w:ascii="Times New Roman" w:hAnsi="Times New Roman" w:eastAsia="黑体" w:cs="Times New Roman"/>
        </w:rPr>
        <w:t xml:space="preserve">4.3.1 </w:t>
      </w:r>
      <w:r>
        <w:rPr>
          <w:rFonts w:hint="eastAsia" w:ascii="Times New Roman" w:hAnsi="Times New Roman" w:eastAsia="黑体" w:cs="Times New Roman"/>
        </w:rPr>
        <w:t>基于多项式拟合的趋势识别</w:t>
      </w:r>
      <w:bookmarkEnd w:id="150"/>
    </w:p>
    <w:p w14:paraId="4D0A0D02">
      <w:pPr>
        <w:pStyle w:val="26"/>
        <w:ind w:firstLine="480" w:firstLineChars="200"/>
      </w:pPr>
      <w:r>
        <w:rPr>
          <w:rFonts w:hint="eastAsia" w:ascii="Times New Roman" w:hAnsi="Times New Roman" w:eastAsia="宋体" w:cs="Times New Roman"/>
        </w:rPr>
        <w:t>is_up_trend和is_down_trend方法使用一次多项式（线性）拟合来判断序列的基本趋势方向。算法流程如下：</w:t>
      </w:r>
    </w:p>
    <w:p w14:paraId="58478D18">
      <w:pPr>
        <w:numPr>
          <w:ilvl w:val="0"/>
          <w:numId w:val="5"/>
        </w:numPr>
        <w:spacing w:before="60" w:after="80"/>
        <w:ind w:firstLine="480" w:firstLineChars="200"/>
        <w:jc w:val="left"/>
      </w:pPr>
      <w:r>
        <w:rPr>
          <w:rFonts w:ascii="Times New Roman" w:hAnsi="Times New Roman" w:eastAsia="宋体" w:cs="Times New Roman"/>
          <w:sz w:val="24"/>
          <w:szCs w:val="24"/>
        </w:rPr>
        <w:t>使用ABuRegUtil.valid_poly测试序列是否可以用一次多项式充分描述。valid_poly内部对序列进行最小二乘线性拟合，使用R^2（决定系数）作为拟合优度度量。</w:t>
      </w:r>
    </w:p>
    <w:p w14:paraId="4D01FF52">
      <w:pPr>
        <w:numPr>
          <w:ilvl w:val="0"/>
          <w:numId w:val="5"/>
        </w:numPr>
        <w:ind w:firstLine="480" w:firstLineChars="200"/>
      </w:pPr>
      <w:r>
        <w:rPr>
          <w:rFonts w:hint="eastAsia" w:ascii="Times New Roman" w:hAnsi="Times New Roman" w:eastAsia="宋体" w:cs="Times New Roman"/>
        </w:rPr>
        <w:t>如果拟合通过验证，计算拟合线的斜率角度（度数）：</w:t>
      </w:r>
    </w:p>
    <w:p w14:paraId="2F24E443">
      <w:pPr>
        <w:pStyle w:val="3"/>
        <w:spacing w:before="60" w:after="100"/>
        <w:jc w:val="center"/>
      </w:pPr>
      <w:r>
        <w:rPr>
          <w:rFonts w:ascii="Times New Roman" w:hAnsi="Times New Roman" w:eastAsia="宋体" w:cs="Times New Roman"/>
          <w:sz w:val="21"/>
          <w:szCs w:val="21"/>
        </w:rPr>
        <w:t>theta = arctan(slope * (x_max - x_min) / (y_max - y_min)) * 180 / pi</w:t>
      </w:r>
    </w:p>
    <w:p w14:paraId="42355B6E">
      <w:pPr>
        <w:pStyle w:val="26"/>
        <w:spacing w:before="60" w:after="80"/>
        <w:jc w:val="center"/>
      </w:pPr>
      <w:r>
        <w:rPr>
          <w:rFonts w:hint="eastAsia" w:ascii="Times New Roman" w:hAnsi="Times New Roman" w:eastAsia="宋体" w:cs="Times New Roman"/>
        </w:rPr>
        <w:t>(公式4-2)</w:t>
      </w:r>
    </w:p>
    <w:p w14:paraId="20681FF1">
      <w:pPr>
        <w:pStyle w:val="3"/>
        <w:ind w:firstLine="480" w:firstLineChars="200"/>
      </w:pPr>
      <w:r>
        <w:rPr>
          <w:rFonts w:hint="eastAsia" w:ascii="Times New Roman" w:hAnsi="Times New Roman" w:eastAsia="宋体" w:cs="Times New Roman"/>
        </w:rPr>
        <w:t>需要注意的是，这里的斜率不是在原始数值空间计算的，而是在经过等比例缩放的标准坐标空间中计算的，以确保物理意义。</w:t>
      </w:r>
    </w:p>
    <w:p w14:paraId="6B0A0599">
      <w:pPr>
        <w:pStyle w:val="3"/>
        <w:numPr>
          <w:ilvl w:val="0"/>
          <w:numId w:val="6"/>
        </w:numPr>
        <w:spacing w:before="60" w:after="100"/>
        <w:ind w:firstLine="420" w:firstLineChars="200"/>
        <w:jc w:val="left"/>
      </w:pPr>
      <w:r>
        <w:rPr>
          <w:rFonts w:ascii="Times New Roman" w:hAnsi="Times New Roman" w:eastAsia="宋体" w:cs="Times New Roman"/>
          <w:sz w:val="21"/>
          <w:szCs w:val="21"/>
        </w:rPr>
        <w:t>角度阈值判断：angle &gt;= 5度时为上升趋势（is_up_trend = True），angle &lt;= -5度时为下降趋势（is_down_trend = True）。</w:t>
      </w:r>
    </w:p>
    <w:p w14:paraId="505FE70B">
      <w:pPr>
        <w:pStyle w:val="26"/>
        <w:ind w:firstLine="480" w:firstLineChars="200"/>
      </w:pPr>
      <w:r>
        <w:rPr>
          <w:rFonts w:hint="eastAsia" w:ascii="Times New Roman" w:hAnsi="Times New Roman" w:eastAsia="宋体" w:cs="Times New Roman"/>
        </w:rPr>
        <w:t>这个5度阈值是经过实证调优的参数——角度太小意味着趋势不够显著，可能只是随机游走；而5度的门槛能够有效过滤掉无趋势的震荡行情。</w:t>
      </w:r>
    </w:p>
    <w:bookmarkEnd w:id="151"/>
    <w:p w14:paraId="2EC5120D">
      <w:pPr>
        <w:pStyle w:val="5"/>
      </w:pPr>
      <w:bookmarkStart w:id="152" w:name="_Toc1135168627"/>
      <w:bookmarkStart w:id="153" w:name="多项式拟合验证"/>
      <w:r>
        <w:rPr>
          <w:rFonts w:ascii="Times New Roman" w:hAnsi="Times New Roman" w:eastAsia="黑体" w:cs="Times New Roman"/>
        </w:rPr>
        <w:t xml:space="preserve">4.3.2 </w:t>
      </w:r>
      <w:r>
        <w:rPr>
          <w:rFonts w:hint="eastAsia" w:ascii="Times New Roman" w:hAnsi="Times New Roman" w:eastAsia="黑体" w:cs="Times New Roman"/>
        </w:rPr>
        <w:t>多项式拟合验证</w:t>
      </w:r>
      <w:bookmarkEnd w:id="152"/>
    </w:p>
    <w:p w14:paraId="2D489CAF">
      <w:pPr>
        <w:pStyle w:val="26"/>
        <w:ind w:firstLine="480" w:firstLineChars="200"/>
      </w:pPr>
      <w:r>
        <w:rPr>
          <w:rFonts w:hint="eastAsia" w:ascii="Times New Roman" w:hAnsi="Times New Roman" w:eastAsia="宋体" w:cs="Times New Roman"/>
        </w:rPr>
        <w:t>ABuRegUtil.search_best_poly函数使用迭代搜索策略寻找最优的多项式拟合次数。搜索从高次（默认7次）开始，在1至100的范围内搜索，目标是最小化拟合残差的同时避免过拟合。poly_valid函数使用交叉验证或多重假设检验来确认拟合的统计显著性。</w:t>
      </w:r>
    </w:p>
    <w:bookmarkEnd w:id="149"/>
    <w:bookmarkEnd w:id="153"/>
    <w:p w14:paraId="4982E3F1">
      <w:pPr>
        <w:pStyle w:val="4"/>
      </w:pPr>
      <w:bookmarkStart w:id="154" w:name="_Toc763180477"/>
      <w:bookmarkStart w:id="155" w:name="_Toc534394041"/>
      <w:bookmarkStart w:id="156" w:name="骨架通道"/>
      <w:r>
        <w:rPr>
          <w:rFonts w:ascii="Times New Roman" w:hAnsi="Times New Roman" w:eastAsia="黑体" w:cs="Times New Roman"/>
        </w:rPr>
        <w:t xml:space="preserve">4.4 </w:t>
      </w:r>
      <w:r>
        <w:rPr>
          <w:rFonts w:hint="eastAsia" w:ascii="Times New Roman" w:hAnsi="Times New Roman" w:eastAsia="黑体" w:cs="Times New Roman"/>
        </w:rPr>
        <w:t>骨架通道</w:t>
      </w:r>
      <w:bookmarkEnd w:id="154"/>
      <w:bookmarkEnd w:id="155"/>
    </w:p>
    <w:p w14:paraId="3D5B7CF0">
      <w:pPr>
        <w:pStyle w:val="26"/>
        <w:ind w:firstLine="480" w:firstLineChars="200"/>
      </w:pPr>
      <w:r>
        <w:rPr>
          <w:rFonts w:hint="eastAsia" w:ascii="Times New Roman" w:hAnsi="Times New Roman" w:eastAsia="宋体" w:cs="Times New Roman"/>
        </w:rPr>
        <w:t>骨架通道（Skeleton</w:t>
      </w:r>
      <w:r>
        <w:rPr>
          <w:rFonts w:ascii="Times New Roman" w:hAnsi="Times New Roman" w:eastAsia="宋体" w:cs="Times New Roman"/>
        </w:rPr>
        <w:t xml:space="preserve"> </w:t>
      </w:r>
      <w:r>
        <w:rPr>
          <w:rFonts w:hint="eastAsia" w:ascii="Times New Roman" w:hAnsi="Times New Roman" w:eastAsia="宋体" w:cs="Times New Roman"/>
        </w:rPr>
        <w:t>Channel）是TLineBu提供的一种创新的降噪方法。其核心思想是将长序列按时间步长（step_x）分片，在每个片段内提取代表点（骨架点），然后将骨架点连接成简化线。与移动平均线相比，骨架通道能够保留价格运动的关键结构（如极值点和转折点），而非简单的平滑。</w:t>
      </w:r>
    </w:p>
    <w:p w14:paraId="305BA9B9">
      <w:pPr>
        <w:pStyle w:val="5"/>
      </w:pPr>
      <w:bookmarkStart w:id="157" w:name="_Toc784035333"/>
      <w:bookmarkStart w:id="158" w:name="骨架类型"/>
      <w:r>
        <w:rPr>
          <w:rFonts w:ascii="Times New Roman" w:hAnsi="Times New Roman" w:eastAsia="黑体" w:cs="Times New Roman"/>
        </w:rPr>
        <w:t xml:space="preserve">4.4.1 </w:t>
      </w:r>
      <w:r>
        <w:rPr>
          <w:rFonts w:hint="eastAsia" w:ascii="Times New Roman" w:hAnsi="Times New Roman" w:eastAsia="黑体" w:cs="Times New Roman"/>
        </w:rPr>
        <w:t>骨架类型</w:t>
      </w:r>
      <w:bookmarkEnd w:id="157"/>
    </w:p>
    <w:p w14:paraId="3BF07841">
      <w:pPr>
        <w:pStyle w:val="26"/>
        <w:ind w:firstLine="480" w:firstLineChars="200"/>
      </w:pPr>
      <w:r>
        <w:rPr>
          <w:rFonts w:hint="eastAsia" w:ascii="Times New Roman" w:hAnsi="Times New Roman" w:eastAsia="宋体" w:cs="Times New Roman"/>
        </w:rPr>
        <w:t>系统提供了六种骨架点的计算方式：</w:t>
      </w:r>
    </w:p>
    <w:p w14:paraId="4EE39988">
      <w:pPr>
        <w:pStyle w:val="27"/>
        <w:numPr>
          <w:ilvl w:val="0"/>
          <w:numId w:val="1"/>
        </w:numPr>
        <w:ind w:firstLine="480" w:firstLineChars="200"/>
      </w:pPr>
      <w:r>
        <w:rPr>
          <w:rFonts w:hint="eastAsia" w:ascii="Times New Roman" w:hAnsi="Times New Roman" w:eastAsia="宋体" w:cs="Times New Roman"/>
        </w:rPr>
        <w:t>skeleton_min：每个片段的最小值，构成序列的下边界</w:t>
      </w:r>
    </w:p>
    <w:p w14:paraId="268D0BC5">
      <w:pPr>
        <w:pStyle w:val="27"/>
        <w:numPr>
          <w:ilvl w:val="0"/>
          <w:numId w:val="1"/>
        </w:numPr>
        <w:ind w:firstLine="480" w:firstLineChars="200"/>
      </w:pPr>
      <w:r>
        <w:rPr>
          <w:rFonts w:hint="eastAsia" w:ascii="Times New Roman" w:hAnsi="Times New Roman" w:eastAsia="宋体" w:cs="Times New Roman"/>
        </w:rPr>
        <w:t>skeleton_max：每个片段的最大值，构成序列的上边界</w:t>
      </w:r>
    </w:p>
    <w:p w14:paraId="6EA9B877">
      <w:pPr>
        <w:pStyle w:val="27"/>
        <w:numPr>
          <w:ilvl w:val="0"/>
          <w:numId w:val="1"/>
        </w:numPr>
        <w:ind w:firstLine="480" w:firstLineChars="200"/>
      </w:pPr>
      <w:r>
        <w:rPr>
          <w:rFonts w:hint="eastAsia" w:ascii="Times New Roman" w:hAnsi="Times New Roman" w:eastAsia="宋体" w:cs="Times New Roman"/>
        </w:rPr>
        <w:t>skeleton_mean：每个片段的平均值，构成序列的中轴线</w:t>
      </w:r>
    </w:p>
    <w:p w14:paraId="28512627">
      <w:pPr>
        <w:pStyle w:val="27"/>
        <w:numPr>
          <w:ilvl w:val="0"/>
          <w:numId w:val="1"/>
        </w:numPr>
        <w:ind w:firstLine="480" w:firstLineChars="200"/>
      </w:pPr>
      <w:r>
        <w:rPr>
          <w:rFonts w:hint="eastAsia" w:ascii="Times New Roman" w:hAnsi="Times New Roman" w:eastAsia="宋体" w:cs="Times New Roman"/>
        </w:rPr>
        <w:t>skeleton_median：每个片段的中位数，对异常值不敏感</w:t>
      </w:r>
    </w:p>
    <w:p w14:paraId="409574D9">
      <w:pPr>
        <w:pStyle w:val="27"/>
        <w:numPr>
          <w:ilvl w:val="0"/>
          <w:numId w:val="1"/>
        </w:numPr>
        <w:ind w:firstLine="480" w:firstLineChars="200"/>
      </w:pPr>
      <w:r>
        <w:rPr>
          <w:rFonts w:hint="eastAsia" w:ascii="Times New Roman" w:hAnsi="Times New Roman" w:eastAsia="宋体" w:cs="Times New Roman"/>
        </w:rPr>
        <w:t>skeleton_close：每个片段的最后一个值，保留时间方向的最终信息</w:t>
      </w:r>
    </w:p>
    <w:p w14:paraId="707B9B67">
      <w:pPr>
        <w:pStyle w:val="27"/>
        <w:numPr>
          <w:ilvl w:val="0"/>
          <w:numId w:val="1"/>
        </w:numPr>
        <w:ind w:firstLine="480" w:firstLineChars="200"/>
      </w:pPr>
      <w:r>
        <w:rPr>
          <w:rFonts w:hint="eastAsia" w:ascii="Times New Roman" w:hAnsi="Times New Roman" w:eastAsia="宋体" w:cs="Times New Roman"/>
        </w:rPr>
        <w:t>skeleton_triangle：每个片段中的最大值和最小值，第三点由极值出现的位置决定（起点或终点）。这种三角形骨架能够在简化表示中保留价格运动的三角形形态（上升三角形、下降三角形、对称三角形）</w:t>
      </w:r>
    </w:p>
    <w:bookmarkEnd w:id="158"/>
    <w:p w14:paraId="548D2D7C">
      <w:pPr>
        <w:pStyle w:val="5"/>
      </w:pPr>
      <w:bookmarkStart w:id="159" w:name="_Toc322183739"/>
      <w:bookmarkStart w:id="160" w:name="骨架通道的应用"/>
      <w:r>
        <w:rPr>
          <w:rFonts w:ascii="Times New Roman" w:hAnsi="Times New Roman" w:eastAsia="黑体" w:cs="Times New Roman"/>
        </w:rPr>
        <w:t xml:space="preserve">4.4.2 </w:t>
      </w:r>
      <w:r>
        <w:rPr>
          <w:rFonts w:hint="eastAsia" w:ascii="Times New Roman" w:hAnsi="Times New Roman" w:eastAsia="黑体" w:cs="Times New Roman"/>
        </w:rPr>
        <w:t>骨架通道的应用</w:t>
      </w:r>
      <w:bookmarkEnd w:id="159"/>
    </w:p>
    <w:p w14:paraId="4AD1AD8C">
      <w:pPr>
        <w:pStyle w:val="26"/>
        <w:ind w:firstLine="480" w:firstLineChars="200"/>
      </w:pPr>
      <w:r>
        <w:rPr>
          <w:rFonts w:hint="eastAsia" w:ascii="Times New Roman" w:hAnsi="Times New Roman" w:eastAsia="宋体" w:cs="Times New Roman"/>
        </w:rPr>
        <w:t>show_skeleton_channel方法同时绘制上骨架线（skeleton_max）和下骨架线（skeleton_min），两条线之间的区域构成价格运动的”通道”。通道的宽度反映了价格的波动范围：通道越窄，价格运行越紧凑（收敛）；通道越宽，价格波动越剧烈（发散）。</w:t>
      </w:r>
    </w:p>
    <w:p w14:paraId="0F12204B">
      <w:pPr>
        <w:pStyle w:val="3"/>
        <w:ind w:firstLine="480" w:firstLineChars="200"/>
      </w:pPr>
      <w:r>
        <w:rPr>
          <w:rFonts w:hint="eastAsia" w:ascii="Times New Roman" w:hAnsi="Times New Roman" w:eastAsia="宋体" w:cs="Times New Roman"/>
        </w:rPr>
        <w:t>当价格突破上骨架线时，可能意味着突破性上涨；当价格跌破下骨架线时，可能意味着趋势反转。而当价格在通道内运行时，上下骨架线分别充当动态阻力位和支撑位。</w:t>
      </w:r>
    </w:p>
    <w:bookmarkEnd w:id="156"/>
    <w:bookmarkEnd w:id="160"/>
    <w:p w14:paraId="14CB75D4">
      <w:pPr>
        <w:pStyle w:val="4"/>
      </w:pPr>
      <w:bookmarkStart w:id="161" w:name="_Toc2001937055"/>
      <w:bookmarkStart w:id="162" w:name="_Toc1135827286"/>
      <w:bookmarkStart w:id="163" w:name="bfgs骨架优化"/>
      <w:r>
        <w:rPr>
          <w:rFonts w:ascii="Times New Roman" w:hAnsi="Times New Roman" w:eastAsia="黑体" w:cs="Times New Roman"/>
        </w:rPr>
        <w:t xml:space="preserve">4.5 </w:t>
      </w:r>
      <w:r>
        <w:rPr>
          <w:rFonts w:hint="eastAsia" w:ascii="Times New Roman" w:hAnsi="Times New Roman" w:eastAsia="黑体" w:cs="Times New Roman"/>
        </w:rPr>
        <w:t>BFGS骨架优化</w:t>
      </w:r>
      <w:bookmarkEnd w:id="161"/>
      <w:bookmarkEnd w:id="162"/>
    </w:p>
    <w:p w14:paraId="63CD69CD">
      <w:pPr>
        <w:pStyle w:val="26"/>
        <w:ind w:firstLine="480" w:firstLineChars="200"/>
      </w:pPr>
      <w:r>
        <w:rPr>
          <w:rFonts w:hint="eastAsia" w:ascii="Times New Roman" w:hAnsi="Times New Roman" w:eastAsia="宋体" w:cs="Times New Roman"/>
        </w:rPr>
        <w:t>show_skeleton_bfgs方法使用数值优化技术精确定位骨架的关键点。其算法流程为：</w:t>
      </w:r>
    </w:p>
    <w:p w14:paraId="62CEA801">
      <w:pPr>
        <w:numPr>
          <w:ilvl w:val="0"/>
          <w:numId w:val="7"/>
        </w:numPr>
        <w:ind w:firstLine="480" w:firstLineChars="200"/>
      </w:pPr>
      <w:r>
        <w:rPr>
          <w:rFonts w:hint="eastAsia" w:ascii="Times New Roman" w:hAnsi="Times New Roman" w:eastAsia="宋体" w:cs="Times New Roman"/>
        </w:rPr>
        <w:t>使用scipy.interpolate.interp1d构建序列的插值模型。interp1d在两个已知数据点之间进行线性或样条插值，使得可以评估任意x位置的序列值。</w:t>
      </w:r>
    </w:p>
    <w:p w14:paraId="409902EB">
      <w:pPr>
        <w:numPr>
          <w:ilvl w:val="0"/>
          <w:numId w:val="7"/>
        </w:numPr>
        <w:ind w:firstLine="480" w:firstLineChars="200"/>
      </w:pPr>
      <w:r>
        <w:rPr>
          <w:rFonts w:hint="eastAsia" w:ascii="Times New Roman" w:hAnsi="Times New Roman" w:eastAsia="宋体" w:cs="Times New Roman"/>
        </w:rPr>
        <w:t>在每个时间片段内，将原始序列点作为初始猜测（initial</w:t>
      </w:r>
      <w:r>
        <w:rPr>
          <w:rFonts w:ascii="Times New Roman" w:hAnsi="Times New Roman" w:eastAsia="宋体" w:cs="Times New Roman"/>
        </w:rPr>
        <w:t xml:space="preserve"> </w:t>
      </w:r>
      <w:r>
        <w:rPr>
          <w:rFonts w:hint="eastAsia" w:ascii="Times New Roman" w:hAnsi="Times New Roman" w:eastAsia="宋体" w:cs="Times New Roman"/>
        </w:rPr>
        <w:t>guess），使用scipy.optimize.fmin_bfgs（Broyden-Fletcher-Goldfarb-Shanno拟牛顿法）在该片段内搜索局部极小值。</w:t>
      </w:r>
    </w:p>
    <w:p w14:paraId="61DB7B86">
      <w:pPr>
        <w:numPr>
          <w:ilvl w:val="0"/>
          <w:numId w:val="7"/>
        </w:numPr>
        <w:ind w:firstLine="480" w:firstLineChars="200"/>
      </w:pPr>
      <w:r>
        <w:rPr>
          <w:rFonts w:hint="eastAsia" w:ascii="Times New Roman" w:hAnsi="Times New Roman" w:eastAsia="宋体" w:cs="Times New Roman"/>
        </w:rPr>
        <w:t>BFGS算法是一种迭代的、基于梯度的优化算法。假设目标函数f(x)在局部可以用二次函数近似：</w:t>
      </w:r>
    </w:p>
    <w:p w14:paraId="73891F88">
      <w:pPr>
        <w:pStyle w:val="3"/>
        <w:spacing w:before="60" w:after="100"/>
        <w:jc w:val="center"/>
      </w:pPr>
      <w:r>
        <w:rPr>
          <w:rFonts w:ascii="Times New Roman" w:hAnsi="Times New Roman" w:eastAsia="宋体" w:cs="Times New Roman"/>
          <w:sz w:val="21"/>
          <w:szCs w:val="21"/>
        </w:rPr>
        <w:t>f(x[k] + p) ~= f(x[k]) + grad f(x[k])^T p + (1/2) p^T B[k] p</w:t>
      </w:r>
    </w:p>
    <w:p w14:paraId="1B73B97B">
      <w:pPr>
        <w:pStyle w:val="26"/>
        <w:spacing w:before="60" w:after="80"/>
        <w:ind w:firstLine="480" w:firstLineChars="200"/>
        <w:jc w:val="left"/>
      </w:pPr>
      <w:r>
        <w:rPr>
          <w:rFonts w:ascii="Times New Roman" w:hAnsi="Times New Roman" w:eastAsia="宋体" w:cs="Times New Roman"/>
          <w:sz w:val="24"/>
          <w:szCs w:val="24"/>
        </w:rPr>
        <w:t>其中 B[k] 是 Hessian 矩阵的近似。BFGS 通过更新公式迭代地改进 B[k]：</w:t>
      </w:r>
    </w:p>
    <w:p w14:paraId="27F3805F">
      <w:pPr>
        <w:pStyle w:val="3"/>
        <w:spacing w:before="60" w:after="100"/>
        <w:jc w:val="center"/>
      </w:pPr>
      <w:r>
        <w:rPr>
          <w:rFonts w:ascii="Times New Roman" w:hAnsi="Times New Roman" w:eastAsia="宋体" w:cs="Times New Roman"/>
          <w:sz w:val="21"/>
          <w:szCs w:val="21"/>
        </w:rPr>
        <w:t>B[k+1] = B[k]</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 xml:space="preserve">       + (y[k] y[k]^T) / (y[k]^T s[k])</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 xml:space="preserve">       - (B[k] s[k] s[k]^T B[k]) / (s[k]^T B[k] s[k])</w:t>
      </w:r>
    </w:p>
    <w:p w14:paraId="3F8D7CE9">
      <w:pPr>
        <w:pStyle w:val="26"/>
        <w:spacing w:before="60" w:after="80"/>
        <w:jc w:val="center"/>
      </w:pPr>
      <w:r>
        <w:rPr>
          <w:rFonts w:hint="eastAsia" w:ascii="Times New Roman" w:hAnsi="Times New Roman" w:eastAsia="宋体" w:cs="Times New Roman"/>
        </w:rPr>
        <w:t>(公式4-3)</w:t>
      </w:r>
    </w:p>
    <w:p w14:paraId="1ECBFCC4">
      <w:pPr>
        <w:pStyle w:val="3"/>
        <w:spacing w:before="60" w:after="100"/>
        <w:jc w:val="center"/>
      </w:pPr>
      <w:r>
        <w:rPr>
          <w:rFonts w:ascii="Times New Roman" w:hAnsi="Times New Roman" w:eastAsia="宋体" w:cs="Times New Roman"/>
          <w:sz w:val="21"/>
          <w:szCs w:val="21"/>
        </w:rPr>
        <w:t>其中：s[k] = x[k+1] - x[k]</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 xml:space="preserve">      y[k] = grad f(x[k+1]) - grad f(x[k])</w:t>
      </w:r>
    </w:p>
    <w:p w14:paraId="0427F2A0">
      <w:pPr>
        <w:pStyle w:val="27"/>
        <w:numPr>
          <w:ilvl w:val="0"/>
          <w:numId w:val="8"/>
        </w:numPr>
        <w:ind w:firstLine="480" w:firstLineChars="200"/>
      </w:pPr>
      <w:r>
        <w:rPr>
          <w:rFonts w:hint="eastAsia" w:ascii="Times New Roman" w:hAnsi="Times New Roman" w:eastAsia="宋体" w:cs="Times New Roman"/>
        </w:rPr>
        <w:t>找到的局部极小值即构成骨架的关键点——这些点代表了价格运动的局部支撑位或趋势拐点。</w:t>
      </w:r>
    </w:p>
    <w:p w14:paraId="63C3B62A">
      <w:pPr>
        <w:pStyle w:val="26"/>
        <w:ind w:firstLine="480" w:firstLineChars="200"/>
      </w:pPr>
      <w:r>
        <w:rPr>
          <w:rFonts w:hint="eastAsia" w:ascii="Times New Roman" w:hAnsi="Times New Roman" w:eastAsia="宋体" w:cs="Times New Roman"/>
        </w:rPr>
        <w:t>与传统基于规则的方法（如N日最低价）相比，BFGS方法能够更精确地定位极值点，尤其是当极值出现在两个交易日之间时（例如由于非交易日或停牌导致的数据缺失）。</w:t>
      </w:r>
    </w:p>
    <w:bookmarkEnd w:id="163"/>
    <w:p w14:paraId="1A64584D">
      <w:pPr>
        <w:pStyle w:val="4"/>
      </w:pPr>
      <w:bookmarkStart w:id="164" w:name="_Toc1929785836"/>
      <w:bookmarkStart w:id="165" w:name="_Toc867057619"/>
      <w:bookmarkStart w:id="166" w:name="位移-路程比"/>
      <w:r>
        <w:rPr>
          <w:rFonts w:ascii="Times New Roman" w:hAnsi="Times New Roman" w:eastAsia="黑体" w:cs="Times New Roman"/>
        </w:rPr>
        <w:t xml:space="preserve">4.6 </w:t>
      </w:r>
      <w:r>
        <w:rPr>
          <w:rFonts w:hint="eastAsia" w:ascii="Times New Roman" w:hAnsi="Times New Roman" w:eastAsia="黑体" w:cs="Times New Roman"/>
        </w:rPr>
        <w:t>位移-路程比</w:t>
      </w:r>
      <w:bookmarkEnd w:id="164"/>
      <w:bookmarkEnd w:id="165"/>
    </w:p>
    <w:p w14:paraId="2556DFA4">
      <w:pPr>
        <w:pStyle w:val="5"/>
      </w:pPr>
      <w:bookmarkStart w:id="167" w:name="_Toc1960857638"/>
      <w:bookmarkStart w:id="168" w:name="数学定义"/>
      <w:r>
        <w:rPr>
          <w:rFonts w:ascii="Times New Roman" w:hAnsi="Times New Roman" w:eastAsia="黑体" w:cs="Times New Roman"/>
        </w:rPr>
        <w:t xml:space="preserve">4.6.1 </w:t>
      </w:r>
      <w:r>
        <w:rPr>
          <w:rFonts w:hint="eastAsia" w:ascii="Times New Roman" w:hAnsi="Times New Roman" w:eastAsia="黑体" w:cs="Times New Roman"/>
        </w:rPr>
        <w:t>数学定义</w:t>
      </w:r>
      <w:bookmarkEnd w:id="167"/>
    </w:p>
    <w:p w14:paraId="45DE1EA4">
      <w:pPr>
        <w:pStyle w:val="26"/>
        <w:ind w:firstLine="480" w:firstLineChars="200"/>
      </w:pPr>
      <w:r>
        <w:rPr>
          <w:rFonts w:hint="eastAsia" w:ascii="Times New Roman" w:hAnsi="Times New Roman" w:eastAsia="宋体" w:cs="Times New Roman"/>
        </w:rPr>
        <w:t>源码片段：位移-路程比计算</w:t>
      </w:r>
    </w:p>
    <w:p w14:paraId="1C5572F1">
      <w:pPr>
        <w:shd w:val="clear" w:color="auto" w:fill="000000"/>
        <w:spacing w:before="60" w:after="60"/>
        <w:ind w:left="0" w:right="0"/>
        <w:jc w:val="left"/>
      </w:pPr>
      <w:r>
        <w:rPr>
          <w:rFonts w:ascii="Menlo" w:hAnsi="Menlo" w:eastAsia="宋体" w:cs="Menlo"/>
          <w:color w:val="FFFFFF"/>
          <w:sz w:val="18"/>
          <w:szCs w:val="18"/>
        </w:rPr>
        <w:t>46   -2.1216</w:t>
      </w:r>
      <w:r>
        <w:rPr>
          <w:rFonts w:ascii="Menlo" w:hAnsi="Menlo" w:eastAsia="宋体" w:cs="Menlo"/>
          <w:color w:val="FFFFFF"/>
          <w:sz w:val="18"/>
          <w:szCs w:val="18"/>
        </w:rPr>
        <w:br w:type="textWrapping"/>
      </w:r>
      <w:r>
        <w:rPr>
          <w:rFonts w:ascii="Menlo" w:hAnsi="Menlo" w:eastAsia="宋体" w:cs="Menlo"/>
          <w:color w:val="FFFFFF"/>
          <w:sz w:val="18"/>
          <w:szCs w:val="18"/>
        </w:rPr>
        <w:t>47    0.4449</w:t>
      </w:r>
      <w:r>
        <w:rPr>
          <w:rFonts w:ascii="Menlo" w:hAnsi="Menlo" w:eastAsia="宋体" w:cs="Menlo"/>
          <w:color w:val="FFFFFF"/>
          <w:sz w:val="18"/>
          <w:szCs w:val="18"/>
        </w:rPr>
        <w:br w:type="textWrapping"/>
      </w:r>
      <w:r>
        <w:rPr>
          <w:rFonts w:ascii="Menlo" w:hAnsi="Menlo" w:eastAsia="宋体" w:cs="Menlo"/>
          <w:color w:val="FFFFFF"/>
          <w:sz w:val="18"/>
          <w:szCs w:val="18"/>
        </w:rPr>
        <w:t>48   -4.6539</w:t>
      </w:r>
      <w:r>
        <w:rPr>
          <w:rFonts w:ascii="Menlo" w:hAnsi="Menlo" w:eastAsia="宋体" w:cs="Menlo"/>
          <w:color w:val="FFFFFF"/>
          <w:sz w:val="18"/>
          <w:szCs w:val="18"/>
        </w:rPr>
        <w:br w:type="textWrapping"/>
      </w:r>
      <w:r>
        <w:rPr>
          <w:rFonts w:ascii="Menlo" w:hAnsi="Menlo" w:eastAsia="宋体" w:cs="Menlo"/>
          <w:color w:val="FFFFFF"/>
          <w:sz w:val="18"/>
          <w:szCs w:val="18"/>
        </w:rPr>
        <w:t>49    7.1520</w:t>
      </w:r>
      <w:r>
        <w:rPr>
          <w:rFonts w:ascii="Menlo" w:hAnsi="Menlo" w:eastAsia="宋体" w:cs="Menlo"/>
          <w:color w:val="FFFFFF"/>
          <w:sz w:val="18"/>
          <w:szCs w:val="18"/>
        </w:rPr>
        <w:br w:type="textWrapping"/>
      </w:r>
      <w:r>
        <w:rPr>
          <w:rFonts w:ascii="Menlo" w:hAnsi="Menlo" w:eastAsia="宋体" w:cs="Menlo"/>
          <w:color w:val="FFFFFF"/>
          <w:sz w:val="18"/>
          <w:szCs w:val="18"/>
        </w:rPr>
        <w:t>"""</w:t>
      </w:r>
      <w:r>
        <w:rPr>
          <w:rFonts w:ascii="Menlo" w:hAnsi="Menlo" w:eastAsia="宋体" w:cs="Menlo"/>
          <w:color w:val="FFFFFF"/>
          <w:sz w:val="18"/>
          <w:szCs w:val="18"/>
        </w:rPr>
        <w:br w:type="textWrapping"/>
      </w:r>
      <w:r>
        <w:rPr>
          <w:rFonts w:ascii="Menlo" w:hAnsi="Menlo" w:eastAsia="宋体" w:cs="Menlo"/>
          <w:color w:val="FFFFFF"/>
          <w:sz w:val="18"/>
          <w:szCs w:val="18"/>
        </w:rPr>
        <w:t># np.abs(diff_slice).sum计算结果即为位移值</w:t>
      </w:r>
      <w:r>
        <w:rPr>
          <w:rFonts w:ascii="Menlo" w:hAnsi="Menlo" w:eastAsia="宋体" w:cs="Menlo"/>
          <w:color w:val="FFFFFF"/>
          <w:sz w:val="18"/>
          <w:szCs w:val="18"/>
        </w:rPr>
        <w:br w:type="textWrapping"/>
      </w:r>
      <w:r>
        <w:rPr>
          <w:rFonts w:ascii="Menlo" w:hAnsi="Menlo" w:eastAsia="宋体" w:cs="Menlo"/>
          <w:color w:val="FFFFFF"/>
          <w:sz w:val="18"/>
          <w:szCs w:val="18"/>
        </w:rPr>
        <w:t>shift = np.abs(diff_slice).sum()</w:t>
      </w:r>
      <w:r>
        <w:rPr>
          <w:rFonts w:ascii="Menlo" w:hAnsi="Menlo" w:eastAsia="宋体" w:cs="Menlo"/>
          <w:color w:val="FFFFFF"/>
          <w:sz w:val="18"/>
          <w:szCs w:val="18"/>
        </w:rPr>
        <w:br w:type="textWrapping"/>
      </w:r>
      <w:r>
        <w:rPr>
          <w:rFonts w:ascii="Menlo" w:hAnsi="Menlo" w:eastAsia="宋体" w:cs="Menlo"/>
          <w:color w:val="FFFFFF"/>
          <w:sz w:val="18"/>
          <w:szCs w:val="18"/>
        </w:rPr>
        <w:t># 计算出位移路程比sd</w:t>
      </w:r>
      <w:r>
        <w:rPr>
          <w:rFonts w:ascii="Menlo" w:hAnsi="Menlo" w:eastAsia="宋体" w:cs="Menlo"/>
          <w:color w:val="FFFFFF"/>
          <w:sz w:val="18"/>
          <w:szCs w:val="18"/>
        </w:rPr>
        <w:br w:type="textWrapping"/>
      </w:r>
      <w:r>
        <w:rPr>
          <w:rFonts w:ascii="Menlo" w:hAnsi="Menlo" w:eastAsia="宋体" w:cs="Menlo"/>
          <w:color w:val="FFFFFF"/>
          <w:sz w:val="18"/>
          <w:szCs w:val="18"/>
        </w:rPr>
        <w:t>sd = shift / distance</w:t>
      </w:r>
      <w:r>
        <w:rPr>
          <w:rFonts w:ascii="Menlo" w:hAnsi="Menlo" w:eastAsia="宋体" w:cs="Menlo"/>
          <w:color w:val="FFFFFF"/>
          <w:sz w:val="18"/>
          <w:szCs w:val="18"/>
        </w:rPr>
        <w:br w:type="textWrapping"/>
      </w:r>
      <w:r>
        <w:rPr>
          <w:rFonts w:ascii="Menlo" w:hAnsi="Menlo" w:eastAsia="宋体" w:cs="Menlo"/>
          <w:color w:val="FFFFFF"/>
          <w:sz w:val="18"/>
          <w:szCs w:val="18"/>
        </w:rPr>
        <w:t>if show:</w:t>
      </w:r>
      <w:r>
        <w:rPr>
          <w:rFonts w:ascii="Menlo" w:hAnsi="Menlo" w:eastAsia="宋体" w:cs="Menlo"/>
          <w:color w:val="FFFFFF"/>
          <w:sz w:val="18"/>
          <w:szCs w:val="18"/>
        </w:rPr>
        <w:br w:type="textWrapping"/>
      </w:r>
      <w:r>
        <w:rPr>
          <w:rFonts w:ascii="Menlo" w:hAnsi="Menlo" w:eastAsia="宋体" w:cs="Menlo"/>
          <w:color w:val="FFFFFF"/>
          <w:sz w:val="18"/>
          <w:szCs w:val="18"/>
        </w:rPr>
        <w:t># 可视化</w:t>
      </w:r>
      <w:r>
        <w:rPr>
          <w:rFonts w:ascii="Menlo" w:hAnsi="Menlo" w:eastAsia="宋体" w:cs="Menlo"/>
          <w:color w:val="FFFFFF"/>
          <w:sz w:val="18"/>
          <w:szCs w:val="18"/>
        </w:rPr>
        <w:br w:type="textWrapping"/>
      </w:r>
      <w:r>
        <w:rPr>
          <w:rFonts w:ascii="Menlo" w:hAnsi="Menlo" w:eastAsia="宋体" w:cs="Menlo"/>
          <w:color w:val="FFFFFF"/>
          <w:sz w:val="18"/>
          <w:szCs w:val="18"/>
        </w:rPr>
        <w:t>start_pos = (slice_start, start_y)</w:t>
      </w:r>
      <w:r>
        <w:rPr>
          <w:rFonts w:ascii="Menlo" w:hAnsi="Menlo" w:eastAsia="宋体" w:cs="Menlo"/>
          <w:color w:val="FFFFFF"/>
          <w:sz w:val="18"/>
          <w:szCs w:val="18"/>
        </w:rPr>
        <w:br w:type="textWrapping"/>
      </w:r>
      <w:r>
        <w:rPr>
          <w:rFonts w:ascii="Menlo" w:hAnsi="Menlo" w:eastAsia="宋体" w:cs="Menlo"/>
          <w:color w:val="FFFFFF"/>
          <w:sz w:val="18"/>
          <w:szCs w:val="18"/>
        </w:rPr>
        <w:t>shift_pos = (slice_end, shift_y)</w:t>
      </w:r>
      <w:r>
        <w:rPr>
          <w:rFonts w:ascii="Menlo" w:hAnsi="Menlo" w:eastAsia="宋体" w:cs="Menlo"/>
          <w:color w:val="FFFFFF"/>
          <w:sz w:val="18"/>
          <w:szCs w:val="18"/>
        </w:rPr>
        <w:br w:type="textWrapping"/>
      </w:r>
      <w:r>
        <w:rPr>
          <w:rFonts w:ascii="Menlo" w:hAnsi="Menlo" w:eastAsia="宋体" w:cs="Menlo"/>
          <w:color w:val="FFFFFF"/>
          <w:sz w:val="18"/>
          <w:szCs w:val="18"/>
        </w:rPr>
        <w:t># 路程起点点位值 &gt; 路程终点点位值</w:t>
      </w:r>
      <w:r>
        <w:rPr>
          <w:rFonts w:ascii="Menlo" w:hAnsi="Menlo" w:eastAsia="宋体" w:cs="Menlo"/>
          <w:color w:val="FFFFFF"/>
          <w:sz w:val="18"/>
          <w:szCs w:val="18"/>
        </w:rPr>
        <w:br w:type="textWrapping"/>
      </w:r>
      <w:r>
        <w:rPr>
          <w:rFonts w:ascii="Menlo" w:hAnsi="Menlo" w:eastAsia="宋体" w:cs="Menlo"/>
          <w:color w:val="FFFFFF"/>
          <w:sz w:val="18"/>
          <w:szCs w:val="18"/>
        </w:rPr>
        <w:t>if shift_y &gt; start_y:</w:t>
      </w:r>
      <w:r>
        <w:rPr>
          <w:rFonts w:ascii="Menlo" w:hAnsi="Menlo" w:eastAsia="宋体" w:cs="Menlo"/>
          <w:color w:val="FFFFFF"/>
          <w:sz w:val="18"/>
          <w:szCs w:val="18"/>
        </w:rPr>
        <w:br w:type="textWrapping"/>
      </w:r>
      <w:r>
        <w:rPr>
          <w:rFonts w:ascii="Menlo" w:hAnsi="Menlo" w:eastAsia="宋体" w:cs="Menlo"/>
          <w:color w:val="FFFFFF"/>
          <w:sz w:val="18"/>
          <w:szCs w:val="18"/>
        </w:rPr>
        <w:t>end_y = start_y</w:t>
      </w:r>
      <w:r>
        <w:rPr>
          <w:rFonts w:ascii="Menlo" w:hAnsi="Menlo" w:eastAsia="宋体" w:cs="Menlo"/>
          <w:color w:val="FFFFFF"/>
          <w:sz w:val="18"/>
          <w:szCs w:val="18"/>
        </w:rPr>
        <w:br w:type="textWrapping"/>
      </w:r>
      <w:r>
        <w:rPr>
          <w:rFonts w:ascii="Menlo" w:hAnsi="Menlo" w:eastAsia="宋体" w:cs="Menlo"/>
          <w:color w:val="FFFFFF"/>
          <w:sz w:val="18"/>
          <w:szCs w:val="18"/>
        </w:rPr>
        <w:t>top_y = shift_y</w:t>
      </w:r>
      <w:r>
        <w:rPr>
          <w:rFonts w:ascii="Menlo" w:hAnsi="Menlo" w:eastAsia="宋体" w:cs="Menlo"/>
          <w:color w:val="FFFFFF"/>
          <w:sz w:val="18"/>
          <w:szCs w:val="18"/>
        </w:rPr>
        <w:br w:type="textWrapping"/>
      </w:r>
      <w:r>
        <w:rPr>
          <w:rFonts w:ascii="Menlo" w:hAnsi="Menlo" w:eastAsia="宋体" w:cs="Menlo"/>
          <w:color w:val="FFFFFF"/>
          <w:sz w:val="18"/>
          <w:szCs w:val="18"/>
        </w:rPr>
        <w:t>end_pos = (slice_end, end_y)</w:t>
      </w:r>
      <w:r>
        <w:rPr>
          <w:rFonts w:ascii="Menlo" w:hAnsi="Menlo" w:eastAsia="宋体" w:cs="Menlo"/>
          <w:color w:val="FFFFFF"/>
          <w:sz w:val="18"/>
          <w:szCs w:val="18"/>
        </w:rPr>
        <w:br w:type="textWrapping"/>
      </w:r>
      <w:r>
        <w:rPr>
          <w:rFonts w:ascii="Menlo" w:hAnsi="Menlo" w:eastAsia="宋体" w:cs="Menlo"/>
          <w:color w:val="FFFFFF"/>
          <w:sz w:val="18"/>
          <w:szCs w:val="18"/>
        </w:rPr>
        <w:t>else:</w:t>
      </w:r>
      <w:r>
        <w:rPr>
          <w:rFonts w:ascii="Menlo" w:hAnsi="Menlo" w:eastAsia="宋体" w:cs="Menlo"/>
          <w:color w:val="FFFFFF"/>
          <w:sz w:val="18"/>
          <w:szCs w:val="18"/>
        </w:rPr>
        <w:br w:type="textWrapping"/>
      </w:r>
      <w:r>
        <w:rPr>
          <w:rFonts w:ascii="Menlo" w:hAnsi="Menlo" w:eastAsia="宋体" w:cs="Menlo"/>
          <w:color w:val="FFFFFF"/>
          <w:sz w:val="18"/>
          <w:szCs w:val="18"/>
        </w:rPr>
        <w:t>end_y = shift_y</w:t>
      </w:r>
      <w:r>
        <w:rPr>
          <w:rFonts w:ascii="Menlo" w:hAnsi="Menlo" w:eastAsia="宋体" w:cs="Menlo"/>
          <w:color w:val="FFFFFF"/>
          <w:sz w:val="18"/>
          <w:szCs w:val="18"/>
        </w:rPr>
        <w:br w:type="textWrapping"/>
      </w:r>
      <w:r>
        <w:rPr>
          <w:rFonts w:ascii="Menlo" w:hAnsi="Menlo" w:eastAsia="宋体" w:cs="Menlo"/>
          <w:color w:val="FFFFFF"/>
          <w:sz w:val="18"/>
          <w:szCs w:val="18"/>
        </w:rPr>
        <w:t>top_y = start_y</w:t>
      </w:r>
      <w:r>
        <w:rPr>
          <w:rFonts w:ascii="Menlo" w:hAnsi="Menlo" w:eastAsia="宋体" w:cs="Menlo"/>
          <w:color w:val="FFFFFF"/>
          <w:sz w:val="18"/>
          <w:szCs w:val="18"/>
        </w:rPr>
        <w:br w:type="textWrapping"/>
      </w:r>
      <w:r>
        <w:rPr>
          <w:rFonts w:ascii="Menlo" w:hAnsi="Menlo" w:eastAsia="宋体" w:cs="Menlo"/>
          <w:color w:val="FFFFFF"/>
          <w:sz w:val="18"/>
          <w:szCs w:val="18"/>
        </w:rPr>
        <w:t>end_pos = (slice_start, end_y)</w:t>
      </w:r>
      <w:r>
        <w:rPr>
          <w:rFonts w:ascii="Menlo" w:hAnsi="Menlo" w:eastAsia="宋体" w:cs="Menlo"/>
          <w:color w:val="FFFFFF"/>
          <w:sz w:val="18"/>
          <w:szCs w:val="18"/>
        </w:rPr>
        <w:br w:type="textWrapping"/>
      </w:r>
      <w:r>
        <w:rPr>
          <w:rFonts w:ascii="Menlo" w:hAnsi="Menlo" w:eastAsia="宋体" w:cs="Menlo"/>
          <w:color w:val="FFFFFF"/>
          <w:sz w:val="18"/>
          <w:szCs w:val="18"/>
        </w:rPr>
        <w:t># annotate文字显示两条直接边长度</w:t>
      </w:r>
      <w:r>
        <w:rPr>
          <w:rFonts w:ascii="Menlo" w:hAnsi="Menlo" w:eastAsia="宋体" w:cs="Menlo"/>
          <w:color w:val="FFFFFF"/>
          <w:sz w:val="18"/>
          <w:szCs w:val="18"/>
        </w:rPr>
        <w:br w:type="textWrapping"/>
      </w:r>
      <w:r>
        <w:rPr>
          <w:rFonts w:ascii="Menlo" w:hAnsi="Menlo" w:eastAsia="宋体" w:cs="Menlo"/>
          <w:color w:val="FFFFFF"/>
          <w:sz w:val="18"/>
          <w:szCs w:val="18"/>
        </w:rPr>
        <w:t>plt.annotate('h = {:.2f}, v={:.2f}'.format(h_distance, v_distance), xy=(slice_start, end_y - 8))</w:t>
      </w:r>
      <w:r>
        <w:rPr>
          <w:rFonts w:ascii="Menlo" w:hAnsi="Menlo" w:eastAsia="宋体" w:cs="Menlo"/>
          <w:color w:val="FFFFFF"/>
          <w:sz w:val="18"/>
          <w:szCs w:val="18"/>
        </w:rPr>
        <w:br w:type="textWrapping"/>
      </w:r>
      <w:r>
        <w:rPr>
          <w:rFonts w:ascii="Menlo" w:hAnsi="Menlo" w:eastAsia="宋体" w:cs="Menlo"/>
          <w:color w:val="FFFFFF"/>
          <w:sz w:val="18"/>
          <w:szCs w:val="18"/>
        </w:rPr>
        <w:t># annotate文字显示路程值</w:t>
      </w:r>
      <w:r>
        <w:rPr>
          <w:rFonts w:ascii="Menlo" w:hAnsi="Menlo" w:eastAsia="宋体" w:cs="Menlo"/>
          <w:color w:val="FFFFFF"/>
          <w:sz w:val="18"/>
          <w:szCs w:val="18"/>
        </w:rPr>
        <w:br w:type="textWrapping"/>
      </w:r>
      <w:r>
        <w:rPr>
          <w:rFonts w:ascii="Menlo" w:hAnsi="Menlo" w:eastAsia="宋体" w:cs="Menlo"/>
          <w:color w:val="FFFFFF"/>
          <w:sz w:val="18"/>
          <w:szCs w:val="18"/>
        </w:rPr>
        <w:t>plt.annotate('distance = {:.2f}'.format(distance), xy=(slice_start, top_y + 15))</w:t>
      </w:r>
      <w:r>
        <w:rPr>
          <w:rFonts w:ascii="Menlo" w:hAnsi="Menlo" w:eastAsia="宋体" w:cs="Menlo"/>
          <w:color w:val="FFFFFF"/>
          <w:sz w:val="18"/>
          <w:szCs w:val="18"/>
        </w:rPr>
        <w:br w:type="textWrapping"/>
      </w:r>
      <w:r>
        <w:rPr>
          <w:rFonts w:ascii="Menlo" w:hAnsi="Menlo" w:eastAsia="宋体" w:cs="Menlo"/>
          <w:color w:val="FFFFFF"/>
          <w:sz w:val="18"/>
          <w:szCs w:val="18"/>
        </w:rPr>
        <w:t># annotate文字显示位移值</w:t>
      </w:r>
      <w:r>
        <w:rPr>
          <w:rFonts w:ascii="Menlo" w:hAnsi="Menlo" w:eastAsia="宋体" w:cs="Menlo"/>
          <w:color w:val="FFFFFF"/>
          <w:sz w:val="18"/>
          <w:szCs w:val="18"/>
        </w:rPr>
        <w:br w:type="textWrapping"/>
      </w:r>
      <w:r>
        <w:rPr>
          <w:rFonts w:ascii="Menlo" w:hAnsi="Menlo" w:eastAsia="宋体" w:cs="Menlo"/>
          <w:color w:val="FFFFFF"/>
          <w:sz w:val="18"/>
          <w:szCs w:val="18"/>
        </w:rPr>
        <w:t>plt.annotate('shift={:.2f}'.format(shift), xy=(slice_start + 5, top_y + 5))</w:t>
      </w:r>
      <w:r>
        <w:rPr>
          <w:rFonts w:ascii="Menlo" w:hAnsi="Menlo" w:eastAsia="宋体" w:cs="Menlo"/>
          <w:color w:val="FFFFFF"/>
          <w:sz w:val="18"/>
          <w:szCs w:val="18"/>
        </w:rPr>
        <w:br w:type="textWrapping"/>
      </w:r>
      <w:r>
        <w:rPr>
          <w:rFonts w:ascii="Menlo" w:hAnsi="Menlo" w:eastAsia="宋体" w:cs="Menlo"/>
          <w:color w:val="FFFFFF"/>
          <w:sz w:val="18"/>
          <w:szCs w:val="18"/>
        </w:rPr>
        <w:t># legend显示位移路程比值</w:t>
      </w:r>
      <w:r>
        <w:rPr>
          <w:rFonts w:ascii="Menlo" w:hAnsi="Menlo" w:eastAsia="宋体" w:cs="Menlo"/>
          <w:color w:val="FFFFFF"/>
          <w:sz w:val="18"/>
          <w:szCs w:val="18"/>
        </w:rPr>
        <w:br w:type="textWrapping"/>
      </w:r>
      <w:r>
        <w:rPr>
          <w:rFonts w:ascii="Menlo" w:hAnsi="Menlo" w:eastAsia="宋体" w:cs="Menlo"/>
          <w:color w:val="FFFFFF"/>
          <w:sz w:val="18"/>
          <w:szCs w:val="18"/>
        </w:rPr>
        <w:t>legend = '{}-{} shift/distance: {:.2f}'.format(slice_start, slice_end, sd)</w:t>
      </w:r>
      <w:r>
        <w:rPr>
          <w:rFonts w:ascii="Menlo" w:hAnsi="Menlo" w:eastAsia="宋体" w:cs="Menlo"/>
          <w:color w:val="FFFFFF"/>
          <w:sz w:val="18"/>
          <w:szCs w:val="18"/>
        </w:rPr>
        <w:br w:type="textWrapping"/>
      </w:r>
      <w:r>
        <w:rPr>
          <w:rFonts w:ascii="Menlo" w:hAnsi="Menlo" w:eastAsia="宋体" w:cs="Menlo"/>
          <w:color w:val="FFFFFF"/>
          <w:sz w:val="18"/>
          <w:szCs w:val="18"/>
        </w:rPr>
        <w:t># 三条边依次相连</w:t>
      </w:r>
      <w:r>
        <w:rPr>
          <w:rFonts w:ascii="Menlo" w:hAnsi="Menlo" w:eastAsia="宋体" w:cs="Menlo"/>
          <w:color w:val="FFFFFF"/>
          <w:sz w:val="18"/>
          <w:szCs w:val="18"/>
        </w:rPr>
        <w:br w:type="textWrapping"/>
      </w:r>
      <w:r>
        <w:rPr>
          <w:rFonts w:ascii="Menlo" w:hAnsi="Menlo" w:eastAsia="宋体" w:cs="Menlo"/>
          <w:color w:val="FFFFFF"/>
          <w:sz w:val="18"/>
          <w:szCs w:val="18"/>
        </w:rPr>
        <w:t>plt.plot([start_pos[0], end_pos[0]],</w:t>
      </w:r>
    </w:p>
    <w:p w14:paraId="0263F6C4">
      <w:pPr>
        <w:pStyle w:val="26"/>
        <w:ind w:firstLine="480" w:firstLineChars="200"/>
      </w:pPr>
      <w:r>
        <w:rPr>
          <w:rFonts w:hint="eastAsia" w:ascii="Times New Roman" w:hAnsi="Times New Roman" w:eastAsia="宋体" w:cs="Times New Roman"/>
        </w:rPr>
        <w:t>位移-路程比（Shift-Distance</w:t>
      </w:r>
      <w:r>
        <w:rPr>
          <w:rFonts w:ascii="Times New Roman" w:hAnsi="Times New Roman" w:eastAsia="宋体" w:cs="Times New Roman"/>
        </w:rPr>
        <w:t xml:space="preserve"> </w:t>
      </w:r>
      <w:r>
        <w:rPr>
          <w:rFonts w:hint="eastAsia" w:ascii="Times New Roman" w:hAnsi="Times New Roman" w:eastAsia="宋体" w:cs="Times New Roman"/>
        </w:rPr>
        <w:t>Ratio，SD</w:t>
      </w:r>
      <w:r>
        <w:rPr>
          <w:rFonts w:ascii="Times New Roman" w:hAnsi="Times New Roman" w:eastAsia="宋体" w:cs="Times New Roman"/>
        </w:rPr>
        <w:t xml:space="preserve"> </w:t>
      </w:r>
      <w:r>
        <w:rPr>
          <w:rFonts w:hint="eastAsia" w:ascii="Times New Roman" w:hAnsi="Times New Roman" w:eastAsia="宋体" w:cs="Times New Roman"/>
        </w:rPr>
        <w:t>Ratio）是TLineBu中最具原创性的分析工具之一。它从物理学中的”路程/位移”概念出发，量化金融时间序列的”弯曲程度”。</w:t>
      </w:r>
    </w:p>
    <w:p w14:paraId="1149FB0F">
      <w:pPr>
        <w:pStyle w:val="3"/>
        <w:ind w:firstLine="480" w:firstLineChars="200"/>
      </w:pPr>
      <w:r>
        <w:rPr>
          <w:rFonts w:hint="eastAsia" w:ascii="Times New Roman" w:hAnsi="Times New Roman" w:eastAsia="宋体" w:cs="Times New Roman"/>
        </w:rPr>
        <w:t>将一段价格序列视为从起点A到终点B的路径。定义：</w:t>
      </w:r>
    </w:p>
    <w:p w14:paraId="41759AA8">
      <w:pPr>
        <w:pStyle w:val="3"/>
        <w:numPr>
          <w:ilvl w:val="0"/>
          <w:numId w:val="1"/>
        </w:numPr>
        <w:spacing w:before="60" w:after="100"/>
        <w:jc w:val="center"/>
      </w:pPr>
      <w:r>
        <w:rPr>
          <w:rFonts w:ascii="Times New Roman" w:hAnsi="Times New Roman" w:eastAsia="宋体" w:cs="Times New Roman"/>
          <w:sz w:val="21"/>
          <w:szCs w:val="21"/>
        </w:rPr>
        <w:t>h_distance（水平距离）= 索引差（时间步数）</w:t>
      </w:r>
    </w:p>
    <w:p w14:paraId="6FB8E182">
      <w:pPr>
        <w:pStyle w:val="3"/>
        <w:numPr>
          <w:ilvl w:val="0"/>
          <w:numId w:val="1"/>
        </w:numPr>
        <w:spacing w:before="60" w:after="100"/>
        <w:jc w:val="center"/>
      </w:pPr>
      <w:r>
        <w:rPr>
          <w:rFonts w:ascii="Times New Roman" w:hAnsi="Times New Roman" w:eastAsia="宋体" w:cs="Times New Roman"/>
          <w:sz w:val="21"/>
          <w:szCs w:val="21"/>
        </w:rPr>
        <w:t>v_distance（垂直距离）= |价格终点 - 价格起点|（价格变化的绝对值）</w:t>
      </w:r>
    </w:p>
    <w:p w14:paraId="0E1D9778">
      <w:pPr>
        <w:pStyle w:val="3"/>
        <w:numPr>
          <w:ilvl w:val="0"/>
          <w:numId w:val="1"/>
        </w:numPr>
        <w:spacing w:before="60" w:after="100"/>
        <w:jc w:val="center"/>
      </w:pPr>
      <w:r>
        <w:rPr>
          <w:rFonts w:ascii="Times New Roman" w:hAnsi="Times New Roman" w:eastAsia="宋体" w:cs="Times New Roman"/>
          <w:sz w:val="21"/>
          <w:szCs w:val="21"/>
        </w:rPr>
        <w:t>distance（斜边）= sqrt(h^2 + v^2)，即从起点到终点的直线距离（位移量）</w:t>
      </w:r>
    </w:p>
    <w:p w14:paraId="415FA0D9">
      <w:pPr>
        <w:pStyle w:val="3"/>
        <w:numPr>
          <w:ilvl w:val="0"/>
          <w:numId w:val="1"/>
        </w:numPr>
        <w:spacing w:before="60" w:after="100"/>
        <w:jc w:val="center"/>
      </w:pPr>
      <w:r>
        <w:rPr>
          <w:rFonts w:ascii="Times New Roman" w:hAnsi="Times New Roman" w:eastAsia="宋体" w:cs="Times New Roman"/>
          <w:sz w:val="21"/>
          <w:szCs w:val="21"/>
        </w:rPr>
        <w:t>shift（路程）= sum|p[i] - p[i-1]|，即价格在路径上走过的总路程（每个连续点之间绝对差值的累加）</w:t>
      </w:r>
    </w:p>
    <w:p w14:paraId="60EDD22B">
      <w:pPr>
        <w:pStyle w:val="3"/>
        <w:numPr>
          <w:ilvl w:val="0"/>
          <w:numId w:val="1"/>
        </w:numPr>
        <w:spacing w:before="60" w:after="100"/>
        <w:jc w:val="center"/>
      </w:pPr>
      <w:r>
        <w:rPr>
          <w:rFonts w:ascii="Times New Roman" w:hAnsi="Times New Roman" w:eastAsia="宋体" w:cs="Times New Roman"/>
          <w:sz w:val="21"/>
          <w:szCs w:val="21"/>
        </w:rPr>
        <w:t>sd（位移-路程比）= shift / distance</w:t>
      </w:r>
    </w:p>
    <w:bookmarkEnd w:id="168"/>
    <w:p w14:paraId="5C008105">
      <w:pPr>
        <w:pStyle w:val="5"/>
      </w:pPr>
      <w:bookmarkStart w:id="169" w:name="_Toc850275004"/>
      <w:bookmarkStart w:id="170" w:name="几何解释"/>
      <w:r>
        <w:rPr>
          <w:rFonts w:ascii="Times New Roman" w:hAnsi="Times New Roman" w:eastAsia="黑体" w:cs="Times New Roman"/>
        </w:rPr>
        <w:t xml:space="preserve">4.6.2 </w:t>
      </w:r>
      <w:r>
        <w:rPr>
          <w:rFonts w:hint="eastAsia" w:ascii="Times New Roman" w:hAnsi="Times New Roman" w:eastAsia="黑体" w:cs="Times New Roman"/>
        </w:rPr>
        <w:t>几何解释</w:t>
      </w:r>
      <w:bookmarkEnd w:id="169"/>
    </w:p>
    <w:p w14:paraId="23F4C567">
      <w:pPr>
        <w:pStyle w:val="26"/>
        <w:ind w:firstLine="480" w:firstLineChars="200"/>
      </w:pPr>
      <w:r>
        <w:rPr>
          <w:rFonts w:hint="eastAsia" w:ascii="Times New Roman" w:hAnsi="Times New Roman" w:eastAsia="宋体" w:cs="Times New Roman"/>
        </w:rPr>
        <w:t>位移-路程比的最小值为1（当价格沿直线运动时，路程等于位移）。比值越大，说明价格运动的”弯曲度”越高——价格在达到终点的过程中走过了大量冗余的路程。在趋势行情中，sd接近1，意味着价格运行效率高、趋势清晰；在震荡行情中，sd远大于1，意味着价格反复波动、方向不明确。</w:t>
      </w:r>
    </w:p>
    <w:p w14:paraId="61802D8A">
      <w:pPr>
        <w:pStyle w:val="3"/>
        <w:ind w:firstLine="480" w:firstLineChars="200"/>
      </w:pPr>
      <w:r>
        <w:rPr>
          <w:rFonts w:hint="eastAsia" w:ascii="Times New Roman" w:hAnsi="Times New Roman" w:eastAsia="宋体" w:cs="Times New Roman"/>
        </w:rPr>
        <w:t>这一指标从几何角度捕捉了市场效率——一个高效率的市场（EMH假设下的理想状态）应该呈现随机游走，sd值较高；而一个有明确趋势的市场则呈现方向性运动，sd值较低。因此，sd指标实际上是一个趋势质量或市场效率的度量。</w:t>
      </w:r>
    </w:p>
    <w:bookmarkEnd w:id="170"/>
    <w:p w14:paraId="43FA14D3">
      <w:pPr>
        <w:pStyle w:val="5"/>
      </w:pPr>
      <w:bookmarkStart w:id="171" w:name="_Toc1215805090"/>
      <w:bookmarkStart w:id="172" w:name="终点计算方式"/>
      <w:r>
        <w:rPr>
          <w:rFonts w:ascii="Times New Roman" w:hAnsi="Times New Roman" w:eastAsia="黑体" w:cs="Times New Roman"/>
        </w:rPr>
        <w:t xml:space="preserve">4.6.3 </w:t>
      </w:r>
      <w:r>
        <w:rPr>
          <w:rFonts w:hint="eastAsia" w:ascii="Times New Roman" w:hAnsi="Times New Roman" w:eastAsia="黑体" w:cs="Times New Roman"/>
        </w:rPr>
        <w:t>终点计算方式</w:t>
      </w:r>
      <w:bookmarkEnd w:id="171"/>
    </w:p>
    <w:p w14:paraId="657E9A6C">
      <w:pPr>
        <w:pStyle w:val="26"/>
        <w:ind w:firstLine="480" w:firstLineChars="200"/>
      </w:pPr>
      <w:r>
        <w:rPr>
          <w:rFonts w:hint="eastAsia" w:ascii="Times New Roman" w:hAnsi="Times New Roman" w:eastAsia="宋体" w:cs="Times New Roman"/>
        </w:rPr>
        <w:t>系统提供了三种终点计算方式：</w:t>
      </w:r>
    </w:p>
    <w:p w14:paraId="7724D1B9">
      <w:pPr>
        <w:pStyle w:val="27"/>
        <w:numPr>
          <w:ilvl w:val="0"/>
          <w:numId w:val="1"/>
        </w:numPr>
        <w:ind w:firstLine="480" w:firstLineChars="200"/>
      </w:pPr>
      <w:r>
        <w:rPr>
          <w:rFonts w:hint="eastAsia" w:ascii="Times New Roman" w:hAnsi="Times New Roman" w:eastAsia="宋体" w:cs="Times New Roman"/>
        </w:rPr>
        <w:t>shift_distance_close：使用序列的最后一个值作为终点。适用于一般的趋势分析。</w:t>
      </w:r>
    </w:p>
    <w:p w14:paraId="2E22B3FE">
      <w:pPr>
        <w:pStyle w:val="27"/>
        <w:numPr>
          <w:ilvl w:val="0"/>
          <w:numId w:val="1"/>
        </w:numPr>
        <w:ind w:firstLine="480" w:firstLineChars="200"/>
      </w:pPr>
      <w:r>
        <w:rPr>
          <w:rFonts w:hint="eastAsia" w:ascii="Times New Roman" w:hAnsi="Times New Roman" w:eastAsia="宋体" w:cs="Times New Roman"/>
        </w:rPr>
        <w:t>shift_distance_maxmin：在上升趋势中使用最大值作为终点，在下降趋势中使用最小值作为终点。这样计算出的sd更能反映”趋势过程中的弯曲程度”，而非最终结果的弯曲程度。</w:t>
      </w:r>
    </w:p>
    <w:p w14:paraId="777A127B">
      <w:pPr>
        <w:pStyle w:val="3"/>
        <w:numPr>
          <w:ilvl w:val="0"/>
          <w:numId w:val="1"/>
        </w:numPr>
        <w:spacing w:before="60" w:after="100"/>
        <w:ind w:firstLine="420" w:firstLineChars="200"/>
        <w:jc w:val="left"/>
      </w:pPr>
      <w:r>
        <w:rPr>
          <w:rFonts w:ascii="Times New Roman" w:hAnsi="Times New Roman" w:eastAsia="宋体" w:cs="Times New Roman"/>
          <w:sz w:val="21"/>
          <w:szCs w:val="21"/>
        </w:rPr>
        <w:t>shift_distance_sum_maxmin：综合使用极值终点，提供更全面的趋势质量评估。</w:t>
      </w:r>
    </w:p>
    <w:bookmarkEnd w:id="166"/>
    <w:bookmarkEnd w:id="172"/>
    <w:p w14:paraId="18DDFBFE">
      <w:pPr>
        <w:pStyle w:val="4"/>
      </w:pPr>
      <w:bookmarkStart w:id="173" w:name="_Toc465025011"/>
      <w:bookmarkStart w:id="174" w:name="_Toc729246425"/>
      <w:bookmarkStart w:id="175" w:name="趋势速度敏感度"/>
      <w:r>
        <w:rPr>
          <w:rFonts w:ascii="Times New Roman" w:hAnsi="Times New Roman" w:eastAsia="黑体" w:cs="Times New Roman"/>
        </w:rPr>
        <w:t xml:space="preserve">4.7 </w:t>
      </w:r>
      <w:r>
        <w:rPr>
          <w:rFonts w:hint="eastAsia" w:ascii="Times New Roman" w:hAnsi="Times New Roman" w:eastAsia="黑体" w:cs="Times New Roman"/>
        </w:rPr>
        <w:t>趋势速度/敏感度</w:t>
      </w:r>
      <w:bookmarkEnd w:id="173"/>
      <w:bookmarkEnd w:id="174"/>
    </w:p>
    <w:p w14:paraId="5DF98C2E">
      <w:pPr>
        <w:pStyle w:val="26"/>
        <w:ind w:firstLine="480" w:firstLineChars="200"/>
      </w:pPr>
      <w:r>
        <w:rPr>
          <w:rFonts w:hint="eastAsia" w:ascii="Times New Roman" w:hAnsi="Times New Roman" w:eastAsia="宋体" w:cs="Times New Roman"/>
        </w:rPr>
        <w:t>calc_kl_speed函数提供了一种量化的趋势稳定性度量。算法如下：</w:t>
      </w:r>
    </w:p>
    <w:p w14:paraId="79E78217">
      <w:pPr>
        <w:pStyle w:val="3"/>
        <w:numPr>
          <w:ilvl w:val="0"/>
          <w:numId w:val="9"/>
        </w:numPr>
        <w:spacing w:before="60" w:after="100"/>
        <w:ind w:firstLine="420" w:firstLineChars="200"/>
        <w:jc w:val="left"/>
      </w:pPr>
      <w:r>
        <w:rPr>
          <w:rFonts w:ascii="Times New Roman" w:hAnsi="Times New Roman" w:eastAsia="宋体" w:cs="Times New Roman"/>
          <w:sz w:val="21"/>
          <w:szCs w:val="21"/>
        </w:rPr>
        <w:t>将价格序列按resample天数进行重采样，例如将日线转换为周线（resample=5）或月线（resample=22）。</w:t>
      </w:r>
    </w:p>
    <w:p w14:paraId="039219E5">
      <w:pPr>
        <w:numPr>
          <w:ilvl w:val="0"/>
          <w:numId w:val="9"/>
        </w:numPr>
        <w:ind w:firstLine="480" w:firstLineChars="200"/>
      </w:pPr>
      <w:r>
        <w:rPr>
          <w:rFonts w:hint="eastAsia" w:ascii="Times New Roman" w:hAnsi="Times New Roman" w:eastAsia="宋体" w:cs="Times New Roman"/>
        </w:rPr>
        <w:t>计算每期重采样价格的差值（diff），然后二值化为+1（差值&gt;0，即本期上涨）和-1（差值≤0，即本期下跌）。这构成了一条”慢速趋势线”。</w:t>
      </w:r>
    </w:p>
    <w:p w14:paraId="48EA0755">
      <w:pPr>
        <w:numPr>
          <w:ilvl w:val="0"/>
          <w:numId w:val="9"/>
        </w:numPr>
        <w:ind w:firstLine="480" w:firstLineChars="200"/>
      </w:pPr>
      <w:r>
        <w:rPr>
          <w:rFonts w:hint="eastAsia" w:ascii="Times New Roman" w:hAnsi="Times New Roman" w:eastAsia="宋体" w:cs="Times New Roman"/>
        </w:rPr>
        <w:t>将慢速趋势线向前平移一期，得到”快速趋势线”。</w:t>
      </w:r>
    </w:p>
    <w:p w14:paraId="3C9C62C4">
      <w:pPr>
        <w:pStyle w:val="3"/>
        <w:numPr>
          <w:ilvl w:val="0"/>
          <w:numId w:val="9"/>
        </w:numPr>
        <w:spacing w:before="60" w:after="100"/>
        <w:jc w:val="center"/>
      </w:pPr>
      <w:r>
        <w:rPr>
          <w:rFonts w:ascii="Times New Roman" w:hAnsi="Times New Roman" w:eastAsia="宋体" w:cs="Times New Roman"/>
          <w:sz w:val="21"/>
          <w:szCs w:val="21"/>
        </w:rPr>
        <w:t>计算kl_trend_ffs = fast * slow（逐元素乘积）：</w:t>
      </w:r>
    </w:p>
    <w:p w14:paraId="5F7A732F">
      <w:pPr>
        <w:pStyle w:val="27"/>
        <w:numPr>
          <w:ilvl w:val="1"/>
          <w:numId w:val="1"/>
        </w:numPr>
        <w:ind w:firstLine="480" w:firstLineChars="200"/>
      </w:pPr>
      <w:r>
        <w:rPr>
          <w:rFonts w:hint="eastAsia" w:ascii="Times New Roman" w:hAnsi="Times New Roman" w:eastAsia="宋体" w:cs="Times New Roman"/>
        </w:rPr>
        <w:t>乘积为+1：快速趋势和慢速趋势方向一致，意味着趋势在持续</w:t>
      </w:r>
    </w:p>
    <w:p w14:paraId="69103EDC">
      <w:pPr>
        <w:pStyle w:val="27"/>
        <w:numPr>
          <w:ilvl w:val="1"/>
          <w:numId w:val="1"/>
        </w:numPr>
        <w:ind w:firstLine="480" w:firstLineChars="200"/>
      </w:pPr>
      <w:r>
        <w:rPr>
          <w:rFonts w:hint="eastAsia" w:ascii="Times New Roman" w:hAnsi="Times New Roman" w:eastAsia="宋体" w:cs="Times New Roman"/>
        </w:rPr>
        <w:t>乘积为-1：方向不一致，意味着趋势发生了反转</w:t>
      </w:r>
    </w:p>
    <w:p w14:paraId="201BB6A4">
      <w:pPr>
        <w:pStyle w:val="3"/>
        <w:numPr>
          <w:ilvl w:val="0"/>
          <w:numId w:val="9"/>
        </w:numPr>
        <w:spacing w:before="60" w:after="100"/>
        <w:ind w:firstLine="420" w:firstLineChars="200"/>
        <w:jc w:val="left"/>
      </w:pPr>
      <w:r>
        <w:rPr>
          <w:rFonts w:ascii="Times New Roman" w:hAnsi="Times New Roman" w:eastAsia="宋体" w:cs="Times New Roman"/>
          <w:sz w:val="21"/>
          <w:szCs w:val="21"/>
        </w:rPr>
        <w:t>趋势速度 = 方向一致的期数 / 总期数。</w:t>
      </w:r>
    </w:p>
    <w:p w14:paraId="2B9131E9">
      <w:pPr>
        <w:pStyle w:val="26"/>
        <w:ind w:firstLine="480" w:firstLineChars="200"/>
      </w:pPr>
      <w:r>
        <w:rPr>
          <w:rFonts w:hint="eastAsia" w:ascii="Times New Roman" w:hAnsi="Times New Roman" w:eastAsia="宋体" w:cs="Times New Roman"/>
        </w:rPr>
        <w:t>这一指标直观地衡量了趋势的”持续性”。趋势速度接近100%意味着价格沿同一方向持续运动（强趋势），趋势速度接近50%意味着方向频繁变化（震荡/无趋势），趋势速度接近0%意味着趋势方向每次都在反转（极端的均值回归）。</w:t>
      </w:r>
    </w:p>
    <w:bookmarkEnd w:id="175"/>
    <w:p w14:paraId="2089B931">
      <w:pPr>
        <w:pStyle w:val="4"/>
      </w:pPr>
      <w:bookmarkStart w:id="176" w:name="_Toc982368444"/>
      <w:bookmarkStart w:id="177" w:name="_Toc755491546"/>
      <w:bookmarkStart w:id="178" w:name="回归趋势通道"/>
      <w:r>
        <w:rPr>
          <w:rFonts w:ascii="Times New Roman" w:hAnsi="Times New Roman" w:eastAsia="黑体" w:cs="Times New Roman"/>
        </w:rPr>
        <w:t xml:space="preserve">4.8 </w:t>
      </w:r>
      <w:r>
        <w:rPr>
          <w:rFonts w:hint="eastAsia" w:ascii="Times New Roman" w:hAnsi="Times New Roman" w:eastAsia="黑体" w:cs="Times New Roman"/>
        </w:rPr>
        <w:t>回归趋势通道</w:t>
      </w:r>
      <w:bookmarkEnd w:id="176"/>
      <w:bookmarkEnd w:id="177"/>
    </w:p>
    <w:p w14:paraId="271B78F5">
      <w:pPr>
        <w:pStyle w:val="26"/>
        <w:ind w:firstLine="480" w:firstLineChars="200"/>
      </w:pPr>
      <w:r>
        <w:rPr>
          <w:rFonts w:hint="eastAsia" w:ascii="Times New Roman" w:hAnsi="Times New Roman" w:eastAsia="宋体" w:cs="Times New Roman"/>
        </w:rPr>
        <w:t>regress_trend_channel函数基于普通最小二乘法（OLS）构建动态的支持/阻力通道。其算法有别于传统的布林带：</w:t>
      </w:r>
    </w:p>
    <w:p w14:paraId="3397368A">
      <w:pPr>
        <w:pStyle w:val="3"/>
        <w:numPr>
          <w:ilvl w:val="0"/>
          <w:numId w:val="10"/>
        </w:numPr>
        <w:spacing w:before="60" w:after="100"/>
        <w:ind w:firstLine="420" w:firstLineChars="200"/>
        <w:jc w:val="left"/>
      </w:pPr>
      <w:r>
        <w:rPr>
          <w:rFonts w:ascii="Times New Roman" w:hAnsi="Times New Roman" w:eastAsia="宋体" w:cs="Times New Roman"/>
          <w:sz w:val="21"/>
          <w:szCs w:val="21"/>
        </w:rPr>
        <w:t>对序列进行线性回归：y_fit = a + b * x（a为截距，b为斜率）。</w:t>
      </w:r>
    </w:p>
    <w:p w14:paraId="28C1CEB1">
      <w:pPr>
        <w:pStyle w:val="3"/>
        <w:numPr>
          <w:ilvl w:val="0"/>
          <w:numId w:val="10"/>
        </w:numPr>
        <w:spacing w:before="60" w:after="100"/>
        <w:ind w:firstLine="420" w:firstLineChars="200"/>
        <w:jc w:val="left"/>
      </w:pPr>
      <w:r>
        <w:rPr>
          <w:rFonts w:ascii="Times New Roman" w:hAnsi="Times New Roman" w:eastAsia="宋体" w:cs="Times New Roman"/>
          <w:sz w:val="21"/>
          <w:szCs w:val="21"/>
        </w:rPr>
        <w:t>计算每个序列点到拟合线的垂直距离：e_i = y_i - (a + b * x_i)。</w:t>
      </w:r>
    </w:p>
    <w:p w14:paraId="431B6A8C">
      <w:pPr>
        <w:pStyle w:val="3"/>
        <w:numPr>
          <w:ilvl w:val="0"/>
          <w:numId w:val="10"/>
        </w:numPr>
        <w:spacing w:before="60" w:after="100"/>
        <w:ind w:firstLine="420" w:firstLineChars="200"/>
        <w:jc w:val="left"/>
      </w:pPr>
      <w:r>
        <w:rPr>
          <w:rFonts w:ascii="Times New Roman" w:hAnsi="Times New Roman" w:eastAsia="宋体" w:cs="Times New Roman"/>
          <w:sz w:val="21"/>
          <w:szCs w:val="21"/>
        </w:rPr>
        <w:t>找到距离最小的点（argmin(e_i)）——即价格在该趋势中最”低于回归线”的位置。将拟合线向下平移该差值，得到下通道线（趋势支撑线）：y_lower = a + b * x - min(e_i)。</w:t>
      </w:r>
    </w:p>
    <w:p w14:paraId="10D6A002">
      <w:pPr>
        <w:pStyle w:val="3"/>
        <w:numPr>
          <w:ilvl w:val="0"/>
          <w:numId w:val="10"/>
        </w:numPr>
        <w:spacing w:before="60" w:after="100"/>
        <w:ind w:firstLine="420" w:firstLineChars="200"/>
        <w:jc w:val="left"/>
      </w:pPr>
      <w:r>
        <w:rPr>
          <w:rFonts w:ascii="Times New Roman" w:hAnsi="Times New Roman" w:eastAsia="宋体" w:cs="Times New Roman"/>
          <w:sz w:val="21"/>
          <w:szCs w:val="21"/>
        </w:rPr>
        <w:t>找到距离最大的点（argmax(e_i)）——即价格在该趋势中最”高于回归线”的位置。将拟合线向上平移该差值，得到上通道线（趋势阻力线）：y_upper = a + b * x - max(e_i)。</w:t>
      </w:r>
    </w:p>
    <w:p w14:paraId="48C1ED98">
      <w:pPr>
        <w:pStyle w:val="26"/>
        <w:ind w:firstLine="480" w:firstLineChars="200"/>
      </w:pPr>
      <w:r>
        <w:rPr>
          <w:rFonts w:hint="eastAsia" w:ascii="Times New Roman" w:hAnsi="Times New Roman" w:eastAsia="宋体" w:cs="Times New Roman"/>
        </w:rPr>
        <w:t>与布林带不同（布林带的标准差带是等宽的），回归趋势通道的宽度由历史极值决定，因此能更好地适应实际价格的波动范围，同时通道线随趋势斜率倾斜。</w:t>
      </w:r>
    </w:p>
    <w:bookmarkEnd w:id="178"/>
    <w:p w14:paraId="339262CF">
      <w:pPr>
        <w:pStyle w:val="4"/>
      </w:pPr>
      <w:bookmarkStart w:id="179" w:name="_Toc812160172"/>
      <w:bookmarkStart w:id="180" w:name="_Toc1623092558"/>
      <w:bookmarkStart w:id="181" w:name="支撑位与阻力位"/>
      <w:r>
        <w:rPr>
          <w:rFonts w:ascii="Times New Roman" w:hAnsi="Times New Roman" w:eastAsia="黑体" w:cs="Times New Roman"/>
        </w:rPr>
        <w:t xml:space="preserve">4.9 </w:t>
      </w:r>
      <w:r>
        <w:rPr>
          <w:rFonts w:hint="eastAsia" w:ascii="Times New Roman" w:hAnsi="Times New Roman" w:eastAsia="黑体" w:cs="Times New Roman"/>
        </w:rPr>
        <w:t>支撑位与阻力位</w:t>
      </w:r>
      <w:bookmarkEnd w:id="179"/>
      <w:bookmarkEnd w:id="180"/>
    </w:p>
    <w:p w14:paraId="5EC6DC35">
      <w:pPr>
        <w:pStyle w:val="5"/>
      </w:pPr>
      <w:bookmarkStart w:id="182" w:name="_Toc1979338112"/>
      <w:bookmarkStart w:id="183" w:name="切比雪夫多项式拟合"/>
      <w:r>
        <w:rPr>
          <w:rFonts w:ascii="Times New Roman" w:hAnsi="Times New Roman" w:eastAsia="黑体" w:cs="Times New Roman"/>
        </w:rPr>
        <w:t xml:space="preserve">4.9.1 </w:t>
      </w:r>
      <w:r>
        <w:rPr>
          <w:rFonts w:hint="eastAsia" w:ascii="Times New Roman" w:hAnsi="Times New Roman" w:eastAsia="黑体" w:cs="Times New Roman"/>
        </w:rPr>
        <w:t>切比雪夫多项式拟合</w:t>
      </w:r>
      <w:bookmarkEnd w:id="182"/>
    </w:p>
    <w:p w14:paraId="59FFBA8A">
      <w:pPr>
        <w:pStyle w:val="26"/>
        <w:ind w:firstLine="480" w:firstLineChars="200"/>
      </w:pPr>
      <w:r>
        <w:rPr>
          <w:rFonts w:hint="eastAsia" w:ascii="Times New Roman" w:hAnsi="Times New Roman" w:eastAsia="宋体" w:cs="Times New Roman"/>
        </w:rPr>
        <w:t>support_resistance_pos函数的算法是TLineBu中最为复杂的之一。其核心是使用高次切比雪夫多项式（Chebyshev</w:t>
      </w:r>
      <w:r>
        <w:rPr>
          <w:rFonts w:ascii="Times New Roman" w:hAnsi="Times New Roman" w:eastAsia="宋体" w:cs="Times New Roman"/>
        </w:rPr>
        <w:t xml:space="preserve"> </w:t>
      </w:r>
      <w:r>
        <w:rPr>
          <w:rFonts w:hint="eastAsia" w:ascii="Times New Roman" w:hAnsi="Times New Roman" w:eastAsia="宋体" w:cs="Times New Roman"/>
        </w:rPr>
        <w:t>Polynomial）作为”柔性标尺”来检测价格序列中的凹凸点。</w:t>
      </w:r>
    </w:p>
    <w:p w14:paraId="2B9B1B11">
      <w:pPr>
        <w:pStyle w:val="3"/>
        <w:ind w:firstLine="480" w:firstLineChars="200"/>
      </w:pPr>
      <w:r>
        <w:rPr>
          <w:rFonts w:hint="eastAsia" w:ascii="Times New Roman" w:hAnsi="Times New Roman" w:eastAsia="宋体" w:cs="Times New Roman"/>
        </w:rPr>
        <w:t>算法流程：</w:t>
      </w:r>
    </w:p>
    <w:p w14:paraId="651405D4">
      <w:pPr>
        <w:numPr>
          <w:ilvl w:val="0"/>
          <w:numId w:val="11"/>
        </w:numPr>
        <w:ind w:firstLine="480" w:firstLineChars="200"/>
      </w:pPr>
      <w:r>
        <w:rPr>
          <w:rFonts w:hint="eastAsia" w:ascii="Times New Roman" w:hAnsi="Times New Roman" w:eastAsia="宋体" w:cs="Times New Roman"/>
        </w:rPr>
        <w:t>对序列进行去均值处理（通过ABuStatsUtil.demean函数减去均值），去均值后序列在零附近波动。</w:t>
      </w:r>
    </w:p>
    <w:p w14:paraId="3CBDA33C">
      <w:pPr>
        <w:numPr>
          <w:ilvl w:val="0"/>
          <w:numId w:val="11"/>
        </w:numPr>
        <w:ind w:firstLine="480" w:firstLineChars="200"/>
      </w:pPr>
      <w:r>
        <w:rPr>
          <w:rFonts w:hint="eastAsia" w:ascii="Times New Roman" w:hAnsi="Times New Roman" w:eastAsia="宋体" w:cs="Times New Roman"/>
        </w:rPr>
        <w:t>对于阻力位检测：将去均值后的序列乘以-1（即上下翻转），使得原本的局部最大值变成局部最小值，统一了后续的极值搜索方向。对于支撑位检测：保留原样的去均值序列。</w:t>
      </w:r>
    </w:p>
    <w:p w14:paraId="6FEB4FE1">
      <w:pPr>
        <w:numPr>
          <w:ilvl w:val="0"/>
          <w:numId w:val="11"/>
        </w:numPr>
        <w:ind w:firstLine="480" w:firstLineChars="200"/>
      </w:pPr>
      <w:r>
        <w:rPr>
          <w:rFonts w:hint="eastAsia" w:ascii="Times New Roman" w:hAnsi="Times New Roman" w:eastAsia="宋体" w:cs="Times New Roman"/>
        </w:rPr>
        <w:t>使用ABuRegUtil.search_best_poly搜索最优的多项式拟合次数。搜索策略是从7次开始，在1至100的范围内使用一组预设的候选次数（1,</w:t>
      </w:r>
      <w:r>
        <w:rPr>
          <w:rFonts w:ascii="Times New Roman" w:hAnsi="Times New Roman" w:eastAsia="宋体" w:cs="Times New Roman"/>
        </w:rPr>
        <w:t xml:space="preserve"> 3, 5, 7, 14, 21, 28, 36, 42, 54, 63, 72, 81, 90, </w:t>
      </w:r>
      <w:r>
        <w:rPr>
          <w:rFonts w:hint="eastAsia" w:ascii="Times New Roman" w:hAnsi="Times New Roman" w:eastAsia="宋体" w:cs="Times New Roman"/>
        </w:rPr>
        <w:t>99）。</w:t>
      </w:r>
    </w:p>
    <w:p w14:paraId="6D332D47">
      <w:pPr>
        <w:pStyle w:val="3"/>
        <w:numPr>
          <w:ilvl w:val="0"/>
          <w:numId w:val="11"/>
        </w:numPr>
        <w:spacing w:before="60" w:after="100"/>
        <w:ind w:firstLine="420" w:firstLineChars="200"/>
        <w:jc w:val="left"/>
      </w:pPr>
      <w:r>
        <w:rPr>
          <w:rFonts w:ascii="Times New Roman" w:hAnsi="Times New Roman" w:eastAsia="宋体" w:cs="Times New Roman"/>
          <w:sz w:val="21"/>
          <w:szCs w:val="21"/>
        </w:rPr>
        <w:t>将多项式次数放大g_upport_resistance_unit倍（默认为3倍）：构建一个高次切比雪夫多项式拟合模型。切比雪夫多项式由其递推定义：T_0(x) = 1，T_1(x) = x，T_{n+1}(x) = 2x·T_n(x) - T_{n-1}(x)。高次切比雪夫多项式具有在[-1, 1]区间内等振幅振荡的特性，非常适合用于检测价格序列中的周期性凹凸。</w:t>
      </w:r>
    </w:p>
    <w:p w14:paraId="58803A76">
      <w:pPr>
        <w:numPr>
          <w:ilvl w:val="0"/>
          <w:numId w:val="11"/>
        </w:numPr>
        <w:ind w:firstLine="480" w:firstLineChars="200"/>
      </w:pPr>
      <w:r>
        <w:rPr>
          <w:rFonts w:hint="eastAsia" w:ascii="Times New Roman" w:hAnsi="Times New Roman" w:eastAsia="宋体" w:cs="Times New Roman"/>
        </w:rPr>
        <w:t>对于序列的每一个点，使用scipy.optimize.fmin_bfgs通过切比雪夫多项式模型寻找局部极值。fmin_bfgs在目标函数（切比雪夫多项式值）上沿着梯度下降（上升）的方向搜索，收敛到局部最小值（最大值）。这些局部极值点即为潜在的支撑位/阻力位。</w:t>
      </w:r>
    </w:p>
    <w:bookmarkEnd w:id="183"/>
    <w:p w14:paraId="0ADE6A26">
      <w:pPr>
        <w:pStyle w:val="5"/>
      </w:pPr>
      <w:bookmarkStart w:id="184" w:name="_Toc66472707"/>
      <w:bookmarkStart w:id="185" w:name="k-means聚类筛选"/>
      <w:r>
        <w:rPr>
          <w:rFonts w:ascii="Times New Roman" w:hAnsi="Times New Roman" w:eastAsia="黑体" w:cs="Times New Roman"/>
        </w:rPr>
        <w:t xml:space="preserve">4.9.2 </w:t>
      </w:r>
      <w:r>
        <w:rPr>
          <w:rFonts w:hint="eastAsia" w:ascii="Times New Roman" w:hAnsi="Times New Roman" w:eastAsia="黑体" w:cs="Times New Roman"/>
        </w:rPr>
        <w:t>K-Means聚类筛选</w:t>
      </w:r>
      <w:bookmarkEnd w:id="184"/>
    </w:p>
    <w:p w14:paraId="0F1B7763">
      <w:pPr>
        <w:pStyle w:val="26"/>
        <w:ind w:firstLine="480" w:firstLineChars="200"/>
      </w:pPr>
      <w:r>
        <w:rPr>
          <w:rFonts w:hint="eastAsia" w:ascii="Times New Roman" w:hAnsi="Times New Roman" w:eastAsia="宋体" w:cs="Times New Roman"/>
        </w:rPr>
        <w:t>检测到的支撑位/阻力位通常数量较多且分散在多个价格水平。select_k_support_resistance函数使用K-Means聚类将它们分为几个显著的水平。算法使用肘部法则（Elbow</w:t>
      </w:r>
      <w:r>
        <w:rPr>
          <w:rFonts w:ascii="Times New Roman" w:hAnsi="Times New Roman" w:eastAsia="宋体" w:cs="Times New Roman"/>
        </w:rPr>
        <w:t xml:space="preserve"> </w:t>
      </w:r>
      <w:r>
        <w:rPr>
          <w:rFonts w:hint="eastAsia" w:ascii="Times New Roman" w:hAnsi="Times New Roman" w:eastAsia="宋体" w:cs="Times New Roman"/>
        </w:rPr>
        <w:t>Method）选择最优聚类数k：</w:t>
      </w:r>
    </w:p>
    <w:p w14:paraId="147523DA">
      <w:pPr>
        <w:pStyle w:val="3"/>
        <w:numPr>
          <w:ilvl w:val="0"/>
          <w:numId w:val="12"/>
        </w:numPr>
        <w:spacing w:before="60" w:after="100"/>
        <w:ind w:firstLine="420" w:firstLineChars="200"/>
        <w:jc w:val="left"/>
      </w:pPr>
      <w:r>
        <w:rPr>
          <w:rFonts w:ascii="Times New Roman" w:hAnsi="Times New Roman" w:eastAsia="宋体" w:cs="Times New Roman"/>
          <w:sz w:val="21"/>
          <w:szCs w:val="21"/>
        </w:rPr>
        <w:t>对k=1到10的每个值，运行K-Means聚类。</w:t>
      </w:r>
    </w:p>
    <w:p w14:paraId="53D33B32">
      <w:pPr>
        <w:pStyle w:val="3"/>
        <w:numPr>
          <w:ilvl w:val="0"/>
          <w:numId w:val="12"/>
        </w:numPr>
        <w:spacing w:before="60" w:after="100"/>
        <w:ind w:firstLine="420" w:firstLineChars="200"/>
        <w:jc w:val="left"/>
      </w:pPr>
      <w:r>
        <w:rPr>
          <w:rFonts w:ascii="Times New Roman" w:hAnsi="Times New Roman" w:eastAsia="宋体" w:cs="Times New Roman"/>
          <w:sz w:val="21"/>
          <w:szCs w:val="21"/>
        </w:rPr>
        <w:t>计算每个聚类方案的类内平方和（inertia/within-cluster sum of squares）。</w:t>
      </w:r>
    </w:p>
    <w:p w14:paraId="3E7B04D8">
      <w:pPr>
        <w:numPr>
          <w:ilvl w:val="0"/>
          <w:numId w:val="12"/>
        </w:numPr>
        <w:ind w:firstLine="480" w:firstLineChars="200"/>
      </w:pPr>
      <w:r>
        <w:rPr>
          <w:rFonts w:hint="eastAsia" w:ascii="Times New Roman" w:hAnsi="Times New Roman" w:eastAsia="宋体" w:cs="Times New Roman"/>
        </w:rPr>
        <w:t>使用0.06的方差解释阈值：当增加一个聚类数带来的方差解释提升小于6%时，停止增加聚类数。这个阈值控制了聚类的粒度——阈值越小，聚类数越多，检测到的支撑/阻力水平越精细。</w:t>
      </w:r>
    </w:p>
    <w:p w14:paraId="3851C855">
      <w:pPr>
        <w:numPr>
          <w:ilvl w:val="0"/>
          <w:numId w:val="12"/>
        </w:numPr>
        <w:ind w:firstLine="480" w:firstLineChars="200"/>
      </w:pPr>
      <w:r>
        <w:rPr>
          <w:rFonts w:hint="eastAsia" w:ascii="Times New Roman" w:hAnsi="Times New Roman" w:eastAsia="宋体" w:cs="Times New Roman"/>
        </w:rPr>
        <w:t>对于选定的k值，计算每个聚类的质心，质心的y值即为支撑位/阻力位水平。</w:t>
      </w:r>
    </w:p>
    <w:bookmarkEnd w:id="185"/>
    <w:p w14:paraId="7837F24F">
      <w:pPr>
        <w:pStyle w:val="5"/>
      </w:pPr>
      <w:bookmarkStart w:id="186" w:name="_Toc515290109"/>
      <w:bookmarkStart w:id="187" w:name="支撑阻力趋势预测"/>
      <w:r>
        <w:rPr>
          <w:rFonts w:ascii="Times New Roman" w:hAnsi="Times New Roman" w:eastAsia="黑体" w:cs="Times New Roman"/>
        </w:rPr>
        <w:t xml:space="preserve">4.9.3 </w:t>
      </w:r>
      <w:r>
        <w:rPr>
          <w:rFonts w:hint="eastAsia" w:ascii="Times New Roman" w:hAnsi="Times New Roman" w:eastAsia="黑体" w:cs="Times New Roman"/>
        </w:rPr>
        <w:t>支撑/阻力趋势预测</w:t>
      </w:r>
      <w:bookmarkEnd w:id="186"/>
    </w:p>
    <w:p w14:paraId="5C7F449B">
      <w:pPr>
        <w:pStyle w:val="26"/>
        <w:ind w:firstLine="480" w:firstLineChars="200"/>
      </w:pPr>
      <w:r>
        <w:rPr>
          <w:rFonts w:hint="eastAsia" w:ascii="Times New Roman" w:hAnsi="Times New Roman" w:eastAsia="宋体" w:cs="Times New Roman"/>
        </w:rPr>
        <w:t>support_resistance_predict函数在检测到的支撑/阻力位之间构建趋势预测：</w:t>
      </w:r>
    </w:p>
    <w:p w14:paraId="16E3D3C2">
      <w:pPr>
        <w:numPr>
          <w:ilvl w:val="0"/>
          <w:numId w:val="13"/>
        </w:numPr>
        <w:ind w:firstLine="480" w:firstLineChars="200"/>
      </w:pPr>
      <w:r>
        <w:rPr>
          <w:rFonts w:hint="eastAsia" w:ascii="Times New Roman" w:hAnsi="Times New Roman" w:eastAsia="宋体" w:cs="Times New Roman"/>
        </w:rPr>
        <w:t>将识别出的支撑位点（或阻力位点）按时间排序。</w:t>
      </w:r>
    </w:p>
    <w:p w14:paraId="1C76B2C5">
      <w:pPr>
        <w:numPr>
          <w:ilvl w:val="0"/>
          <w:numId w:val="13"/>
        </w:numPr>
        <w:ind w:firstLine="480" w:firstLineChars="200"/>
      </w:pPr>
      <w:r>
        <w:rPr>
          <w:rFonts w:hint="eastAsia" w:ascii="Times New Roman" w:hAnsi="Times New Roman" w:eastAsia="宋体" w:cs="Times New Roman"/>
        </w:rPr>
        <w:t>在相邻的支撑位点之间进行线性回归（最小二乘拟合），构建连接线段。</w:t>
      </w:r>
    </w:p>
    <w:p w14:paraId="1ACE6209">
      <w:pPr>
        <w:numPr>
          <w:ilvl w:val="0"/>
          <w:numId w:val="13"/>
        </w:numPr>
        <w:ind w:firstLine="480" w:firstLineChars="200"/>
      </w:pPr>
      <w:r>
        <w:rPr>
          <w:rFonts w:hint="eastAsia" w:ascii="Times New Roman" w:hAnsi="Times New Roman" w:eastAsia="宋体" w:cs="Times New Roman"/>
        </w:rPr>
        <w:t>将线段向外延伸（外推），形成持续的趋势支撑线或趋势阻力线。</w:t>
      </w:r>
    </w:p>
    <w:p w14:paraId="679EBABC">
      <w:pPr>
        <w:numPr>
          <w:ilvl w:val="0"/>
          <w:numId w:val="13"/>
        </w:numPr>
        <w:ind w:firstLine="480" w:firstLineChars="200"/>
      </w:pPr>
      <w:r>
        <w:rPr>
          <w:rFonts w:hint="eastAsia" w:ascii="Times New Roman" w:hAnsi="Times New Roman" w:eastAsia="宋体" w:cs="Times New Roman"/>
        </w:rPr>
        <w:t>价格接近预测的支撑线时发出买入信号，接近预测的阻力线时发出卖出信号。</w:t>
      </w:r>
    </w:p>
    <w:p w14:paraId="45D07DD7">
      <w:pPr>
        <w:pStyle w:val="26"/>
        <w:ind w:firstLine="480" w:firstLineChars="200"/>
      </w:pPr>
      <w:r>
        <w:rPr>
          <w:rFonts w:hint="eastAsia" w:ascii="Times New Roman" w:hAnsi="Times New Roman" w:eastAsia="宋体" w:cs="Times New Roman"/>
        </w:rPr>
        <w:t>这一过程模拟了技术分析师手工绘制的趋势线，但使用数学方法实现了自动化和系统化的趋势线识别。</w:t>
      </w:r>
    </w:p>
    <w:bookmarkEnd w:id="181"/>
    <w:bookmarkEnd w:id="187"/>
    <w:p w14:paraId="0233CB51">
      <w:pPr>
        <w:pStyle w:val="4"/>
      </w:pPr>
      <w:bookmarkStart w:id="188" w:name="_Toc569950472"/>
      <w:bookmarkStart w:id="189" w:name="_Toc1826797259"/>
      <w:bookmarkStart w:id="190" w:name="黄金分割与比例分割"/>
      <w:r>
        <w:rPr>
          <w:rFonts w:ascii="Times New Roman" w:hAnsi="Times New Roman" w:eastAsia="黑体" w:cs="Times New Roman"/>
        </w:rPr>
        <w:t xml:space="preserve">4.10 </w:t>
      </w:r>
      <w:r>
        <w:rPr>
          <w:rFonts w:hint="eastAsia" w:ascii="Times New Roman" w:hAnsi="Times New Roman" w:eastAsia="黑体" w:cs="Times New Roman"/>
        </w:rPr>
        <w:t>黄金分割与比例分割</w:t>
      </w:r>
      <w:bookmarkEnd w:id="188"/>
      <w:bookmarkEnd w:id="189"/>
    </w:p>
    <w:p w14:paraId="31755B33">
      <w:pPr>
        <w:pStyle w:val="5"/>
      </w:pPr>
      <w:bookmarkStart w:id="191" w:name="_Toc407830854"/>
      <w:bookmarkStart w:id="192" w:name="视觉法黄金分割"/>
      <w:r>
        <w:rPr>
          <w:rFonts w:ascii="Times New Roman" w:hAnsi="Times New Roman" w:eastAsia="黑体" w:cs="Times New Roman"/>
        </w:rPr>
        <w:t xml:space="preserve">4.10.1 </w:t>
      </w:r>
      <w:r>
        <w:rPr>
          <w:rFonts w:hint="eastAsia" w:ascii="Times New Roman" w:hAnsi="Times New Roman" w:eastAsia="黑体" w:cs="Times New Roman"/>
        </w:rPr>
        <w:t>视觉法黄金分割</w:t>
      </w:r>
      <w:bookmarkEnd w:id="191"/>
    </w:p>
    <w:p w14:paraId="331D39BF">
      <w:pPr>
        <w:pStyle w:val="26"/>
        <w:ind w:firstLine="480" w:firstLineChars="200"/>
      </w:pPr>
      <w:r>
        <w:rPr>
          <w:rFonts w:hint="eastAsia" w:ascii="Times New Roman" w:hAnsi="Times New Roman" w:eastAsia="宋体" w:cs="Times New Roman"/>
        </w:rPr>
        <w:t>find_golden_point函数实现了基于价格范围的黄金分割：</w:t>
      </w:r>
    </w:p>
    <w:p w14:paraId="44982DED">
      <w:pPr>
        <w:pStyle w:val="3"/>
        <w:spacing w:before="60" w:after="100"/>
        <w:jc w:val="center"/>
      </w:pPr>
      <w:r>
        <w:rPr>
          <w:rFonts w:ascii="Times New Roman" w:hAnsi="Times New Roman" w:eastAsia="宋体" w:cs="Times New Roman"/>
          <w:sz w:val="21"/>
          <w:szCs w:val="21"/>
        </w:rPr>
        <w:t>sp382 = (max - min) * 0.382 + min</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sp50  = (max - min) * 0.500 + min</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sp618 = (max - min) * 0.618 + max</w:t>
      </w:r>
    </w:p>
    <w:p w14:paraId="6B307A10">
      <w:pPr>
        <w:pStyle w:val="26"/>
        <w:spacing w:before="60" w:after="80"/>
        <w:jc w:val="center"/>
      </w:pPr>
      <w:r>
        <w:rPr>
          <w:rFonts w:hint="eastAsia" w:ascii="Times New Roman" w:hAnsi="Times New Roman" w:eastAsia="宋体" w:cs="Times New Roman"/>
        </w:rPr>
        <w:t>(公式4-4)</w:t>
      </w:r>
    </w:p>
    <w:p w14:paraId="6EA5A48C">
      <w:pPr>
        <w:pStyle w:val="3"/>
        <w:spacing w:before="60" w:after="100"/>
        <w:ind w:firstLine="420" w:firstLineChars="200"/>
        <w:jc w:val="left"/>
      </w:pPr>
      <w:r>
        <w:rPr>
          <w:rFonts w:ascii="Times New Roman" w:hAnsi="Times New Roman" w:eastAsia="宋体" w:cs="Times New Roman"/>
          <w:sz w:val="21"/>
          <w:szCs w:val="21"/>
        </w:rPr>
        <w:t>0.382和0.618是斐波那契数列相邻项比值（如34/89 ~= 0.382，55/89 ~= 0.618）的极限值。在技术分析中，0.382和0.618被认为是最重要的回调/反弹目标位。50%（即0.5）虽然不是斐波那契数，但作为心理关口也被广泛应用。</w:t>
      </w:r>
    </w:p>
    <w:bookmarkEnd w:id="192"/>
    <w:p w14:paraId="644BD8BA">
      <w:pPr>
        <w:pStyle w:val="5"/>
      </w:pPr>
      <w:bookmarkStart w:id="193" w:name="_Toc1792845601"/>
      <w:bookmarkStart w:id="194" w:name="统计法黄金分割"/>
      <w:r>
        <w:rPr>
          <w:rFonts w:ascii="Times New Roman" w:hAnsi="Times New Roman" w:eastAsia="黑体" w:cs="Times New Roman"/>
        </w:rPr>
        <w:t xml:space="preserve">4.10.2 </w:t>
      </w:r>
      <w:r>
        <w:rPr>
          <w:rFonts w:hint="eastAsia" w:ascii="Times New Roman" w:hAnsi="Times New Roman" w:eastAsia="黑体" w:cs="Times New Roman"/>
        </w:rPr>
        <w:t>统计法黄金分割</w:t>
      </w:r>
      <w:bookmarkEnd w:id="193"/>
    </w:p>
    <w:p w14:paraId="0E43C44F">
      <w:pPr>
        <w:pStyle w:val="26"/>
        <w:ind w:firstLine="480" w:firstLineChars="200"/>
      </w:pPr>
      <w:r>
        <w:rPr>
          <w:rFonts w:hint="eastAsia" w:ascii="Times New Roman" w:hAnsi="Times New Roman" w:eastAsia="宋体" w:cs="Times New Roman"/>
        </w:rPr>
        <w:t>find_golden_point_ex函数使用分布百分位数而非价格极值：</w:t>
      </w:r>
    </w:p>
    <w:p w14:paraId="7CF13954">
      <w:pPr>
        <w:pStyle w:val="3"/>
        <w:spacing w:before="60" w:after="100"/>
        <w:jc w:val="center"/>
      </w:pPr>
      <w:r>
        <w:rPr>
          <w:rFonts w:ascii="Times New Roman" w:hAnsi="Times New Roman" w:eastAsia="宋体" w:cs="Times New Roman"/>
          <w:sz w:val="21"/>
          <w:szCs w:val="21"/>
        </w:rPr>
        <w:t>gex382 = percentile(series, 38.2)</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gex500 = percentile(series, 50.0)</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gex618 = percentile(series, 61.8)</w:t>
      </w:r>
    </w:p>
    <w:p w14:paraId="13C8343A">
      <w:pPr>
        <w:pStyle w:val="26"/>
        <w:spacing w:before="60" w:after="80"/>
        <w:jc w:val="center"/>
      </w:pPr>
      <w:r>
        <w:rPr>
          <w:rFonts w:hint="eastAsia" w:ascii="Times New Roman" w:hAnsi="Times New Roman" w:eastAsia="宋体" w:cs="Times New Roman"/>
        </w:rPr>
        <w:t>(公式4-5)</w:t>
      </w:r>
    </w:p>
    <w:p w14:paraId="1095A550">
      <w:pPr>
        <w:pStyle w:val="3"/>
        <w:ind w:firstLine="480" w:firstLineChars="200"/>
      </w:pPr>
      <w:r>
        <w:rPr>
          <w:rFonts w:hint="eastAsia" w:ascii="Times New Roman" w:hAnsi="Times New Roman" w:eastAsia="宋体" w:cs="Times New Roman"/>
        </w:rPr>
        <w:t>视觉法基于极值（受异常值影响大），统计法基于分布（更稳健）。系统同时计算两种方法的黄金分割点，当两组值相近时说明分割点可信度高；当两组值差异大时说明价格分布不均匀，需要谨慎使用。</w:t>
      </w:r>
    </w:p>
    <w:bookmarkEnd w:id="194"/>
    <w:p w14:paraId="0E23A478">
      <w:pPr>
        <w:pStyle w:val="5"/>
      </w:pPr>
      <w:bookmarkStart w:id="195" w:name="_Toc1012964950"/>
      <w:bookmarkStart w:id="196" w:name="比例分割"/>
      <w:r>
        <w:rPr>
          <w:rFonts w:ascii="Times New Roman" w:hAnsi="Times New Roman" w:eastAsia="黑体" w:cs="Times New Roman"/>
        </w:rPr>
        <w:t xml:space="preserve">4.10.3 </w:t>
      </w:r>
      <w:r>
        <w:rPr>
          <w:rFonts w:hint="eastAsia" w:ascii="Times New Roman" w:hAnsi="Times New Roman" w:eastAsia="黑体" w:cs="Times New Roman"/>
        </w:rPr>
        <w:t>比例分割</w:t>
      </w:r>
      <w:bookmarkEnd w:id="195"/>
    </w:p>
    <w:p w14:paraId="4E8CDC7D">
      <w:pPr>
        <w:pStyle w:val="26"/>
        <w:ind w:firstLine="480" w:firstLineChars="200"/>
      </w:pPr>
      <w:r>
        <w:rPr>
          <w:rFonts w:hint="eastAsia" w:ascii="Times New Roman" w:hAnsi="Times New Roman" w:eastAsia="宋体" w:cs="Times New Roman"/>
        </w:rPr>
        <w:t>find_percent_point函数支持任意百分比的分割。对于一组给定的百分比（例如[20,</w:t>
      </w:r>
      <w:r>
        <w:rPr>
          <w:rFonts w:ascii="Times New Roman" w:hAnsi="Times New Roman" w:eastAsia="宋体" w:cs="Times New Roman"/>
        </w:rPr>
        <w:t xml:space="preserve"> 30, 40, 60, 70, 80, 90, </w:t>
      </w:r>
      <w:r>
        <w:rPr>
          <w:rFonts w:hint="eastAsia" w:ascii="Times New Roman" w:hAnsi="Times New Roman" w:eastAsia="宋体" w:cs="Times New Roman"/>
        </w:rPr>
        <w:t>95]），函数返回每个百分比的(scoreatpercentile数值,</w:t>
      </w:r>
      <w:r>
        <w:rPr>
          <w:rFonts w:ascii="Times New Roman" w:hAnsi="Times New Roman" w:eastAsia="宋体" w:cs="Times New Roman"/>
        </w:rPr>
        <w:t xml:space="preserve"> </w:t>
      </w:r>
      <w:r>
        <w:rPr>
          <w:rFonts w:hint="eastAsia" w:ascii="Times New Roman" w:hAnsi="Times New Roman" w:eastAsia="宋体" w:cs="Times New Roman"/>
        </w:rPr>
        <w:t>基于范围的计算)作为上下区间。这为用户提供了比传统斐波那契水平更灵活的价格目标设定方式。</w:t>
      </w:r>
    </w:p>
    <w:bookmarkEnd w:id="190"/>
    <w:bookmarkEnd w:id="196"/>
    <w:p w14:paraId="442AAAB7">
      <w:pPr>
        <w:pStyle w:val="4"/>
      </w:pPr>
      <w:bookmarkStart w:id="197" w:name="_Toc1380517284"/>
      <w:bookmarkStart w:id="198" w:name="_Toc1799044881"/>
      <w:bookmarkStart w:id="199" w:name="各技术线的具体应用"/>
      <w:r>
        <w:rPr>
          <w:rFonts w:ascii="Times New Roman" w:hAnsi="Times New Roman" w:eastAsia="黑体" w:cs="Times New Roman"/>
        </w:rPr>
        <w:t xml:space="preserve">4.11 </w:t>
      </w:r>
      <w:r>
        <w:rPr>
          <w:rFonts w:hint="eastAsia" w:ascii="Times New Roman" w:hAnsi="Times New Roman" w:eastAsia="黑体" w:cs="Times New Roman"/>
        </w:rPr>
        <w:t>各技术线的具体应用</w:t>
      </w:r>
      <w:bookmarkEnd w:id="197"/>
      <w:bookmarkEnd w:id="198"/>
    </w:p>
    <w:p w14:paraId="59614818">
      <w:pPr>
        <w:pStyle w:val="5"/>
      </w:pPr>
      <w:bookmarkStart w:id="200" w:name="_Toc2125048854"/>
      <w:bookmarkStart w:id="201" w:name="黄金分割应用abutlgolden"/>
      <w:r>
        <w:rPr>
          <w:rFonts w:ascii="Times New Roman" w:hAnsi="Times New Roman" w:eastAsia="黑体" w:cs="Times New Roman"/>
        </w:rPr>
        <w:t xml:space="preserve">4.11.1 </w:t>
      </w:r>
      <w:r>
        <w:rPr>
          <w:rFonts w:hint="eastAsia" w:ascii="Times New Roman" w:hAnsi="Times New Roman" w:eastAsia="黑体" w:cs="Times New Roman"/>
        </w:rPr>
        <w:t>黄金分割应用（ABuTLGolden）</w:t>
      </w:r>
      <w:bookmarkEnd w:id="200"/>
    </w:p>
    <w:p w14:paraId="620CB848">
      <w:pPr>
        <w:pStyle w:val="26"/>
        <w:ind w:firstLine="480" w:firstLineChars="200"/>
      </w:pPr>
      <w:r>
        <w:rPr>
          <w:rFonts w:hint="eastAsia" w:ascii="Times New Roman" w:hAnsi="Times New Roman" w:eastAsia="宋体" w:cs="Times New Roman"/>
        </w:rPr>
        <w:t>ABuTLGolden将黄金分割的概念应用于实际交易。它不仅计算0.382、0.5、0.618三个基本水平，还引入了”区间”（带状区域）的概念：</w:t>
      </w:r>
    </w:p>
    <w:p w14:paraId="590A94BE">
      <w:pPr>
        <w:pStyle w:val="3"/>
        <w:numPr>
          <w:ilvl w:val="0"/>
          <w:numId w:val="1"/>
        </w:numPr>
        <w:spacing w:before="60" w:after="100"/>
        <w:jc w:val="center"/>
      </w:pPr>
      <w:r>
        <w:rPr>
          <w:rFonts w:ascii="Times New Roman" w:hAnsi="Times New Roman" w:eastAsia="宋体" w:cs="Times New Roman"/>
          <w:sz w:val="21"/>
          <w:szCs w:val="21"/>
        </w:rPr>
        <w:t>below618 = min(视觉法618, 统计法618)</w:t>
      </w:r>
    </w:p>
    <w:p w14:paraId="78D960CE">
      <w:pPr>
        <w:pStyle w:val="3"/>
        <w:numPr>
          <w:ilvl w:val="0"/>
          <w:numId w:val="1"/>
        </w:numPr>
        <w:spacing w:before="60" w:after="100"/>
        <w:jc w:val="center"/>
      </w:pPr>
      <w:r>
        <w:rPr>
          <w:rFonts w:ascii="Times New Roman" w:hAnsi="Times New Roman" w:eastAsia="宋体" w:cs="Times New Roman"/>
          <w:sz w:val="21"/>
          <w:szCs w:val="21"/>
        </w:rPr>
        <w:t>above618 = max(视觉法618, 统计法618)</w:t>
      </w:r>
    </w:p>
    <w:p w14:paraId="02C4E046">
      <w:pPr>
        <w:pStyle w:val="26"/>
        <w:ind w:firstLine="480" w:firstLineChars="200"/>
      </w:pPr>
      <w:r>
        <w:rPr>
          <w:rFonts w:hint="eastAsia" w:ascii="Times New Roman" w:hAnsi="Times New Roman" w:eastAsia="宋体" w:cs="Times New Roman"/>
        </w:rPr>
        <w:t>区间越宽，说明该水平的定位越不确定——这为交易者提供了关于该水平可靠性的额外信息。</w:t>
      </w:r>
    </w:p>
    <w:p w14:paraId="64EB6C7B">
      <w:pPr>
        <w:pStyle w:val="3"/>
        <w:ind w:firstLine="480" w:firstLineChars="200"/>
      </w:pPr>
      <w:r>
        <w:rPr>
          <w:rFonts w:hint="eastAsia" w:ascii="Times New Roman" w:hAnsi="Times New Roman" w:eastAsia="宋体" w:cs="Times New Roman"/>
        </w:rPr>
        <w:t>此外，ABuTLGolden还计算了更多的比例分割点：20%、25%、30%（下方/看跌水平）和70%、80%、90%、95%（上方/看涨水平）。这些水平构成了一个完整的”黄金分割梯子”，为趋势跟踪策略提供了多层目标位。</w:t>
      </w:r>
    </w:p>
    <w:bookmarkEnd w:id="201"/>
    <w:p w14:paraId="548D408D">
      <w:pPr>
        <w:pStyle w:val="5"/>
      </w:pPr>
      <w:bookmarkStart w:id="202" w:name="_Toc895555921"/>
      <w:bookmarkStart w:id="203" w:name="vwap计算abutlvwap"/>
      <w:r>
        <w:rPr>
          <w:rFonts w:ascii="Times New Roman" w:hAnsi="Times New Roman" w:eastAsia="黑体" w:cs="Times New Roman"/>
        </w:rPr>
        <w:t xml:space="preserve">4.11.2 </w:t>
      </w:r>
      <w:r>
        <w:rPr>
          <w:rFonts w:hint="eastAsia" w:ascii="Times New Roman" w:hAnsi="Times New Roman" w:eastAsia="黑体" w:cs="Times New Roman"/>
        </w:rPr>
        <w:t>VWAP计算（ABuTLVwap）</w:t>
      </w:r>
      <w:bookmarkEnd w:id="202"/>
    </w:p>
    <w:p w14:paraId="334F83E1">
      <w:pPr>
        <w:pStyle w:val="3"/>
        <w:spacing w:before="60" w:after="100"/>
        <w:jc w:val="center"/>
      </w:pPr>
      <w:r>
        <w:rPr>
          <w:rFonts w:ascii="Times New Roman" w:hAnsi="Times New Roman" w:eastAsia="宋体" w:cs="Times New Roman"/>
          <w:sz w:val="21"/>
          <w:szCs w:val="21"/>
        </w:rPr>
        <w:t>ABuTLVwap实现了日线级别的成交量加权平均价格（VWAP）估算：</w:t>
      </w:r>
    </w:p>
    <w:p w14:paraId="29212260">
      <w:pPr>
        <w:pStyle w:val="3"/>
        <w:spacing w:before="60" w:after="100"/>
        <w:jc w:val="center"/>
      </w:pPr>
      <w:r>
        <w:rPr>
          <w:rFonts w:ascii="Times New Roman" w:hAnsi="Times New Roman" w:eastAsia="宋体" w:cs="Times New Roman"/>
          <w:sz w:val="21"/>
          <w:szCs w:val="21"/>
        </w:rPr>
        <w:t>VWAP = sum(volume[i] * price[i]) / sum(volume[i])</w:t>
      </w:r>
    </w:p>
    <w:p w14:paraId="272E6323">
      <w:pPr>
        <w:pStyle w:val="26"/>
        <w:spacing w:before="60" w:after="80"/>
        <w:jc w:val="center"/>
      </w:pPr>
      <w:r>
        <w:rPr>
          <w:rFonts w:hint="eastAsia" w:ascii="Times New Roman" w:hAnsi="Times New Roman" w:eastAsia="宋体" w:cs="Times New Roman"/>
        </w:rPr>
        <w:t>(公式4-6)</w:t>
      </w:r>
    </w:p>
    <w:p w14:paraId="318BB390">
      <w:pPr>
        <w:pStyle w:val="3"/>
        <w:ind w:firstLine="480" w:firstLineChars="200"/>
      </w:pPr>
      <w:r>
        <w:rPr>
          <w:rFonts w:hint="eastAsia" w:ascii="Times New Roman" w:hAnsi="Times New Roman" w:eastAsia="宋体" w:cs="Times New Roman"/>
        </w:rPr>
        <w:t>其中price_i可以通过四种方式确定：OHLC_MEAN（开盘/最高/最低/收盘四价的算术平均）、OHLC_MEDIAN、HL_MEAN（最高/最低均值）或直接使用收盘价CLOSE。</w:t>
      </w:r>
    </w:p>
    <w:p w14:paraId="44F8F4CC">
      <w:pPr>
        <w:pStyle w:val="3"/>
        <w:spacing w:before="60" w:after="100"/>
        <w:ind w:firstLine="480" w:firstLineChars="200"/>
        <w:jc w:val="left"/>
      </w:pPr>
      <w:r>
        <w:rPr>
          <w:rFonts w:ascii="Times New Roman" w:hAnsi="Times New Roman" w:eastAsia="宋体" w:cs="Times New Roman"/>
        </w:rPr>
        <w:t>需要指出的是，这是对VWAP的日线级别近似。机构级VWAP算法是在日内逐笔计算成交均价，3w量化系统受限于日线数据的粒度，采用整个K线周期的总成交金额除以总成交量来近似。尽管是近似，这个指标在趋势判断中仍然有效——当价格运行在VWAP之上时，反映了整体的买盘优势；反之则反映了卖盘优势。</w:t>
      </w:r>
    </w:p>
    <w:bookmarkEnd w:id="203"/>
    <w:p w14:paraId="231ACB64">
      <w:pPr>
        <w:pStyle w:val="5"/>
      </w:pPr>
      <w:bookmarkStart w:id="204" w:name="_Toc2042966071"/>
      <w:bookmarkStart w:id="205" w:name="波动率分析abutlwave"/>
      <w:r>
        <w:rPr>
          <w:rFonts w:ascii="Times New Roman" w:hAnsi="Times New Roman" w:eastAsia="黑体" w:cs="Times New Roman"/>
        </w:rPr>
        <w:t xml:space="preserve">4.11.3 </w:t>
      </w:r>
      <w:r>
        <w:rPr>
          <w:rFonts w:hint="eastAsia" w:ascii="Times New Roman" w:hAnsi="Times New Roman" w:eastAsia="黑体" w:cs="Times New Roman"/>
        </w:rPr>
        <w:t>波动率分析（ABuTLWave）</w:t>
      </w:r>
      <w:bookmarkEnd w:id="204"/>
    </w:p>
    <w:p w14:paraId="64F1DBCB">
      <w:pPr>
        <w:pStyle w:val="26"/>
        <w:ind w:firstLine="480" w:firstLineChars="200"/>
      </w:pPr>
      <w:r>
        <w:rPr>
          <w:rFonts w:hint="eastAsia" w:ascii="Times New Roman" w:hAnsi="Times New Roman" w:eastAsia="宋体" w:cs="Times New Roman"/>
        </w:rPr>
        <w:t>ABuTLWave实现了多维度的波动率分析：</w:t>
      </w:r>
    </w:p>
    <w:p w14:paraId="2B360A53">
      <w:pPr>
        <w:pStyle w:val="27"/>
        <w:numPr>
          <w:ilvl w:val="0"/>
          <w:numId w:val="14"/>
        </w:numPr>
        <w:ind w:firstLine="480" w:firstLineChars="200"/>
      </w:pPr>
      <w:r>
        <w:rPr>
          <w:rFonts w:hint="eastAsia" w:ascii="Times New Roman" w:hAnsi="Times New Roman" w:eastAsia="宋体" w:cs="Times New Roman"/>
        </w:rPr>
        <w:t>波动率标准差（calc_wave_std）：计算对数收益率的移动标准差。公式为：</w:t>
      </w:r>
    </w:p>
    <w:p w14:paraId="29D3D998">
      <w:pPr>
        <w:pStyle w:val="3"/>
        <w:spacing w:before="60" w:after="100"/>
        <w:jc w:val="center"/>
      </w:pPr>
      <w:r>
        <w:rPr>
          <w:rFonts w:ascii="Times New Roman" w:hAnsi="Times New Roman" w:eastAsia="宋体" w:cs="Times New Roman"/>
          <w:sz w:val="21"/>
          <w:szCs w:val="21"/>
        </w:rPr>
        <w:t>return[t] = ln(close[t] / close[t-1])</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wave_std = rolling_std(return, N) * sqrt(N)</w:t>
      </w:r>
    </w:p>
    <w:p w14:paraId="5A1AB959">
      <w:pPr>
        <w:pStyle w:val="3"/>
        <w:spacing w:before="60" w:after="100"/>
        <w:jc w:val="center"/>
      </w:pPr>
      <w:r>
        <w:rPr>
          <w:rFonts w:ascii="Times New Roman" w:hAnsi="Times New Roman" w:eastAsia="宋体" w:cs="Times New Roman"/>
          <w:sz w:val="21"/>
          <w:szCs w:val="21"/>
        </w:rPr>
        <w:t>(公式4-7) 乘以sqrtN是将日波动率年化（根据平方根法则）。这一指标就是经典的已实现波动率（Realized Volatility）。</w:t>
      </w:r>
    </w:p>
    <w:p w14:paraId="7E2CBFE5">
      <w:pPr>
        <w:numPr>
          <w:ilvl w:val="0"/>
          <w:numId w:val="15"/>
        </w:numPr>
        <w:ind w:firstLine="480" w:firstLineChars="200"/>
      </w:pPr>
      <w:r>
        <w:rPr>
          <w:rFonts w:hint="eastAsia" w:ascii="Times New Roman" w:hAnsi="Times New Roman" w:eastAsia="宋体" w:cs="Times New Roman"/>
        </w:rPr>
        <w:t>绝对波动（calc_wave_abs）：使用|p_change|（绝对涨跌幅）按21天（约一个月）重采样求和，形成”月振幅”。然后进行去均值处理，得到围绕零波动的波动序列。</w:t>
      </w:r>
    </w:p>
    <w:p w14:paraId="3FBFCCF3">
      <w:pPr>
        <w:numPr>
          <w:ilvl w:val="0"/>
          <w:numId w:val="15"/>
        </w:numPr>
        <w:ind w:firstLine="480" w:firstLineChars="200"/>
      </w:pPr>
      <w:r>
        <w:rPr>
          <w:rFonts w:hint="eastAsia" w:ascii="Times New Roman" w:hAnsi="Times New Roman" w:eastAsia="宋体" w:cs="Times New Roman"/>
        </w:rPr>
        <w:t>加权绝对波动（calc_wave_weight_abs）：在去均值的基础上进行二次放大：</w:t>
      </w:r>
    </w:p>
    <w:p w14:paraId="4E621096">
      <w:pPr>
        <w:pStyle w:val="3"/>
        <w:spacing w:before="60" w:after="100"/>
        <w:jc w:val="center"/>
      </w:pPr>
      <w:r>
        <w:rPr>
          <w:rFonts w:ascii="Times New Roman" w:hAnsi="Times New Roman" w:eastAsia="宋体" w:cs="Times New Roman"/>
          <w:sz w:val="21"/>
          <w:szCs w:val="21"/>
        </w:rPr>
        <w:t>squared_wave = demean^2 * sign(demean)</w:t>
      </w:r>
    </w:p>
    <w:p w14:paraId="1B6F9994">
      <w:pPr>
        <w:pStyle w:val="26"/>
        <w:spacing w:before="60" w:after="80"/>
        <w:jc w:val="center"/>
      </w:pPr>
      <w:r>
        <w:rPr>
          <w:rFonts w:hint="eastAsia" w:ascii="Times New Roman" w:hAnsi="Times New Roman" w:eastAsia="宋体" w:cs="Times New Roman"/>
        </w:rPr>
        <w:t>(公式4-8)</w:t>
      </w:r>
      <w:r>
        <w:rPr>
          <w:rFonts w:ascii="Times New Roman" w:hAnsi="Times New Roman" w:eastAsia="宋体" w:cs="Times New Roman"/>
        </w:rPr>
        <w:t xml:space="preserve"> </w:t>
      </w:r>
      <w:r>
        <w:rPr>
          <w:rFonts w:hint="eastAsia" w:ascii="Times New Roman" w:hAnsi="Times New Roman" w:eastAsia="宋体" w:cs="Times New Roman"/>
        </w:rPr>
        <w:t>平方操作放大了大波动（市场恐慌或狂热），同时保留了方向符号。对结果应用指数加权移动平均（EWM），使指标对近期波动率变化更加敏感。</w:t>
      </w:r>
    </w:p>
    <w:bookmarkEnd w:id="205"/>
    <w:p w14:paraId="1C71234D">
      <w:pPr>
        <w:pStyle w:val="5"/>
      </w:pPr>
      <w:bookmarkStart w:id="206" w:name="_Toc14723414"/>
      <w:bookmarkStart w:id="207" w:name="跳空缺口检测abutljump"/>
      <w:r>
        <w:rPr>
          <w:rFonts w:ascii="Times New Roman" w:hAnsi="Times New Roman" w:eastAsia="黑体" w:cs="Times New Roman"/>
        </w:rPr>
        <w:t xml:space="preserve">4.11.4 </w:t>
      </w:r>
      <w:r>
        <w:rPr>
          <w:rFonts w:hint="eastAsia" w:ascii="Times New Roman" w:hAnsi="Times New Roman" w:eastAsia="黑体" w:cs="Times New Roman"/>
        </w:rPr>
        <w:t>跳空缺口检测（ABuTLJump）</w:t>
      </w:r>
      <w:bookmarkEnd w:id="206"/>
    </w:p>
    <w:p w14:paraId="7F70E187">
      <w:pPr>
        <w:pStyle w:val="26"/>
        <w:ind w:firstLine="480" w:firstLineChars="200"/>
      </w:pPr>
      <w:r>
        <w:rPr>
          <w:rFonts w:hint="eastAsia" w:ascii="Times New Roman" w:hAnsi="Times New Roman" w:eastAsia="宋体" w:cs="Times New Roman"/>
        </w:rPr>
        <w:t>ABuTLJump实现了系统化的跳空缺口检测，使用三层筛选机制：</w:t>
      </w:r>
    </w:p>
    <w:p w14:paraId="7873BA6F">
      <w:pPr>
        <w:numPr>
          <w:ilvl w:val="0"/>
          <w:numId w:val="16"/>
        </w:numPr>
        <w:ind w:firstLine="480" w:firstLineChars="200"/>
      </w:pPr>
      <w:r>
        <w:rPr>
          <w:rFonts w:hint="eastAsia" w:ascii="Times New Roman" w:hAnsi="Times New Roman" w:eastAsia="宋体" w:cs="Times New Roman"/>
        </w:rPr>
        <w:t>第一层（日振幅筛选）：当日振幅（high</w:t>
      </w:r>
      <w:r>
        <w:rPr>
          <w:rFonts w:ascii="Times New Roman" w:hAnsi="Times New Roman" w:eastAsia="宋体" w:cs="Times New Roman"/>
        </w:rPr>
        <w:t xml:space="preserve"> - </w:t>
      </w:r>
      <w:r>
        <w:rPr>
          <w:rFonts w:hint="eastAsia" w:ascii="Times New Roman" w:hAnsi="Times New Roman" w:eastAsia="宋体" w:cs="Times New Roman"/>
        </w:rPr>
        <w:t>low）必须大于前N日的平均日振幅。这确保只有振幅异常放大的日子才被考虑。</w:t>
      </w:r>
    </w:p>
    <w:p w14:paraId="27E6BA7F">
      <w:pPr>
        <w:numPr>
          <w:ilvl w:val="0"/>
          <w:numId w:val="16"/>
        </w:numPr>
        <w:ind w:firstLine="480" w:firstLineChars="200"/>
      </w:pPr>
      <w:r>
        <w:rPr>
          <w:rFonts w:hint="eastAsia" w:ascii="Times New Roman" w:hAnsi="Times New Roman" w:eastAsia="宋体" w:cs="Times New Roman"/>
        </w:rPr>
        <w:t>第二层（成交量筛选）：当日成交量必须大于前一个月（约22个交易日）的平均成交量。结合第一层筛选，这两层确保了检测到的跳空伴随着交易活跃度的大幅提升。</w:t>
      </w:r>
    </w:p>
    <w:p w14:paraId="7F49B534">
      <w:pPr>
        <w:numPr>
          <w:ilvl w:val="0"/>
          <w:numId w:val="16"/>
        </w:numPr>
        <w:ind w:firstLine="480" w:firstLineChars="200"/>
      </w:pPr>
      <w:r>
        <w:rPr>
          <w:rFonts w:hint="eastAsia" w:ascii="Times New Roman" w:hAnsi="Times New Roman" w:eastAsia="宋体" w:cs="Times New Roman"/>
        </w:rPr>
        <w:t>第三层（跳空阈值）：跳空幅度必须超过月度振幅的jump_diff_factor倍（默认值通过ABuTLExecute.calc_kl_speed的趋势速度指标动态调整）。跳空方向的确定：</w:t>
      </w:r>
    </w:p>
    <w:p w14:paraId="0884A50F">
      <w:pPr>
        <w:pStyle w:val="27"/>
        <w:numPr>
          <w:ilvl w:val="1"/>
          <w:numId w:val="1"/>
        </w:numPr>
        <w:ind w:firstLine="480" w:firstLineChars="200"/>
      </w:pPr>
      <w:r>
        <w:rPr>
          <w:rFonts w:hint="eastAsia" w:ascii="Times New Roman" w:hAnsi="Times New Roman" w:eastAsia="宋体" w:cs="Times New Roman"/>
        </w:rPr>
        <w:t>向上跳空（代码值+1）：p_change</w:t>
      </w:r>
      <w:r>
        <w:rPr>
          <w:rFonts w:ascii="Times New Roman" w:hAnsi="Times New Roman" w:eastAsia="宋体" w:cs="Times New Roman"/>
        </w:rPr>
        <w:t xml:space="preserve"> &gt; 0 </w:t>
      </w:r>
      <w:r>
        <w:rPr>
          <w:rFonts w:hint="eastAsia" w:ascii="Times New Roman" w:hAnsi="Times New Roman" w:eastAsia="宋体" w:cs="Times New Roman"/>
        </w:rPr>
        <w:t>且</w:t>
      </w:r>
      <w:r>
        <w:rPr>
          <w:rFonts w:ascii="Times New Roman" w:hAnsi="Times New Roman" w:eastAsia="宋体" w:cs="Times New Roman"/>
        </w:rPr>
        <w:t xml:space="preserve"> (low - pre_close) &gt; jump_diff</w:t>
      </w:r>
    </w:p>
    <w:p w14:paraId="2EE51F0F">
      <w:pPr>
        <w:pStyle w:val="27"/>
        <w:numPr>
          <w:ilvl w:val="1"/>
          <w:numId w:val="1"/>
        </w:numPr>
        <w:ind w:firstLine="480" w:firstLineChars="200"/>
      </w:pPr>
      <w:r>
        <w:rPr>
          <w:rFonts w:hint="eastAsia" w:ascii="Times New Roman" w:hAnsi="Times New Roman" w:eastAsia="宋体" w:cs="Times New Roman"/>
        </w:rPr>
        <w:t>向下跳空（代码值-1）：p_change</w:t>
      </w:r>
      <w:r>
        <w:rPr>
          <w:rFonts w:ascii="Times New Roman" w:hAnsi="Times New Roman" w:eastAsia="宋体" w:cs="Times New Roman"/>
        </w:rPr>
        <w:t xml:space="preserve"> &lt; 0 </w:t>
      </w:r>
      <w:r>
        <w:rPr>
          <w:rFonts w:hint="eastAsia" w:ascii="Times New Roman" w:hAnsi="Times New Roman" w:eastAsia="宋体" w:cs="Times New Roman"/>
        </w:rPr>
        <w:t>且</w:t>
      </w:r>
      <w:r>
        <w:rPr>
          <w:rFonts w:ascii="Times New Roman" w:hAnsi="Times New Roman" w:eastAsia="宋体" w:cs="Times New Roman"/>
        </w:rPr>
        <w:t xml:space="preserve"> (pre_close - high) &gt; jump_diff</w:t>
      </w:r>
    </w:p>
    <w:p w14:paraId="018AD2DB">
      <w:pPr>
        <w:pStyle w:val="26"/>
        <w:spacing w:before="60" w:after="80"/>
        <w:jc w:val="center"/>
      </w:pPr>
      <w:r>
        <w:rPr>
          <w:rFonts w:hint="eastAsia" w:ascii="Times New Roman" w:hAnsi="Times New Roman" w:eastAsia="宋体" w:cs="Times New Roman"/>
        </w:rPr>
        <w:t>跳空力量（jump_power）衡量了跳空幅度相对于阈值的大小：</w:t>
      </w:r>
    </w:p>
    <w:p w14:paraId="509032D6">
      <w:pPr>
        <w:pStyle w:val="3"/>
        <w:spacing w:before="60" w:after="100"/>
        <w:jc w:val="center"/>
      </w:pPr>
      <w:r>
        <w:rPr>
          <w:rFonts w:ascii="Times New Roman" w:hAnsi="Times New Roman" w:eastAsia="宋体" w:cs="Times New Roman"/>
          <w:sz w:val="21"/>
          <w:szCs w:val="21"/>
        </w:rPr>
        <w:t>jump_power = (low - pre_close) / jump_diff  （向上跳空）</w:t>
      </w:r>
    </w:p>
    <w:p w14:paraId="5C06CBEF">
      <w:pPr>
        <w:pStyle w:val="26"/>
        <w:spacing w:before="60" w:after="80"/>
        <w:jc w:val="center"/>
      </w:pPr>
      <w:r>
        <w:rPr>
          <w:rFonts w:hint="eastAsia" w:ascii="Times New Roman" w:hAnsi="Times New Roman" w:eastAsia="宋体" w:cs="Times New Roman"/>
        </w:rPr>
        <w:t>(公式4-9)</w:t>
      </w:r>
    </w:p>
    <w:p w14:paraId="09A23D4D">
      <w:pPr>
        <w:pStyle w:val="3"/>
        <w:ind w:firstLine="480" w:firstLineChars="200"/>
      </w:pPr>
      <w:r>
        <w:rPr>
          <w:rFonts w:hint="eastAsia" w:ascii="Times New Roman" w:hAnsi="Times New Roman" w:eastAsia="宋体" w:cs="Times New Roman"/>
        </w:rPr>
        <w:t>时间加权（calc_jump_line_weight）通过np.linspace(0,</w:t>
      </w:r>
      <w:r>
        <w:rPr>
          <w:rFonts w:ascii="Times New Roman" w:hAnsi="Times New Roman" w:eastAsia="宋体" w:cs="Times New Roman"/>
        </w:rPr>
        <w:t xml:space="preserve"> 1, </w:t>
      </w:r>
      <w:r>
        <w:rPr>
          <w:rFonts w:hint="eastAsia" w:ascii="Times New Roman" w:hAnsi="Times New Roman" w:eastAsia="宋体" w:cs="Times New Roman"/>
        </w:rPr>
        <w:t>N)创建线性时间权重，最近的跳空被赋予更高的权重（权重*跳空力量），使近期跳空对信号的影响大于远期跳空。</w:t>
      </w:r>
    </w:p>
    <w:bookmarkEnd w:id="207"/>
    <w:p w14:paraId="70D6A196">
      <w:pPr>
        <w:pStyle w:val="5"/>
      </w:pPr>
      <w:bookmarkStart w:id="208" w:name="_Toc495799693"/>
      <w:bookmarkStart w:id="209" w:name="atr标准差线abutlatr"/>
      <w:r>
        <w:rPr>
          <w:rFonts w:ascii="Times New Roman" w:hAnsi="Times New Roman" w:eastAsia="黑体" w:cs="Times New Roman"/>
        </w:rPr>
        <w:t xml:space="preserve">4.11.5 </w:t>
      </w:r>
      <w:r>
        <w:rPr>
          <w:rFonts w:hint="eastAsia" w:ascii="Times New Roman" w:hAnsi="Times New Roman" w:eastAsia="黑体" w:cs="Times New Roman"/>
        </w:rPr>
        <w:t>ATR标准差线（ABuTLAtr）</w:t>
      </w:r>
      <w:bookmarkEnd w:id="208"/>
    </w:p>
    <w:p w14:paraId="7D93117A">
      <w:pPr>
        <w:pStyle w:val="26"/>
        <w:ind w:firstLine="480" w:firstLineChars="200"/>
      </w:pPr>
      <w:r>
        <w:rPr>
          <w:rFonts w:hint="eastAsia" w:ascii="Times New Roman" w:hAnsi="Times New Roman" w:eastAsia="宋体" w:cs="Times New Roman"/>
        </w:rPr>
        <w:t>ABuTLAtr创造性地计算了”波动率的波动率”：</w:t>
      </w:r>
    </w:p>
    <w:p w14:paraId="27844191">
      <w:pPr>
        <w:pStyle w:val="3"/>
        <w:spacing w:before="60" w:after="100"/>
        <w:jc w:val="center"/>
      </w:pPr>
      <w:r>
        <w:rPr>
          <w:rFonts w:ascii="Times New Roman" w:hAnsi="Times New Roman" w:eastAsia="宋体" w:cs="Times New Roman"/>
          <w:sz w:val="21"/>
          <w:szCs w:val="21"/>
        </w:rPr>
        <w:t>atr_change[t] = ln(atr21[t] / atr21[t-1])</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atr_volatility = rolling_std(atr_change, N) * sqrt(N)</w:t>
      </w:r>
    </w:p>
    <w:p w14:paraId="3439BF0A">
      <w:pPr>
        <w:pStyle w:val="26"/>
        <w:spacing w:before="60" w:after="80"/>
        <w:jc w:val="center"/>
      </w:pPr>
      <w:r>
        <w:rPr>
          <w:rFonts w:hint="eastAsia" w:ascii="Times New Roman" w:hAnsi="Times New Roman" w:eastAsia="宋体" w:cs="Times New Roman"/>
        </w:rPr>
        <w:t>(公式4-10)</w:t>
      </w:r>
    </w:p>
    <w:p w14:paraId="00029B76">
      <w:pPr>
        <w:pStyle w:val="3"/>
        <w:ind w:firstLine="480" w:firstLineChars="200"/>
      </w:pPr>
      <w:r>
        <w:rPr>
          <w:rFonts w:hint="eastAsia" w:ascii="Times New Roman" w:hAnsi="Times New Roman" w:eastAsia="宋体" w:cs="Times New Roman"/>
        </w:rPr>
        <w:t>这一指标捕捉的是波动率聚类（Volatility</w:t>
      </w:r>
      <w:r>
        <w:rPr>
          <w:rFonts w:ascii="Times New Roman" w:hAnsi="Times New Roman" w:eastAsia="宋体" w:cs="Times New Roman"/>
        </w:rPr>
        <w:t xml:space="preserve"> </w:t>
      </w:r>
      <w:r>
        <w:rPr>
          <w:rFonts w:hint="eastAsia" w:ascii="Times New Roman" w:hAnsi="Times New Roman" w:eastAsia="宋体" w:cs="Times New Roman"/>
        </w:rPr>
        <w:t>Clustering）效应——金融时间序列的一个重要特征是波动率的持续性：高波动率之后往往跟随高波动率，低波动率之后往往跟随低波动率。ATR标准差线的飙升标志着波动率制度转换（Regime</w:t>
      </w:r>
      <w:r>
        <w:rPr>
          <w:rFonts w:ascii="Times New Roman" w:hAnsi="Times New Roman" w:eastAsia="宋体" w:cs="Times New Roman"/>
        </w:rPr>
        <w:t xml:space="preserve"> </w:t>
      </w:r>
      <w:r>
        <w:rPr>
          <w:rFonts w:hint="eastAsia" w:ascii="Times New Roman" w:hAnsi="Times New Roman" w:eastAsia="宋体" w:cs="Times New Roman"/>
        </w:rPr>
        <w:t>Shift），即市场正在从低波动状态转变为高波动状态（或反过来），这对于风险管理和策略调整具有重要意义。</w:t>
      </w:r>
    </w:p>
    <w:bookmarkEnd w:id="209"/>
    <w:p w14:paraId="2AB615F2">
      <w:pPr>
        <w:pStyle w:val="5"/>
      </w:pPr>
      <w:bookmarkStart w:id="210" w:name="_Toc668889891"/>
      <w:bookmarkStart w:id="211" w:name="相似性技术线abutlsimilar"/>
      <w:r>
        <w:rPr>
          <w:rFonts w:ascii="Times New Roman" w:hAnsi="Times New Roman" w:eastAsia="黑体" w:cs="Times New Roman"/>
        </w:rPr>
        <w:t xml:space="preserve">4.11.6 </w:t>
      </w:r>
      <w:r>
        <w:rPr>
          <w:rFonts w:hint="eastAsia" w:ascii="Times New Roman" w:hAnsi="Times New Roman" w:eastAsia="黑体" w:cs="Times New Roman"/>
        </w:rPr>
        <w:t>相似性技术线（ABuTLSimilar）</w:t>
      </w:r>
      <w:bookmarkEnd w:id="210"/>
    </w:p>
    <w:p w14:paraId="2FDC465C">
      <w:pPr>
        <w:pStyle w:val="26"/>
        <w:ind w:firstLine="480" w:firstLineChars="200"/>
      </w:pPr>
      <w:r>
        <w:rPr>
          <w:rFonts w:hint="eastAsia" w:ascii="Times New Roman" w:hAnsi="Times New Roman" w:eastAsia="宋体" w:cs="Times New Roman"/>
        </w:rPr>
        <w:t>ABuTLSimilar将相关性分析的结果转化为可交易的信号。其核心是差异投票机制（regular_diff）：</w:t>
      </w:r>
    </w:p>
    <w:p w14:paraId="4F1691A4">
      <w:pPr>
        <w:numPr>
          <w:ilvl w:val="0"/>
          <w:numId w:val="17"/>
        </w:numPr>
        <w:ind w:firstLine="480" w:firstLineChars="200"/>
      </w:pPr>
      <w:r>
        <w:rPr>
          <w:rFonts w:hint="eastAsia" w:ascii="Times New Roman" w:hAnsi="Times New Roman" w:eastAsia="宋体" w:cs="Times New Roman"/>
        </w:rPr>
        <w:t>从全市场相关性筛选中选出与目标标的最高度相关的候选标的。</w:t>
      </w:r>
    </w:p>
    <w:p w14:paraId="12F9656D">
      <w:pPr>
        <w:numPr>
          <w:ilvl w:val="0"/>
          <w:numId w:val="17"/>
        </w:numPr>
        <w:ind w:firstLine="480" w:firstLineChars="200"/>
      </w:pPr>
      <w:r>
        <w:rPr>
          <w:rFonts w:hint="eastAsia" w:ascii="Times New Roman" w:hAnsi="Times New Roman" w:eastAsia="宋体" w:cs="Times New Roman"/>
        </w:rPr>
        <w:t>对候选标的进行协整检验（Engle-Granger协整检验），p值阈值为0.38。</w:t>
      </w:r>
    </w:p>
    <w:p w14:paraId="26DDCA10">
      <w:pPr>
        <w:numPr>
          <w:ilvl w:val="0"/>
          <w:numId w:val="17"/>
        </w:numPr>
        <w:ind w:firstLine="480" w:firstLineChars="200"/>
      </w:pPr>
      <w:r>
        <w:rPr>
          <w:rFonts w:hint="eastAsia" w:ascii="Times New Roman" w:hAnsi="Times New Roman" w:eastAsia="宋体" w:cs="Times New Roman"/>
        </w:rPr>
        <w:t>对每个协整的标的：计算其价格与目标标的价格的标准化差异（Z-score差异）。</w:t>
      </w:r>
    </w:p>
    <w:p w14:paraId="4802AA9D">
      <w:pPr>
        <w:numPr>
          <w:ilvl w:val="0"/>
          <w:numId w:val="17"/>
        </w:numPr>
        <w:ind w:firstLine="480" w:firstLineChars="200"/>
      </w:pPr>
      <w:r>
        <w:rPr>
          <w:rFonts w:hint="eastAsia" w:ascii="Times New Roman" w:hAnsi="Times New Roman" w:eastAsia="宋体" w:cs="Times New Roman"/>
        </w:rPr>
        <w:t>汇总所有协整标的的差异，形成”投票指标”。</w:t>
      </w:r>
    </w:p>
    <w:p w14:paraId="06819F27">
      <w:pPr>
        <w:numPr>
          <w:ilvl w:val="0"/>
          <w:numId w:val="17"/>
        </w:numPr>
        <w:ind w:firstLine="480" w:firstLineChars="200"/>
      </w:pPr>
      <w:r>
        <w:rPr>
          <w:rFonts w:hint="eastAsia" w:ascii="Times New Roman" w:hAnsi="Times New Roman" w:eastAsia="宋体" w:cs="Times New Roman"/>
        </w:rPr>
        <w:t>当投票指标超出其统计范围（均值±1倍标准差）时，触发交易信号——定价偏差过大，预期均值回归。</w:t>
      </w:r>
    </w:p>
    <w:p w14:paraId="5E5CD259">
      <w:pPr>
        <w:pStyle w:val="26"/>
        <w:ind w:firstLine="480" w:firstLineChars="200"/>
      </w:pPr>
      <w:r>
        <w:rPr>
          <w:rFonts w:hint="eastAsia" w:ascii="Times New Roman" w:hAnsi="Times New Roman" w:eastAsia="宋体" w:cs="Times New Roman"/>
        </w:rPr>
        <w:t>差异投票机制的核心创新在于：它不是简单地比较两只股票，而是综合了多个”最相似”股票的信息，形成了一个稳健的定价偏差度量。</w:t>
      </w:r>
    </w:p>
    <w:bookmarkEnd w:id="140"/>
    <w:bookmarkEnd w:id="199"/>
    <w:bookmarkEnd w:id="211"/>
    <w:p w14:paraId="7A2993EB">
      <w:pPr>
        <w:pStyle w:val="2"/>
        <w:pageBreakBefore/>
        <w:jc w:val="center"/>
      </w:pPr>
      <w:bookmarkStart w:id="212" w:name="_Toc940670000"/>
      <w:bookmarkStart w:id="213" w:name="_Toc2102989639"/>
      <w:bookmarkStart w:id="214" w:name="第五章-技术指标系统indicatorbu"/>
      <w:r>
        <w:rPr>
          <w:rFonts w:hint="eastAsia" w:ascii="Times New Roman" w:hAnsi="Times New Roman" w:eastAsia="黑体" w:cs="Times New Roman"/>
        </w:rPr>
        <w:t>第五章</w:t>
      </w:r>
      <w:r>
        <w:rPr>
          <w:rFonts w:ascii="Times New Roman" w:hAnsi="Times New Roman" w:eastAsia="黑体" w:cs="Times New Roman"/>
        </w:rPr>
        <w:t xml:space="preserve"> </w:t>
      </w:r>
      <w:r>
        <w:rPr>
          <w:rFonts w:hint="eastAsia" w:ascii="Times New Roman" w:hAnsi="Times New Roman" w:eastAsia="黑体" w:cs="Times New Roman"/>
        </w:rPr>
        <w:t>技术指标系统：IndicatorBu</w:t>
      </w:r>
      <w:bookmarkEnd w:id="212"/>
      <w:bookmarkEnd w:id="213"/>
    </w:p>
    <w:p w14:paraId="6A14F32E">
      <w:pPr>
        <w:pStyle w:val="4"/>
      </w:pPr>
      <w:bookmarkStart w:id="215" w:name="_Toc66080786"/>
      <w:bookmarkStart w:id="216" w:name="_Toc1661000347"/>
      <w:bookmarkStart w:id="217" w:name="指标计算架构"/>
      <w:r>
        <w:rPr>
          <w:rFonts w:ascii="Times New Roman" w:hAnsi="Times New Roman" w:eastAsia="黑体" w:cs="Times New Roman"/>
        </w:rPr>
        <w:t xml:space="preserve">5.1 </w:t>
      </w:r>
      <w:r>
        <w:rPr>
          <w:rFonts w:hint="eastAsia" w:ascii="Times New Roman" w:hAnsi="Times New Roman" w:eastAsia="黑体" w:cs="Times New Roman"/>
        </w:rPr>
        <w:t>指标计算架构</w:t>
      </w:r>
      <w:bookmarkEnd w:id="215"/>
      <w:bookmarkEnd w:id="216"/>
    </w:p>
    <w:p w14:paraId="2B19DE56">
      <w:pPr>
        <w:pStyle w:val="26"/>
        <w:ind w:firstLine="480" w:firstLineChars="200"/>
      </w:pPr>
      <w:r>
        <w:rPr>
          <w:rFonts w:ascii="Times New Roman" w:hAnsi="Times New Roman" w:eastAsia="宋体" w:cs="Times New Roman"/>
        </w:rPr>
        <w:t>IndicatorBu是3w量化系统的技术指标计算模块，实现了股票技术分析中最常用的八类技术指标。模块的设计遵循统一的计算类型管理策略：通过全局变量g_calc_type控制指标的计算方式——E_FROM_TA表示优先使用TA-Lib（技术分析库），E_FROM_PD表示使用Pandas/NumPy自主实现。系统默认设置为E_FROM_PD，即完全使用自主实现的算法，不依赖外部TA-Lib库。这一设计决策有双重好处：消除了外部依赖（TA-Lib的安装和编译在不同平台上可能存在问题），同时使得所有指标的计算细节可控可调，便于研究和教学。</w:t>
      </w:r>
    </w:p>
    <w:p w14:paraId="4BB5F599">
      <w:pPr>
        <w:pStyle w:val="3"/>
        <w:ind w:firstLine="480" w:firstLineChars="200"/>
      </w:pPr>
      <w:r>
        <w:rPr>
          <w:rFonts w:hint="eastAsia" w:ascii="Times New Roman" w:hAnsi="Times New Roman" w:eastAsia="宋体" w:cs="Times New Roman"/>
        </w:rPr>
        <w:t>ABuNDBase基类提供了指标模块的通用功能。plot_from_order函数连接了指标计算和交易可视化：它接收交易订单数据，围绕买卖日期创建向前/向后各扩展date_ext天的分析窗口，获取对应的价格数据，调用指标绘图函数并标注买卖点。</w:t>
      </w:r>
    </w:p>
    <w:bookmarkEnd w:id="217"/>
    <w:p w14:paraId="0A2287EA">
      <w:pPr>
        <w:pStyle w:val="4"/>
      </w:pPr>
      <w:bookmarkStart w:id="218" w:name="_Toc370724803"/>
      <w:bookmarkStart w:id="219" w:name="_Toc1292904676"/>
      <w:bookmarkStart w:id="220" w:name="移动平均线系统abundma"/>
      <w:r>
        <w:rPr>
          <w:rFonts w:ascii="Times New Roman" w:hAnsi="Times New Roman" w:eastAsia="黑体" w:cs="Times New Roman"/>
        </w:rPr>
        <w:t xml:space="preserve">5.2 </w:t>
      </w:r>
      <w:r>
        <w:rPr>
          <w:rFonts w:hint="eastAsia" w:ascii="Times New Roman" w:hAnsi="Times New Roman" w:eastAsia="黑体" w:cs="Times New Roman"/>
        </w:rPr>
        <w:t>移动平均线系统（ABuNDMa）</w:t>
      </w:r>
      <w:bookmarkEnd w:id="218"/>
      <w:bookmarkEnd w:id="219"/>
    </w:p>
    <w:p w14:paraId="0C60C491">
      <w:pPr>
        <w:pStyle w:val="26"/>
        <w:ind w:firstLine="480" w:firstLineChars="200"/>
      </w:pPr>
      <w:r>
        <w:rPr>
          <w:rFonts w:hint="eastAsia" w:ascii="Times New Roman" w:hAnsi="Times New Roman" w:eastAsia="宋体" w:cs="Times New Roman"/>
        </w:rPr>
        <w:t>移动平均线（Moving</w:t>
      </w:r>
      <w:r>
        <w:rPr>
          <w:rFonts w:ascii="Times New Roman" w:hAnsi="Times New Roman" w:eastAsia="宋体" w:cs="Times New Roman"/>
        </w:rPr>
        <w:t xml:space="preserve"> </w:t>
      </w:r>
      <w:r>
        <w:rPr>
          <w:rFonts w:hint="eastAsia" w:ascii="Times New Roman" w:hAnsi="Times New Roman" w:eastAsia="宋体" w:cs="Times New Roman"/>
        </w:rPr>
        <w:t>Average）是最古老也是最基础的技术分析工具。其核心思想是通过对价格序列进行平滑处理，消除短期随机波动，揭示价格的长期趋势方向。</w:t>
      </w:r>
    </w:p>
    <w:p w14:paraId="7CD8AE8F">
      <w:pPr>
        <w:pStyle w:val="5"/>
      </w:pPr>
      <w:bookmarkStart w:id="221" w:name="_Toc1609349186"/>
      <w:bookmarkStart w:id="222" w:name="简单移动平均线sma"/>
      <w:r>
        <w:rPr>
          <w:rFonts w:ascii="Times New Roman" w:hAnsi="Times New Roman" w:eastAsia="黑体" w:cs="Times New Roman"/>
        </w:rPr>
        <w:t xml:space="preserve">5.2.1 </w:t>
      </w:r>
      <w:r>
        <w:rPr>
          <w:rFonts w:hint="eastAsia" w:ascii="Times New Roman" w:hAnsi="Times New Roman" w:eastAsia="黑体" w:cs="Times New Roman"/>
        </w:rPr>
        <w:t>简单移动平均线（SMA）</w:t>
      </w:r>
      <w:bookmarkEnd w:id="221"/>
    </w:p>
    <w:p w14:paraId="0B0F93D7">
      <w:pPr>
        <w:pStyle w:val="26"/>
        <w:ind w:firstLine="480" w:firstLineChars="200"/>
      </w:pPr>
      <w:r>
        <w:rPr>
          <w:rFonts w:hint="eastAsia" w:ascii="Times New Roman" w:hAnsi="Times New Roman" w:eastAsia="宋体" w:cs="Times New Roman"/>
        </w:rPr>
        <w:t>简单移动平均线赋予过去N天的价格等权重：</w:t>
      </w:r>
    </w:p>
    <w:p w14:paraId="0C1F1644">
      <w:pPr>
        <w:pStyle w:val="3"/>
        <w:spacing w:before="60" w:after="100"/>
        <w:jc w:val="center"/>
      </w:pPr>
      <w:r>
        <w:rPr>
          <w:rFonts w:ascii="Times New Roman" w:hAnsi="Times New Roman" w:eastAsia="宋体" w:cs="Times New Roman"/>
          <w:sz w:val="21"/>
          <w:szCs w:val="21"/>
        </w:rPr>
        <w:t>SMA[t] = (P[t] + P[t-1] + ... + P[t-n+1]) / N</w:t>
      </w:r>
    </w:p>
    <w:p w14:paraId="57CCC918">
      <w:pPr>
        <w:pStyle w:val="26"/>
        <w:spacing w:before="60" w:after="80"/>
        <w:jc w:val="center"/>
      </w:pPr>
      <w:r>
        <w:rPr>
          <w:rFonts w:hint="eastAsia" w:ascii="Times New Roman" w:hAnsi="Times New Roman" w:eastAsia="宋体" w:cs="Times New Roman"/>
        </w:rPr>
        <w:t>(公式5-1)</w:t>
      </w:r>
    </w:p>
    <w:p w14:paraId="1C40ADCA">
      <w:pPr>
        <w:pStyle w:val="3"/>
        <w:spacing w:before="60" w:after="100"/>
        <w:ind w:firstLine="420" w:firstLineChars="200"/>
        <w:jc w:val="left"/>
      </w:pPr>
      <w:r>
        <w:rPr>
          <w:rFonts w:ascii="Times New Roman" w:hAnsi="Times New Roman" w:eastAsia="宋体" w:cs="Times New Roman"/>
          <w:sz w:val="21"/>
          <w:szCs w:val="21"/>
        </w:rPr>
        <w:t>在Pandas中通过rolling_mean(window=N)实现。系统默认计算30日、60日和90日三条移动平均线，分别对应短期、中期和长期趋势。</w:t>
      </w:r>
    </w:p>
    <w:p w14:paraId="161AAAA8">
      <w:pPr>
        <w:pStyle w:val="3"/>
        <w:spacing w:before="60" w:after="100"/>
        <w:ind w:firstLine="420" w:firstLineChars="200"/>
        <w:jc w:val="left"/>
      </w:pPr>
      <w:r>
        <w:rPr>
          <w:rFonts w:ascii="Times New Roman" w:hAnsi="Times New Roman" w:eastAsia="宋体" w:cs="Times New Roman"/>
          <w:sz w:val="21"/>
          <w:szCs w:val="21"/>
        </w:rPr>
        <w:t>SMA的计算复杂度为O(n)——通过维护滑动窗口的和，可以在添加新元素和移除旧元素时O(1)更新（而非每次重新计算N个元素的和）。Pandas的内部实现使用了这一优化。</w:t>
      </w:r>
    </w:p>
    <w:bookmarkEnd w:id="222"/>
    <w:p w14:paraId="0BE9BF51">
      <w:pPr>
        <w:pStyle w:val="5"/>
      </w:pPr>
      <w:bookmarkStart w:id="223" w:name="_Toc775235137"/>
      <w:bookmarkStart w:id="224" w:name="指数移动平均线ema"/>
      <w:r>
        <w:rPr>
          <w:rFonts w:ascii="Times New Roman" w:hAnsi="Times New Roman" w:eastAsia="黑体" w:cs="Times New Roman"/>
        </w:rPr>
        <w:t xml:space="preserve">5.2.2 </w:t>
      </w:r>
      <w:r>
        <w:rPr>
          <w:rFonts w:hint="eastAsia" w:ascii="Times New Roman" w:hAnsi="Times New Roman" w:eastAsia="黑体" w:cs="Times New Roman"/>
        </w:rPr>
        <w:t>指数移动平均线（EMA）</w:t>
      </w:r>
      <w:bookmarkEnd w:id="223"/>
    </w:p>
    <w:p w14:paraId="44DDBB19">
      <w:pPr>
        <w:pStyle w:val="26"/>
        <w:ind w:firstLine="480" w:firstLineChars="200"/>
      </w:pPr>
      <w:r>
        <w:rPr>
          <w:rFonts w:hint="eastAsia" w:ascii="Times New Roman" w:hAnsi="Times New Roman" w:eastAsia="宋体" w:cs="Times New Roman"/>
        </w:rPr>
        <w:t>指数移动平均线赋予近期价格更高的权重，权重随时间按指数衰减：</w:t>
      </w:r>
    </w:p>
    <w:p w14:paraId="1EC7508D">
      <w:pPr>
        <w:pStyle w:val="3"/>
        <w:spacing w:before="60" w:after="100"/>
        <w:jc w:val="center"/>
      </w:pPr>
      <w:r>
        <w:rPr>
          <w:rFonts w:ascii="Times New Roman" w:hAnsi="Times New Roman" w:eastAsia="宋体" w:cs="Times New Roman"/>
          <w:sz w:val="21"/>
          <w:szCs w:val="21"/>
        </w:rPr>
        <w:t>平滑因子alpha = 2 / (N + 1)</w:t>
      </w:r>
    </w:p>
    <w:p w14:paraId="6C00F3CD">
      <w:pPr>
        <w:pStyle w:val="3"/>
        <w:spacing w:before="60" w:after="100"/>
        <w:jc w:val="center"/>
      </w:pPr>
      <w:r>
        <w:rPr>
          <w:rFonts w:ascii="Times New Roman" w:hAnsi="Times New Roman" w:eastAsia="宋体" w:cs="Times New Roman"/>
          <w:sz w:val="21"/>
          <w:szCs w:val="21"/>
        </w:rPr>
        <w:t>EMA[t] = alpha * P[t] + (1 - alpha) * EMA[t-1]</w:t>
      </w:r>
    </w:p>
    <w:p w14:paraId="1A4C6693">
      <w:pPr>
        <w:pStyle w:val="26"/>
        <w:spacing w:before="60" w:after="80"/>
        <w:jc w:val="center"/>
      </w:pPr>
      <w:r>
        <w:rPr>
          <w:rFonts w:hint="eastAsia" w:ascii="Times New Roman" w:hAnsi="Times New Roman" w:eastAsia="宋体" w:cs="Times New Roman"/>
        </w:rPr>
        <w:t>(公式5-2)</w:t>
      </w:r>
    </w:p>
    <w:p w14:paraId="67C1FF38">
      <w:pPr>
        <w:pStyle w:val="3"/>
        <w:ind w:firstLine="480" w:firstLineChars="200"/>
      </w:pPr>
      <w:r>
        <w:rPr>
          <w:rFonts w:hint="eastAsia" w:ascii="Times New Roman" w:hAnsi="Times New Roman" w:eastAsia="宋体" w:cs="Times New Roman"/>
        </w:rPr>
        <w:t>展开形式：</w:t>
      </w:r>
    </w:p>
    <w:p w14:paraId="2FC4D033">
      <w:pPr>
        <w:pStyle w:val="3"/>
        <w:spacing w:before="60" w:after="100"/>
        <w:jc w:val="center"/>
      </w:pPr>
      <w:r>
        <w:rPr>
          <w:rFonts w:ascii="Times New Roman" w:hAnsi="Times New Roman" w:eastAsia="宋体" w:cs="Times New Roman"/>
          <w:sz w:val="21"/>
          <w:szCs w:val="21"/>
        </w:rPr>
        <w:t>EMA[t] = alpha * [P[t] + (1-alpha)P[t-1] + (1-alpha)^2P[t-2] + ...]</w:t>
      </w:r>
    </w:p>
    <w:p w14:paraId="076992AF">
      <w:pPr>
        <w:pStyle w:val="26"/>
        <w:spacing w:before="60" w:after="80"/>
        <w:jc w:val="center"/>
      </w:pPr>
      <w:r>
        <w:rPr>
          <w:rFonts w:hint="eastAsia" w:ascii="Times New Roman" w:hAnsi="Times New Roman" w:eastAsia="宋体" w:cs="Times New Roman"/>
        </w:rPr>
        <w:t>(公式5-3)</w:t>
      </w:r>
    </w:p>
    <w:p w14:paraId="51E5BC9D">
      <w:pPr>
        <w:pStyle w:val="3"/>
        <w:spacing w:before="60" w:after="100"/>
        <w:ind w:firstLine="420" w:firstLineChars="200"/>
        <w:jc w:val="left"/>
      </w:pPr>
      <w:r>
        <w:rPr>
          <w:rFonts w:ascii="Times New Roman" w:hAnsi="Times New Roman" w:eastAsia="宋体" w:cs="Times New Roman"/>
          <w:sz w:val="21"/>
          <w:szCs w:val="21"/>
        </w:rPr>
        <w:t>权重序列的和趋近于1（无限等比数列求和为alpha / (1-(1-alpha)) = 1），确保了EMA是价格的加权平均。N=20时，alpha~=0.095，最近20天的累计权重约占总权重的86%；N=60时，alpha~=0.033，最近60天约占87%。</w:t>
      </w:r>
    </w:p>
    <w:p w14:paraId="6227B6B9">
      <w:pPr>
        <w:pStyle w:val="3"/>
        <w:spacing w:before="60" w:after="100"/>
        <w:ind w:firstLine="420" w:firstLineChars="200"/>
        <w:jc w:val="left"/>
      </w:pPr>
      <w:r>
        <w:rPr>
          <w:rFonts w:ascii="Times New Roman" w:hAnsi="Times New Roman" w:eastAsia="宋体" w:cs="Times New Roman"/>
          <w:sz w:val="21"/>
          <w:szCs w:val="21"/>
        </w:rPr>
        <w:t>在Pandas中通过ewm_mean(span=N)实现。EMA比SMA更”灵敏”——它对近期的价格变化反应更快，因此更适合用于生成交易信号。</w:t>
      </w:r>
    </w:p>
    <w:bookmarkEnd w:id="224"/>
    <w:p w14:paraId="1B724696">
      <w:pPr>
        <w:pStyle w:val="5"/>
      </w:pPr>
      <w:bookmarkStart w:id="225" w:name="_Toc593661210"/>
      <w:bookmarkStart w:id="226" w:name="葛兰碧八大法则"/>
      <w:r>
        <w:rPr>
          <w:rFonts w:ascii="Times New Roman" w:hAnsi="Times New Roman" w:eastAsia="黑体" w:cs="Times New Roman"/>
        </w:rPr>
        <w:t xml:space="preserve">5.2.3 </w:t>
      </w:r>
      <w:r>
        <w:rPr>
          <w:rFonts w:hint="eastAsia" w:ascii="Times New Roman" w:hAnsi="Times New Roman" w:eastAsia="黑体" w:cs="Times New Roman"/>
        </w:rPr>
        <w:t>葛兰碧八大法则</w:t>
      </w:r>
      <w:bookmarkEnd w:id="225"/>
    </w:p>
    <w:p w14:paraId="5A8B5478">
      <w:pPr>
        <w:pStyle w:val="26"/>
        <w:ind w:firstLine="480" w:firstLineChars="200"/>
      </w:pPr>
      <w:r>
        <w:rPr>
          <w:rFonts w:hint="eastAsia" w:ascii="Times New Roman" w:hAnsi="Times New Roman" w:eastAsia="宋体" w:cs="Times New Roman"/>
        </w:rPr>
        <w:t>ABuNDMa集成了基于移动平均线的经典交易信号——葛兰碧八大买卖法则（Granville’s</w:t>
      </w:r>
      <w:r>
        <w:rPr>
          <w:rFonts w:ascii="Times New Roman" w:hAnsi="Times New Roman" w:eastAsia="宋体" w:cs="Times New Roman"/>
        </w:rPr>
        <w:t xml:space="preserve"> Eight </w:t>
      </w:r>
      <w:r>
        <w:rPr>
          <w:rFonts w:hint="eastAsia" w:ascii="Times New Roman" w:hAnsi="Times New Roman" w:eastAsia="宋体" w:cs="Times New Roman"/>
        </w:rPr>
        <w:t>Rules）。这八大法则系统化地描述了价格与移动平均线之间的八种交互模式：</w:t>
      </w:r>
    </w:p>
    <w:p w14:paraId="36FB0A5F">
      <w:pPr>
        <w:pStyle w:val="3"/>
        <w:ind w:firstLine="480" w:firstLineChars="200"/>
      </w:pPr>
      <w:r>
        <w:rPr>
          <w:rFonts w:hint="eastAsia" w:ascii="Times New Roman" w:hAnsi="Times New Roman" w:eastAsia="宋体" w:cs="Times New Roman"/>
        </w:rPr>
        <w:t>四大买入法则：</w:t>
      </w:r>
    </w:p>
    <w:p w14:paraId="50899B69">
      <w:pPr>
        <w:pStyle w:val="27"/>
        <w:numPr>
          <w:ilvl w:val="0"/>
          <w:numId w:val="1"/>
        </w:numPr>
        <w:ind w:firstLine="480" w:firstLineChars="200"/>
      </w:pPr>
      <w:r>
        <w:rPr>
          <w:rFonts w:hint="eastAsia" w:ascii="Times New Roman" w:hAnsi="Times New Roman" w:eastAsia="宋体" w:cs="Times New Roman"/>
        </w:rPr>
        <w:t>买入法则一：均线从持续下跌走平并转为上涨，价格从下方突破均线。这意味着趋势从下跌转为上涨，价格确认了趋势转变。</w:t>
      </w:r>
    </w:p>
    <w:p w14:paraId="26D432D9">
      <w:pPr>
        <w:pStyle w:val="27"/>
        <w:numPr>
          <w:ilvl w:val="0"/>
          <w:numId w:val="1"/>
        </w:numPr>
        <w:ind w:firstLine="480" w:firstLineChars="200"/>
      </w:pPr>
      <w:r>
        <w:rPr>
          <w:rFonts w:hint="eastAsia" w:ascii="Times New Roman" w:hAnsi="Times New Roman" w:eastAsia="宋体" w:cs="Times New Roman"/>
        </w:rPr>
        <w:t>买入法则二：价格在均线上方运行，回撤至均线附近但未跌破均线，随后再度上涨。这意味着上升趋势中的回调结束，上涨趋势延续。</w:t>
      </w:r>
    </w:p>
    <w:p w14:paraId="0F847835">
      <w:pPr>
        <w:pStyle w:val="27"/>
        <w:numPr>
          <w:ilvl w:val="0"/>
          <w:numId w:val="1"/>
        </w:numPr>
        <w:ind w:firstLine="480" w:firstLineChars="200"/>
      </w:pPr>
      <w:r>
        <w:rPr>
          <w:rFonts w:hint="eastAsia" w:ascii="Times New Roman" w:hAnsi="Times New Roman" w:eastAsia="宋体" w:cs="Times New Roman"/>
        </w:rPr>
        <w:t>买入法则三：价格短暂跌破正在上行的均线，随后迅速回升至均线上方。这是一种”假跌破”，均线仍在上行说明上升趋势未变。</w:t>
      </w:r>
    </w:p>
    <w:p w14:paraId="2D7268EB">
      <w:pPr>
        <w:pStyle w:val="27"/>
        <w:numPr>
          <w:ilvl w:val="0"/>
          <w:numId w:val="1"/>
        </w:numPr>
        <w:ind w:firstLine="480" w:firstLineChars="200"/>
      </w:pPr>
      <w:r>
        <w:rPr>
          <w:rFonts w:hint="eastAsia" w:ascii="Times New Roman" w:hAnsi="Times New Roman" w:eastAsia="宋体" w:cs="Times New Roman"/>
        </w:rPr>
        <w:t>买入法则四：价格大幅下跌至均线下方，远离均线。这是一种极端的超卖状态，预期价格将向均线回归。</w:t>
      </w:r>
    </w:p>
    <w:p w14:paraId="3670E87D">
      <w:pPr>
        <w:pStyle w:val="26"/>
        <w:ind w:firstLine="480" w:firstLineChars="200"/>
      </w:pPr>
      <w:r>
        <w:rPr>
          <w:rFonts w:hint="eastAsia" w:ascii="Times New Roman" w:hAnsi="Times New Roman" w:eastAsia="宋体" w:cs="Times New Roman"/>
        </w:rPr>
        <w:t>四大卖出法则：</w:t>
      </w:r>
    </w:p>
    <w:p w14:paraId="108B2A05">
      <w:pPr>
        <w:pStyle w:val="27"/>
        <w:numPr>
          <w:ilvl w:val="0"/>
          <w:numId w:val="1"/>
        </w:numPr>
        <w:ind w:firstLine="480" w:firstLineChars="200"/>
      </w:pPr>
      <w:r>
        <w:rPr>
          <w:rFonts w:hint="eastAsia" w:ascii="Times New Roman" w:hAnsi="Times New Roman" w:eastAsia="宋体" w:cs="Times New Roman"/>
        </w:rPr>
        <w:t>卖出法则五：均线从持续上涨走平并转为下跌，价格从上方跌破均线。对应买入法则一的反向。</w:t>
      </w:r>
    </w:p>
    <w:p w14:paraId="7BA15CDD">
      <w:pPr>
        <w:pStyle w:val="27"/>
        <w:numPr>
          <w:ilvl w:val="0"/>
          <w:numId w:val="1"/>
        </w:numPr>
        <w:ind w:firstLine="480" w:firstLineChars="200"/>
      </w:pPr>
      <w:r>
        <w:rPr>
          <w:rFonts w:hint="eastAsia" w:ascii="Times New Roman" w:hAnsi="Times New Roman" w:eastAsia="宋体" w:cs="Times New Roman"/>
        </w:rPr>
        <w:t>卖出法则六：价格在均线下方运行，反弹至均线附近但未突破均线，随后再度下跌。对应买入法则二的反向。</w:t>
      </w:r>
    </w:p>
    <w:p w14:paraId="0039626C">
      <w:pPr>
        <w:pStyle w:val="27"/>
        <w:numPr>
          <w:ilvl w:val="0"/>
          <w:numId w:val="1"/>
        </w:numPr>
        <w:ind w:firstLine="480" w:firstLineChars="200"/>
      </w:pPr>
      <w:r>
        <w:rPr>
          <w:rFonts w:hint="eastAsia" w:ascii="Times New Roman" w:hAnsi="Times New Roman" w:eastAsia="宋体" w:cs="Times New Roman"/>
        </w:rPr>
        <w:t>卖出法则七：价格短暂突破正在下行的均线，随后迅速回落至均线下方。一种”假突破”，对应买入法则三的反向。</w:t>
      </w:r>
    </w:p>
    <w:p w14:paraId="66BF96B9">
      <w:pPr>
        <w:pStyle w:val="27"/>
        <w:numPr>
          <w:ilvl w:val="0"/>
          <w:numId w:val="1"/>
        </w:numPr>
        <w:ind w:firstLine="480" w:firstLineChars="200"/>
      </w:pPr>
      <w:r>
        <w:rPr>
          <w:rFonts w:hint="eastAsia" w:ascii="Times New Roman" w:hAnsi="Times New Roman" w:eastAsia="宋体" w:cs="Times New Roman"/>
        </w:rPr>
        <w:t>卖出法则八：价格大幅上涨至均线上方，远离均线。一种极端的超买状态，预期价格将向均线回归。</w:t>
      </w:r>
    </w:p>
    <w:p w14:paraId="686FD2E3">
      <w:pPr>
        <w:pStyle w:val="26"/>
        <w:ind w:firstLine="480" w:firstLineChars="200"/>
      </w:pPr>
      <w:r>
        <w:rPr>
          <w:rFonts w:hint="eastAsia" w:ascii="Times New Roman" w:hAnsi="Times New Roman" w:eastAsia="宋体" w:cs="Times New Roman"/>
        </w:rPr>
        <w:t>葛兰碧八大法则构成了一套完整的趋势跟踪+均值回复的混合策略框架。</w:t>
      </w:r>
    </w:p>
    <w:bookmarkEnd w:id="220"/>
    <w:bookmarkEnd w:id="226"/>
    <w:p w14:paraId="0E9F4AE9">
      <w:pPr>
        <w:pStyle w:val="4"/>
      </w:pPr>
      <w:bookmarkStart w:id="227" w:name="_Toc921704074"/>
      <w:bookmarkStart w:id="228" w:name="_Toc454932508"/>
      <w:bookmarkStart w:id="229" w:name="macd指标abundmacd"/>
      <w:r>
        <w:rPr>
          <w:rFonts w:ascii="Times New Roman" w:hAnsi="Times New Roman" w:eastAsia="黑体" w:cs="Times New Roman"/>
        </w:rPr>
        <w:t xml:space="preserve">5.3 </w:t>
      </w:r>
      <w:r>
        <w:rPr>
          <w:rFonts w:hint="eastAsia" w:ascii="Times New Roman" w:hAnsi="Times New Roman" w:eastAsia="黑体" w:cs="Times New Roman"/>
        </w:rPr>
        <w:t>MACD指标（ABuNDMacd）</w:t>
      </w:r>
      <w:bookmarkEnd w:id="227"/>
      <w:bookmarkEnd w:id="228"/>
    </w:p>
    <w:p w14:paraId="4AEA345F">
      <w:pPr>
        <w:pStyle w:val="26"/>
        <w:ind w:firstLine="480" w:firstLineChars="200"/>
      </w:pPr>
      <w:r>
        <w:rPr>
          <w:rFonts w:hint="eastAsia" w:ascii="Times New Roman" w:hAnsi="Times New Roman" w:eastAsia="宋体" w:cs="Times New Roman"/>
        </w:rPr>
        <w:t>MACD（Moving</w:t>
      </w:r>
      <w:r>
        <w:rPr>
          <w:rFonts w:ascii="Times New Roman" w:hAnsi="Times New Roman" w:eastAsia="宋体" w:cs="Times New Roman"/>
        </w:rPr>
        <w:t xml:space="preserve"> Average Convergence </w:t>
      </w:r>
      <w:r>
        <w:rPr>
          <w:rFonts w:hint="eastAsia" w:ascii="Times New Roman" w:hAnsi="Times New Roman" w:eastAsia="宋体" w:cs="Times New Roman"/>
        </w:rPr>
        <w:t>Divergence，指数平滑异同移动平均线）是由Gerald</w:t>
      </w:r>
      <w:r>
        <w:rPr>
          <w:rFonts w:ascii="Times New Roman" w:hAnsi="Times New Roman" w:eastAsia="宋体" w:cs="Times New Roman"/>
        </w:rPr>
        <w:t xml:space="preserve"> </w:t>
      </w:r>
      <w:r>
        <w:rPr>
          <w:rFonts w:hint="eastAsia" w:ascii="Times New Roman" w:hAnsi="Times New Roman" w:eastAsia="宋体" w:cs="Times New Roman"/>
        </w:rPr>
        <w:t>Appel在1979年提出的。它将趋势跟踪和动量分析融为一体，是使用最广泛的技术指标之一。</w:t>
      </w:r>
    </w:p>
    <w:p w14:paraId="6465832C">
      <w:pPr>
        <w:pStyle w:val="5"/>
      </w:pPr>
      <w:bookmarkStart w:id="230" w:name="_Toc1008878636"/>
      <w:bookmarkStart w:id="231" w:name="数学定义-1"/>
      <w:r>
        <w:rPr>
          <w:rFonts w:ascii="Times New Roman" w:hAnsi="Times New Roman" w:eastAsia="黑体" w:cs="Times New Roman"/>
        </w:rPr>
        <w:t xml:space="preserve">5.3.1 </w:t>
      </w:r>
      <w:r>
        <w:rPr>
          <w:rFonts w:hint="eastAsia" w:ascii="Times New Roman" w:hAnsi="Times New Roman" w:eastAsia="黑体" w:cs="Times New Roman"/>
        </w:rPr>
        <w:t>数学定义</w:t>
      </w:r>
      <w:bookmarkEnd w:id="230"/>
    </w:p>
    <w:p w14:paraId="771E364F">
      <w:pPr>
        <w:pStyle w:val="26"/>
        <w:ind w:firstLine="480" w:firstLineChars="200"/>
      </w:pPr>
      <w:r>
        <w:rPr>
          <w:rFonts w:hint="eastAsia" w:ascii="Times New Roman" w:hAnsi="Times New Roman" w:eastAsia="宋体" w:cs="Times New Roman"/>
        </w:rPr>
        <w:t>MACD由三条线构成：</w:t>
      </w:r>
    </w:p>
    <w:p w14:paraId="242888D2">
      <w:pPr>
        <w:pStyle w:val="3"/>
        <w:numPr>
          <w:ilvl w:val="0"/>
          <w:numId w:val="1"/>
        </w:numPr>
        <w:spacing w:before="60" w:after="100"/>
        <w:jc w:val="center"/>
      </w:pPr>
      <w:r>
        <w:rPr>
          <w:rFonts w:ascii="Times New Roman" w:hAnsi="Times New Roman" w:eastAsia="宋体" w:cs="Times New Roman"/>
          <w:sz w:val="21"/>
          <w:szCs w:val="21"/>
        </w:rPr>
        <w:t>快速EMA（DIF基础EMA）：EMA_fast = EMA(close, span=12)</w:t>
      </w:r>
    </w:p>
    <w:p w14:paraId="44FB8FC6">
      <w:pPr>
        <w:pStyle w:val="3"/>
        <w:numPr>
          <w:ilvl w:val="0"/>
          <w:numId w:val="1"/>
        </w:numPr>
        <w:spacing w:before="60" w:after="100"/>
        <w:jc w:val="center"/>
      </w:pPr>
      <w:r>
        <w:rPr>
          <w:rFonts w:ascii="Times New Roman" w:hAnsi="Times New Roman" w:eastAsia="宋体" w:cs="Times New Roman"/>
          <w:sz w:val="21"/>
          <w:szCs w:val="21"/>
        </w:rPr>
        <w:t>慢速EMA（DIF基础EMA）：EMA_slow = EMA(close, span=26)</w:t>
      </w:r>
    </w:p>
    <w:p w14:paraId="045B9AA0">
      <w:pPr>
        <w:pStyle w:val="3"/>
        <w:numPr>
          <w:ilvl w:val="0"/>
          <w:numId w:val="1"/>
        </w:numPr>
        <w:spacing w:before="60" w:after="100"/>
        <w:jc w:val="center"/>
      </w:pPr>
      <w:r>
        <w:rPr>
          <w:rFonts w:ascii="Times New Roman" w:hAnsi="Times New Roman" w:eastAsia="宋体" w:cs="Times New Roman"/>
          <w:sz w:val="21"/>
          <w:szCs w:val="21"/>
        </w:rPr>
        <w:t>DIF线（差离值）：DIF = EMA_fast - EMA_slow</w:t>
      </w:r>
    </w:p>
    <w:p w14:paraId="4025C951">
      <w:pPr>
        <w:pStyle w:val="3"/>
        <w:numPr>
          <w:ilvl w:val="0"/>
          <w:numId w:val="1"/>
        </w:numPr>
        <w:spacing w:before="60" w:after="100"/>
        <w:jc w:val="center"/>
      </w:pPr>
      <w:r>
        <w:rPr>
          <w:rFonts w:ascii="Times New Roman" w:hAnsi="Times New Roman" w:eastAsia="宋体" w:cs="Times New Roman"/>
          <w:sz w:val="21"/>
          <w:szCs w:val="21"/>
        </w:rPr>
        <w:t>DEA线（信号线）：DEA = EMA(DIF, span=9)</w:t>
      </w:r>
    </w:p>
    <w:p w14:paraId="58381EA5">
      <w:pPr>
        <w:pStyle w:val="3"/>
        <w:numPr>
          <w:ilvl w:val="0"/>
          <w:numId w:val="1"/>
        </w:numPr>
        <w:spacing w:before="60" w:after="100"/>
        <w:jc w:val="center"/>
      </w:pPr>
      <w:r>
        <w:rPr>
          <w:rFonts w:ascii="Times New Roman" w:hAnsi="Times New Roman" w:eastAsia="宋体" w:cs="Times New Roman"/>
          <w:sz w:val="21"/>
          <w:szCs w:val="21"/>
        </w:rPr>
        <w:t>MACD柱状线：BAR = DIF - DEA</w:t>
      </w:r>
    </w:p>
    <w:p w14:paraId="3DF0BB78">
      <w:pPr>
        <w:pStyle w:val="26"/>
        <w:ind w:firstLine="480" w:firstLineChars="200"/>
      </w:pPr>
      <w:r>
        <w:rPr>
          <w:rFonts w:hint="eastAsia" w:ascii="Times New Roman" w:hAnsi="Times New Roman" w:eastAsia="宋体" w:cs="Times New Roman"/>
        </w:rPr>
        <w:t>当BAR为正值（DIF在DEA之上）时，柱状线在零轴上方；当BAR为负值时，柱状线在零轴下方。</w:t>
      </w:r>
    </w:p>
    <w:bookmarkEnd w:id="231"/>
    <w:p w14:paraId="57814277">
      <w:pPr>
        <w:pStyle w:val="5"/>
      </w:pPr>
      <w:bookmarkStart w:id="232" w:name="_Toc1839842187"/>
      <w:bookmarkStart w:id="233" w:name="dif的数学意义"/>
      <w:r>
        <w:rPr>
          <w:rFonts w:ascii="Times New Roman" w:hAnsi="Times New Roman" w:eastAsia="黑体" w:cs="Times New Roman"/>
        </w:rPr>
        <w:t xml:space="preserve">5.3.2 </w:t>
      </w:r>
      <w:r>
        <w:rPr>
          <w:rFonts w:hint="eastAsia" w:ascii="Times New Roman" w:hAnsi="Times New Roman" w:eastAsia="黑体" w:cs="Times New Roman"/>
        </w:rPr>
        <w:t>DIF的数学意义</w:t>
      </w:r>
      <w:bookmarkEnd w:id="232"/>
    </w:p>
    <w:p w14:paraId="44EFC91F">
      <w:pPr>
        <w:pStyle w:val="3"/>
        <w:spacing w:before="60" w:after="100"/>
        <w:ind w:firstLine="420" w:firstLineChars="200"/>
        <w:jc w:val="left"/>
      </w:pPr>
      <w:r>
        <w:rPr>
          <w:rFonts w:ascii="Times New Roman" w:hAnsi="Times New Roman" w:eastAsia="宋体" w:cs="Times New Roman"/>
          <w:sz w:val="21"/>
          <w:szCs w:val="21"/>
        </w:rPr>
        <w:t>DIF = EMA(12) - EMA(26)。可以证明，DIF本质上是一个带通滤波器——它对约12-26个交易日的价格变化频率最为敏感，同时过滤掉了高频噪声（日间随机波动）和低频成分（长期趋势）。</w:t>
      </w:r>
    </w:p>
    <w:p w14:paraId="5873572A">
      <w:pPr>
        <w:pStyle w:val="3"/>
        <w:spacing w:before="60" w:after="100"/>
        <w:ind w:firstLine="420" w:firstLineChars="200"/>
        <w:jc w:val="left"/>
      </w:pPr>
      <w:r>
        <w:rPr>
          <w:rFonts w:ascii="Times New Roman" w:hAnsi="Times New Roman" w:eastAsia="宋体" w:cs="Times New Roman"/>
          <w:sz w:val="21"/>
          <w:szCs w:val="21"/>
        </w:rPr>
        <w:t>EMA(12)对价格变化的响应速度大约是EMA(26)的两倍。当价格开始上涨时，EMA(12)首先抬头，而EMA(26)反应较慢，DIF由负转正（或由小变大）。当价格上涨加速时，DIF的斜率增大；当价格上涨减速时，DIF的斜率减小。因此，DIF同时包含了趋势方向（符号）和趋势动量（斜率）的信息。</w:t>
      </w:r>
    </w:p>
    <w:bookmarkEnd w:id="233"/>
    <w:p w14:paraId="6E15AAEB">
      <w:pPr>
        <w:pStyle w:val="5"/>
      </w:pPr>
      <w:bookmarkStart w:id="234" w:name="_Toc610603756"/>
      <w:bookmarkStart w:id="235" w:name="交易信号"/>
      <w:r>
        <w:rPr>
          <w:rFonts w:ascii="Times New Roman" w:hAnsi="Times New Roman" w:eastAsia="黑体" w:cs="Times New Roman"/>
        </w:rPr>
        <w:t xml:space="preserve">5.3.3 </w:t>
      </w:r>
      <w:r>
        <w:rPr>
          <w:rFonts w:hint="eastAsia" w:ascii="Times New Roman" w:hAnsi="Times New Roman" w:eastAsia="黑体" w:cs="Times New Roman"/>
        </w:rPr>
        <w:t>交易信号</w:t>
      </w:r>
      <w:bookmarkEnd w:id="234"/>
    </w:p>
    <w:p w14:paraId="73E499C8">
      <w:pPr>
        <w:pStyle w:val="26"/>
        <w:ind w:firstLine="480" w:firstLineChars="200"/>
      </w:pPr>
      <w:r>
        <w:rPr>
          <w:rFonts w:hint="eastAsia" w:ascii="Times New Roman" w:hAnsi="Times New Roman" w:eastAsia="宋体" w:cs="Times New Roman"/>
        </w:rPr>
        <w:t>ABuNDMacd识别以下信号模式：</w:t>
      </w:r>
    </w:p>
    <w:p w14:paraId="11234819">
      <w:pPr>
        <w:numPr>
          <w:ilvl w:val="0"/>
          <w:numId w:val="1"/>
        </w:numPr>
        <w:ind w:firstLine="480" w:firstLineChars="200"/>
      </w:pPr>
      <w:r>
        <w:rPr>
          <w:rFonts w:hint="eastAsia" w:ascii="Times New Roman" w:hAnsi="Times New Roman" w:eastAsia="宋体" w:cs="Times New Roman"/>
        </w:rPr>
        <w:t>金叉（Golden</w:t>
      </w:r>
      <w:r>
        <w:rPr>
          <w:rFonts w:ascii="Times New Roman" w:hAnsi="Times New Roman" w:eastAsia="宋体" w:cs="Times New Roman"/>
        </w:rPr>
        <w:t xml:space="preserve"> </w:t>
      </w:r>
      <w:r>
        <w:rPr>
          <w:rFonts w:hint="eastAsia" w:ascii="Times New Roman" w:hAnsi="Times New Roman" w:eastAsia="宋体" w:cs="Times New Roman"/>
        </w:rPr>
        <w:t>Cross）：DIF从下方向上穿越DEA。发生在零轴上方为强势金叉（趋势行情中的回调结束），发生在零轴下方为反弹金叉（下跌趋势中的反弹）。</w:t>
      </w:r>
    </w:p>
    <w:p w14:paraId="58ECE5A2">
      <w:pPr>
        <w:numPr>
          <w:ilvl w:val="0"/>
          <w:numId w:val="1"/>
        </w:numPr>
        <w:ind w:firstLine="480" w:firstLineChars="200"/>
      </w:pPr>
      <w:r>
        <w:rPr>
          <w:rFonts w:hint="eastAsia" w:ascii="Times New Roman" w:hAnsi="Times New Roman" w:eastAsia="宋体" w:cs="Times New Roman"/>
        </w:rPr>
        <w:t>死叉（Death</w:t>
      </w:r>
      <w:r>
        <w:rPr>
          <w:rFonts w:ascii="Times New Roman" w:hAnsi="Times New Roman" w:eastAsia="宋体" w:cs="Times New Roman"/>
        </w:rPr>
        <w:t xml:space="preserve"> </w:t>
      </w:r>
      <w:r>
        <w:rPr>
          <w:rFonts w:hint="eastAsia" w:ascii="Times New Roman" w:hAnsi="Times New Roman" w:eastAsia="宋体" w:cs="Times New Roman"/>
        </w:rPr>
        <w:t>Cross）：DIF从上方向下穿越DEA。发生在零轴下方为强势死叉，发生在零轴上方为回调死叉。</w:t>
      </w:r>
    </w:p>
    <w:p w14:paraId="754FAE53">
      <w:pPr>
        <w:pStyle w:val="3"/>
        <w:numPr>
          <w:ilvl w:val="0"/>
          <w:numId w:val="1"/>
        </w:numPr>
        <w:spacing w:before="60" w:after="100"/>
        <w:ind w:firstLine="420" w:firstLineChars="200"/>
        <w:jc w:val="left"/>
      </w:pPr>
      <w:r>
        <w:rPr>
          <w:rFonts w:ascii="Times New Roman" w:hAnsi="Times New Roman" w:eastAsia="宋体" w:cs="Times New Roman"/>
          <w:sz w:val="21"/>
          <w:szCs w:val="21"/>
        </w:rPr>
        <w:t>顶背离（Bearish Divergence）：价格创新高而DIF未能创出新高，甚至走低。这意味着上升动能在衰减，尽管价格还在涨，但”内在力量”已经不足。数学上，价格创新高而EMA(12)-EMA(26)减少，意味着短期趋势相对于中期趋势在走弱。</w:t>
      </w:r>
    </w:p>
    <w:p w14:paraId="4803D716">
      <w:pPr>
        <w:pStyle w:val="3"/>
        <w:numPr>
          <w:ilvl w:val="0"/>
          <w:numId w:val="1"/>
        </w:numPr>
        <w:spacing w:before="60" w:after="100"/>
        <w:ind w:firstLine="420" w:firstLineChars="200"/>
        <w:jc w:val="left"/>
      </w:pPr>
      <w:r>
        <w:rPr>
          <w:rFonts w:ascii="Times New Roman" w:hAnsi="Times New Roman" w:eastAsia="宋体" w:cs="Times New Roman"/>
          <w:sz w:val="21"/>
          <w:szCs w:val="21"/>
        </w:rPr>
        <w:t>底背离（Bullish Divergence）：价格创新低而DIF未能创出新低，甚至走高。这意味着下跌动能在衰竭。数学上，价格创新低而EMA(12)-EMA(26)增加（负值减小），意味着短期趋势相对于中期趋势在走强。</w:t>
      </w:r>
    </w:p>
    <w:p w14:paraId="582B2C89">
      <w:pPr>
        <w:pStyle w:val="3"/>
        <w:numPr>
          <w:ilvl w:val="0"/>
          <w:numId w:val="1"/>
        </w:numPr>
        <w:spacing w:before="60" w:after="100"/>
        <w:ind w:firstLine="420" w:firstLineChars="200"/>
        <w:jc w:val="left"/>
      </w:pPr>
      <w:r>
        <w:rPr>
          <w:rFonts w:ascii="Times New Roman" w:hAnsi="Times New Roman" w:eastAsia="宋体" w:cs="Times New Roman"/>
          <w:sz w:val="21"/>
          <w:szCs w:val="21"/>
        </w:rPr>
        <w:t>零轴穿越：DIF穿越零轴，意味着EMA(12)与EMA(26)的相对位置发生根本性改变——从短期均线在长期均线之下变为之上（或反之），标志着趋势可能发生重大转折。</w:t>
      </w:r>
    </w:p>
    <w:bookmarkEnd w:id="229"/>
    <w:bookmarkEnd w:id="235"/>
    <w:p w14:paraId="2CCD46D6">
      <w:pPr>
        <w:pStyle w:val="4"/>
      </w:pPr>
      <w:bookmarkStart w:id="236" w:name="_Toc1280825907"/>
      <w:bookmarkStart w:id="237" w:name="_Toc1740461726"/>
      <w:bookmarkStart w:id="238" w:name="rsi指标abundrsi"/>
      <w:r>
        <w:rPr>
          <w:rFonts w:ascii="Times New Roman" w:hAnsi="Times New Roman" w:eastAsia="黑体" w:cs="Times New Roman"/>
        </w:rPr>
        <w:t xml:space="preserve">5.4 </w:t>
      </w:r>
      <w:r>
        <w:rPr>
          <w:rFonts w:hint="eastAsia" w:ascii="Times New Roman" w:hAnsi="Times New Roman" w:eastAsia="黑体" w:cs="Times New Roman"/>
        </w:rPr>
        <w:t>RSI指标（ABuNDRsi）</w:t>
      </w:r>
      <w:bookmarkEnd w:id="236"/>
      <w:bookmarkEnd w:id="237"/>
    </w:p>
    <w:p w14:paraId="43AAF513">
      <w:pPr>
        <w:pStyle w:val="26"/>
        <w:ind w:firstLine="480" w:firstLineChars="200"/>
      </w:pPr>
      <w:r>
        <w:rPr>
          <w:rFonts w:hint="eastAsia" w:ascii="Times New Roman" w:hAnsi="Times New Roman" w:eastAsia="宋体" w:cs="Times New Roman"/>
        </w:rPr>
        <w:t>RSI（Relative</w:t>
      </w:r>
      <w:r>
        <w:rPr>
          <w:rFonts w:ascii="Times New Roman" w:hAnsi="Times New Roman" w:eastAsia="宋体" w:cs="Times New Roman"/>
        </w:rPr>
        <w:t xml:space="preserve"> Strength </w:t>
      </w:r>
      <w:r>
        <w:rPr>
          <w:rFonts w:hint="eastAsia" w:ascii="Times New Roman" w:hAnsi="Times New Roman" w:eastAsia="宋体" w:cs="Times New Roman"/>
        </w:rPr>
        <w:t>Index，相对强弱指标）由J.</w:t>
      </w:r>
      <w:r>
        <w:rPr>
          <w:rFonts w:ascii="Times New Roman" w:hAnsi="Times New Roman" w:eastAsia="宋体" w:cs="Times New Roman"/>
        </w:rPr>
        <w:t xml:space="preserve"> Welles </w:t>
      </w:r>
      <w:r>
        <w:rPr>
          <w:rFonts w:hint="eastAsia" w:ascii="Times New Roman" w:hAnsi="Times New Roman" w:eastAsia="宋体" w:cs="Times New Roman"/>
        </w:rPr>
        <w:t>Wilder在1978年提出，是最广泛使用的动量振荡指标。</w:t>
      </w:r>
    </w:p>
    <w:p w14:paraId="38075C0C">
      <w:pPr>
        <w:pStyle w:val="5"/>
      </w:pPr>
      <w:bookmarkStart w:id="239" w:name="_Toc1065473095"/>
      <w:bookmarkStart w:id="240" w:name="数学定义-2"/>
      <w:r>
        <w:rPr>
          <w:rFonts w:ascii="Times New Roman" w:hAnsi="Times New Roman" w:eastAsia="黑体" w:cs="Times New Roman"/>
        </w:rPr>
        <w:t xml:space="preserve">5.4.1 </w:t>
      </w:r>
      <w:r>
        <w:rPr>
          <w:rFonts w:hint="eastAsia" w:ascii="Times New Roman" w:hAnsi="Times New Roman" w:eastAsia="黑体" w:cs="Times New Roman"/>
        </w:rPr>
        <w:t>数学定义</w:t>
      </w:r>
      <w:bookmarkEnd w:id="239"/>
    </w:p>
    <w:p w14:paraId="6D6CC48C">
      <w:pPr>
        <w:pStyle w:val="26"/>
        <w:ind w:firstLine="480" w:firstLineChars="200"/>
      </w:pPr>
      <w:r>
        <w:rPr>
          <w:rFonts w:hint="eastAsia" w:ascii="Times New Roman" w:hAnsi="Times New Roman" w:eastAsia="宋体" w:cs="Times New Roman"/>
        </w:rPr>
        <w:t>计算N日价格变化：</w:t>
      </w:r>
    </w:p>
    <w:p w14:paraId="4CD1B21E">
      <w:pPr>
        <w:pStyle w:val="3"/>
        <w:spacing w:before="60" w:after="100"/>
        <w:ind w:firstLine="420" w:firstLineChars="200"/>
        <w:jc w:val="left"/>
      </w:pPr>
      <w:r>
        <w:rPr>
          <w:rFonts w:ascii="Times New Roman" w:hAnsi="Times New Roman" w:eastAsia="宋体" w:cs="Times New Roman"/>
          <w:sz w:val="21"/>
          <w:szCs w:val="21"/>
        </w:rPr>
        <w:t>diff = 价格变化 （默认使用pct_change收益率，由g_rsi_gain控制）</w:t>
      </w:r>
    </w:p>
    <w:p w14:paraId="10AB6DFE">
      <w:pPr>
        <w:pStyle w:val="26"/>
        <w:spacing w:before="60" w:after="80"/>
        <w:jc w:val="center"/>
      </w:pPr>
      <w:r>
        <w:rPr>
          <w:rFonts w:hint="eastAsia" w:ascii="Times New Roman" w:hAnsi="Times New Roman" w:eastAsia="宋体" w:cs="Times New Roman"/>
        </w:rPr>
        <w:t>(公式5-4)</w:t>
      </w:r>
    </w:p>
    <w:p w14:paraId="7BA57CBA">
      <w:pPr>
        <w:pStyle w:val="3"/>
        <w:ind w:firstLine="480" w:firstLineChars="200"/>
      </w:pPr>
      <w:r>
        <w:rPr>
          <w:rFonts w:hint="eastAsia" w:ascii="Times New Roman" w:hAnsi="Times New Roman" w:eastAsia="宋体" w:cs="Times New Roman"/>
        </w:rPr>
        <w:t>分离上涨和下跌：</w:t>
      </w:r>
    </w:p>
    <w:p w14:paraId="4DF8F8EA">
      <w:pPr>
        <w:pStyle w:val="3"/>
        <w:spacing w:before="60" w:after="100"/>
        <w:jc w:val="center"/>
      </w:pPr>
      <w:r>
        <w:rPr>
          <w:rFonts w:ascii="Times New Roman" w:hAnsi="Times New Roman" w:eastAsia="宋体" w:cs="Times New Roman"/>
          <w:sz w:val="21"/>
          <w:szCs w:val="21"/>
        </w:rPr>
        <w:t>gain = max(diff, 0)  # 仅保留上涨部分loss = abs(min(diff, 0))  # 仅保留下跌部分的绝对值</w:t>
      </w:r>
    </w:p>
    <w:p w14:paraId="5DA15AFA">
      <w:pPr>
        <w:pStyle w:val="26"/>
        <w:spacing w:before="60" w:after="80"/>
        <w:jc w:val="center"/>
      </w:pPr>
      <w:r>
        <w:rPr>
          <w:rFonts w:hint="eastAsia" w:ascii="Times New Roman" w:hAnsi="Times New Roman" w:eastAsia="宋体" w:cs="Times New Roman"/>
        </w:rPr>
        <w:t>(公式5-5)</w:t>
      </w:r>
    </w:p>
    <w:p w14:paraId="228F01DE">
      <w:pPr>
        <w:pStyle w:val="3"/>
        <w:ind w:firstLine="480" w:firstLineChars="200"/>
      </w:pPr>
      <w:r>
        <w:rPr>
          <w:rFonts w:hint="eastAsia" w:ascii="Times New Roman" w:hAnsi="Times New Roman" w:eastAsia="宋体" w:cs="Times New Roman"/>
        </w:rPr>
        <w:t>N期平滑：</w:t>
      </w:r>
    </w:p>
    <w:p w14:paraId="55E2601C">
      <w:pPr>
        <w:pStyle w:val="3"/>
        <w:spacing w:before="60" w:after="100"/>
        <w:ind w:firstLine="420" w:firstLineChars="200"/>
        <w:jc w:val="left"/>
      </w:pPr>
      <w:r>
        <w:rPr>
          <w:rFonts w:ascii="Times New Roman" w:hAnsi="Times New Roman" w:eastAsia="宋体" w:cs="Times New Roman"/>
          <w:sz w:val="21"/>
          <w:szCs w:val="21"/>
        </w:rPr>
        <w:t>avg_gain = rolling_mean(gain, N)avg_loss = rolling_mean(loss, N)初始值使用 SMA，后续使用平滑公式。</w:t>
      </w:r>
    </w:p>
    <w:p w14:paraId="6B3920ED">
      <w:pPr>
        <w:pStyle w:val="26"/>
        <w:spacing w:before="60" w:after="80"/>
        <w:jc w:val="center"/>
      </w:pPr>
      <w:r>
        <w:rPr>
          <w:rFonts w:hint="eastAsia" w:ascii="Times New Roman" w:hAnsi="Times New Roman" w:eastAsia="宋体" w:cs="Times New Roman"/>
        </w:rPr>
        <w:t>(公式5-6)</w:t>
      </w:r>
    </w:p>
    <w:p w14:paraId="6418E6DE">
      <w:pPr>
        <w:pStyle w:val="3"/>
        <w:ind w:firstLine="480" w:firstLineChars="200"/>
      </w:pPr>
      <w:r>
        <w:rPr>
          <w:rFonts w:hint="eastAsia" w:ascii="Times New Roman" w:hAnsi="Times New Roman" w:eastAsia="宋体" w:cs="Times New Roman"/>
        </w:rPr>
        <w:t>相对强弱比：</w:t>
      </w:r>
    </w:p>
    <w:p w14:paraId="6C0B9DD3">
      <w:pPr>
        <w:pStyle w:val="3"/>
        <w:spacing w:before="60" w:after="100"/>
        <w:jc w:val="center"/>
      </w:pPr>
      <w:r>
        <w:rPr>
          <w:rFonts w:ascii="Times New Roman" w:hAnsi="Times New Roman" w:eastAsia="宋体" w:cs="Times New Roman"/>
          <w:sz w:val="21"/>
          <w:szCs w:val="21"/>
        </w:rPr>
        <w:t>RS = avg_gain / avg_loss</w:t>
      </w:r>
    </w:p>
    <w:p w14:paraId="0171ABDB">
      <w:pPr>
        <w:pStyle w:val="26"/>
        <w:spacing w:before="60" w:after="80"/>
        <w:jc w:val="center"/>
      </w:pPr>
      <w:r>
        <w:rPr>
          <w:rFonts w:hint="eastAsia" w:ascii="Times New Roman" w:hAnsi="Times New Roman" w:eastAsia="宋体" w:cs="Times New Roman"/>
        </w:rPr>
        <w:t>(公式5-7)</w:t>
      </w:r>
    </w:p>
    <w:p w14:paraId="0975FCF0">
      <w:pPr>
        <w:pStyle w:val="3"/>
        <w:ind w:firstLine="480" w:firstLineChars="200"/>
      </w:pPr>
      <w:r>
        <w:rPr>
          <w:rFonts w:hint="eastAsia" w:ascii="Times New Roman" w:hAnsi="Times New Roman" w:eastAsia="宋体" w:cs="Times New Roman"/>
        </w:rPr>
        <w:t>RSI值：</w:t>
      </w:r>
    </w:p>
    <w:p w14:paraId="02F08143">
      <w:pPr>
        <w:pStyle w:val="3"/>
        <w:spacing w:before="60" w:after="100"/>
        <w:jc w:val="center"/>
      </w:pPr>
      <w:r>
        <w:rPr>
          <w:rFonts w:ascii="Times New Roman" w:hAnsi="Times New Roman" w:eastAsia="宋体" w:cs="Times New Roman"/>
          <w:sz w:val="21"/>
          <w:szCs w:val="21"/>
        </w:rPr>
        <w:t>RSI = 100 - 100 / (1 + RS)</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 xml:space="preserve">    = 100 * RS / (1 + RS)</w:t>
      </w:r>
    </w:p>
    <w:p w14:paraId="5DAF14BA">
      <w:pPr>
        <w:pStyle w:val="26"/>
        <w:spacing w:before="60" w:after="80"/>
        <w:jc w:val="center"/>
      </w:pPr>
      <w:r>
        <w:rPr>
          <w:rFonts w:hint="eastAsia" w:ascii="Times New Roman" w:hAnsi="Times New Roman" w:eastAsia="宋体" w:cs="Times New Roman"/>
        </w:rPr>
        <w:t>(公式5-8)</w:t>
      </w:r>
    </w:p>
    <w:p w14:paraId="51088703">
      <w:pPr>
        <w:pStyle w:val="3"/>
        <w:spacing w:before="60" w:after="100"/>
        <w:jc w:val="center"/>
      </w:pPr>
      <w:r>
        <w:rPr>
          <w:rFonts w:ascii="Times New Roman" w:hAnsi="Times New Roman" w:eastAsia="宋体" w:cs="Times New Roman"/>
          <w:sz w:val="21"/>
          <w:szCs w:val="21"/>
        </w:rPr>
        <w:t>默认N=14。</w:t>
      </w:r>
    </w:p>
    <w:bookmarkEnd w:id="240"/>
    <w:p w14:paraId="6B1D3A61">
      <w:pPr>
        <w:pStyle w:val="5"/>
      </w:pPr>
      <w:bookmarkStart w:id="241" w:name="_Toc1687658979"/>
      <w:bookmarkStart w:id="242" w:name="数学性质"/>
      <w:r>
        <w:rPr>
          <w:rFonts w:ascii="Times New Roman" w:hAnsi="Times New Roman" w:eastAsia="黑体" w:cs="Times New Roman"/>
        </w:rPr>
        <w:t xml:space="preserve">5.4.2 </w:t>
      </w:r>
      <w:r>
        <w:rPr>
          <w:rFonts w:hint="eastAsia" w:ascii="Times New Roman" w:hAnsi="Times New Roman" w:eastAsia="黑体" w:cs="Times New Roman"/>
        </w:rPr>
        <w:t>数学性质</w:t>
      </w:r>
      <w:bookmarkEnd w:id="241"/>
    </w:p>
    <w:p w14:paraId="0B2E85F6">
      <w:pPr>
        <w:pStyle w:val="3"/>
        <w:spacing w:before="60" w:after="100"/>
        <w:ind w:firstLine="420" w:firstLineChars="200"/>
        <w:jc w:val="left"/>
      </w:pPr>
      <w:r>
        <w:rPr>
          <w:rFonts w:ascii="Times New Roman" w:hAnsi="Times New Roman" w:eastAsia="宋体" w:cs="Times New Roman"/>
          <w:sz w:val="21"/>
          <w:szCs w:val="21"/>
        </w:rPr>
        <w:t>RSI的取值范围为[0, 100]。当avg_gain远大于avg_loss时，RS很大，RSI趋近于100（强势上涨）。当avg_loss远大于avg_gain时，RS很小，RSI趋近于0（强势下跌）。当avg_gain = avg_loss时，RS=1，RSI=50（多空平衡）。</w:t>
      </w:r>
    </w:p>
    <w:p w14:paraId="5FDFA0D9">
      <w:pPr>
        <w:pStyle w:val="3"/>
        <w:spacing w:before="60" w:after="100"/>
        <w:ind w:firstLine="420" w:firstLineChars="200"/>
        <w:jc w:val="left"/>
      </w:pPr>
      <w:r>
        <w:rPr>
          <w:rFonts w:ascii="Times New Roman" w:hAnsi="Times New Roman" w:eastAsia="宋体" w:cs="Times New Roman"/>
          <w:sz w:val="21"/>
          <w:szCs w:val="21"/>
        </w:rPr>
        <w:t>RSI=70意味着avg_gain/avg_loss = 7/3 ~= 2.33，即上涨幅度约为下跌幅度的2.33倍。RSI=30意味着avg_gain/avg_loss = 3/7 ~= 0.43。</w:t>
      </w:r>
    </w:p>
    <w:p w14:paraId="61525D1C">
      <w:pPr>
        <w:pStyle w:val="3"/>
        <w:spacing w:before="60" w:after="100"/>
        <w:ind w:firstLine="480" w:firstLineChars="200"/>
        <w:jc w:val="left"/>
      </w:pPr>
      <w:r>
        <w:rPr>
          <w:rFonts w:ascii="Times New Roman" w:hAnsi="Times New Roman" w:eastAsia="宋体" w:cs="Times New Roman"/>
        </w:rPr>
        <w:t>Wilder提出的原始公式使用了平滑移动平均（Smoothed Moving Average, SMMA），而3w量化系统的Pandas实现使用的是普通滚动平均。SMMA给予近期数据更高的权重（通过alpha=1/N的指数平滑），这在数学上有所不同，但实际效果差异较小。</w:t>
      </w:r>
    </w:p>
    <w:bookmarkEnd w:id="242"/>
    <w:p w14:paraId="669FFE53">
      <w:pPr>
        <w:pStyle w:val="5"/>
      </w:pPr>
      <w:bookmarkStart w:id="243" w:name="_Toc520450477"/>
      <w:bookmarkStart w:id="244" w:name="交易信号-1"/>
      <w:r>
        <w:rPr>
          <w:rFonts w:ascii="Times New Roman" w:hAnsi="Times New Roman" w:eastAsia="黑体" w:cs="Times New Roman"/>
        </w:rPr>
        <w:t xml:space="preserve">5.4.3 </w:t>
      </w:r>
      <w:r>
        <w:rPr>
          <w:rFonts w:hint="eastAsia" w:ascii="Times New Roman" w:hAnsi="Times New Roman" w:eastAsia="黑体" w:cs="Times New Roman"/>
        </w:rPr>
        <w:t>交易信号</w:t>
      </w:r>
      <w:bookmarkEnd w:id="243"/>
    </w:p>
    <w:p w14:paraId="22600B3A">
      <w:pPr>
        <w:pStyle w:val="26"/>
        <w:ind w:firstLine="480" w:firstLineChars="200"/>
      </w:pPr>
      <w:r>
        <w:rPr>
          <w:rFonts w:hint="eastAsia" w:ascii="Times New Roman" w:hAnsi="Times New Roman" w:eastAsia="宋体" w:cs="Times New Roman"/>
        </w:rPr>
        <w:t>源码片段：RSI</w:t>
      </w:r>
      <w:r>
        <w:rPr>
          <w:rFonts w:ascii="Times New Roman" w:hAnsi="Times New Roman" w:eastAsia="宋体" w:cs="Times New Roman"/>
        </w:rPr>
        <w:t xml:space="preserve"> </w:t>
      </w:r>
      <w:r>
        <w:rPr>
          <w:rFonts w:hint="eastAsia" w:ascii="Times New Roman" w:hAnsi="Times New Roman" w:eastAsia="宋体" w:cs="Times New Roman"/>
        </w:rPr>
        <w:t>指标计算实现</w:t>
      </w:r>
    </w:p>
    <w:p w14:paraId="2C050FCA">
      <w:pPr>
        <w:pBdr>
          <w:top w:val="single" w:color="3E3E42" w:sz="4" w:space="0"/>
          <w:left w:val="single" w:color="3E3E42" w:sz="4" w:space="0"/>
          <w:bottom w:val="single" w:color="3E3E42" w:sz="4" w:space="0"/>
          <w:right w:val="single" w:color="3E3E42" w:sz="4" w:space="0"/>
        </w:pBdr>
        <w:shd w:val="clear" w:color="auto" w:fill="000000"/>
        <w:spacing w:before="60" w:after="60" w:line="240" w:lineRule="auto"/>
        <w:ind w:left="0" w:right="0"/>
        <w:jc w:val="left"/>
      </w:pPr>
      <w:r>
        <w:rPr>
          <w:rFonts w:ascii="Menlo" w:hAnsi="Menlo" w:eastAsia="宋体" w:cs="Menlo"/>
          <w:color w:val="FFFFFF"/>
          <w:sz w:val="18"/>
          <w:szCs w:val="18"/>
        </w:rPr>
        <w:t># -*- encoding:utf-8 -*-</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w:t>
      </w:r>
      <w:r>
        <w:rPr>
          <w:rFonts w:ascii="Menlo" w:hAnsi="Menlo" w:eastAsia="宋体" w:cs="Menlo"/>
          <w:color w:val="FFFFFF"/>
          <w:sz w:val="18"/>
          <w:szCs w:val="18"/>
        </w:rPr>
        <w:br w:type="textWrapping"/>
      </w:r>
      <w:r>
        <w:rPr>
          <w:rFonts w:ascii="Menlo" w:hAnsi="Menlo" w:eastAsia="宋体" w:cs="Menlo"/>
          <w:color w:val="FFFFFF"/>
          <w:sz w:val="18"/>
          <w:szCs w:val="18"/>
        </w:rPr>
        <w:t>相对强弱指数（RSI）是通过比较一段时期内的平均收盘涨数和平均收盘跌数来分析市场买沽盘的意向和实力，</w:t>
      </w:r>
      <w:r>
        <w:rPr>
          <w:rFonts w:ascii="Menlo" w:hAnsi="Menlo" w:eastAsia="宋体" w:cs="Menlo"/>
          <w:color w:val="FFFFFF"/>
          <w:sz w:val="18"/>
          <w:szCs w:val="18"/>
        </w:rPr>
        <w:br w:type="textWrapping"/>
      </w:r>
      <w:r>
        <w:rPr>
          <w:rFonts w:ascii="Menlo" w:hAnsi="Menlo" w:eastAsia="宋体" w:cs="Menlo"/>
          <w:color w:val="FFFFFF"/>
          <w:sz w:val="18"/>
          <w:szCs w:val="18"/>
        </w:rPr>
        <w:t>从而作出未来市场的走势</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计算方法：</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具体计算实现可阅读代码中_calc_rsi_from_pd()的实现</w:t>
      </w:r>
      <w:r>
        <w:rPr>
          <w:rFonts w:ascii="Menlo" w:hAnsi="Menlo" w:eastAsia="宋体" w:cs="Menlo"/>
          <w:color w:val="FFFFFF"/>
          <w:sz w:val="18"/>
          <w:szCs w:val="18"/>
        </w:rPr>
        <w:br w:type="textWrapping"/>
      </w:r>
      <w:r>
        <w:rPr>
          <w:rFonts w:ascii="Menlo" w:hAnsi="Menlo" w:eastAsia="宋体" w:cs="Menlo"/>
          <w:color w:val="FFFFFF"/>
          <w:sz w:val="18"/>
          <w:szCs w:val="18"/>
        </w:rPr>
        <w:t>1. 根据收盘价格计算价格变动可以使用diff()也可以使用pct_change()</w:t>
      </w:r>
      <w:r>
        <w:rPr>
          <w:rFonts w:ascii="Menlo" w:hAnsi="Menlo" w:eastAsia="宋体" w:cs="Menlo"/>
          <w:color w:val="FFFFFF"/>
          <w:sz w:val="18"/>
          <w:szCs w:val="18"/>
        </w:rPr>
        <w:br w:type="textWrapping"/>
      </w:r>
      <w:r>
        <w:rPr>
          <w:rFonts w:ascii="Menlo" w:hAnsi="Menlo" w:eastAsia="宋体" w:cs="Menlo"/>
          <w:color w:val="FFFFFF"/>
          <w:sz w:val="18"/>
          <w:szCs w:val="18"/>
        </w:rPr>
        <w:t>2. 分别筛选gain交易日的价格变动序列gain，和loss交易日的价格变动序列loss</w:t>
      </w:r>
      <w:r>
        <w:rPr>
          <w:rFonts w:ascii="Menlo" w:hAnsi="Menlo" w:eastAsia="宋体" w:cs="Menlo"/>
          <w:color w:val="FFFFFF"/>
          <w:sz w:val="18"/>
          <w:szCs w:val="18"/>
        </w:rPr>
        <w:br w:type="textWrapping"/>
      </w:r>
      <w:r>
        <w:rPr>
          <w:rFonts w:ascii="Menlo" w:hAnsi="Menlo" w:eastAsia="宋体" w:cs="Menlo"/>
          <w:color w:val="FFFFFF"/>
          <w:sz w:val="18"/>
          <w:szCs w:val="18"/>
        </w:rPr>
        <w:t>3. 分别计算gain和loss的N日移动平均</w:t>
      </w:r>
      <w:r>
        <w:rPr>
          <w:rFonts w:ascii="Menlo" w:hAnsi="Menlo" w:eastAsia="宋体" w:cs="Menlo"/>
          <w:color w:val="FFFFFF"/>
          <w:sz w:val="18"/>
          <w:szCs w:val="18"/>
        </w:rPr>
        <w:br w:type="textWrapping"/>
      </w:r>
      <w:r>
        <w:rPr>
          <w:rFonts w:ascii="Menlo" w:hAnsi="Menlo" w:eastAsia="宋体" w:cs="Menlo"/>
          <w:color w:val="FFFFFF"/>
          <w:sz w:val="18"/>
          <w:szCs w:val="18"/>
        </w:rPr>
        <w:t>4. rs = gain_mean / loss_mean</w:t>
      </w:r>
      <w:r>
        <w:rPr>
          <w:rFonts w:ascii="Menlo" w:hAnsi="Menlo" w:eastAsia="宋体" w:cs="Menlo"/>
          <w:color w:val="FFFFFF"/>
          <w:sz w:val="18"/>
          <w:szCs w:val="18"/>
        </w:rPr>
        <w:br w:type="textWrapping"/>
      </w:r>
      <w:r>
        <w:rPr>
          <w:rFonts w:ascii="Menlo" w:hAnsi="Menlo" w:eastAsia="宋体" w:cs="Menlo"/>
          <w:color w:val="FFFFFF"/>
          <w:sz w:val="18"/>
          <w:szCs w:val="18"/>
        </w:rPr>
        <w:t>5. rsi = 100 - 100 / (1 + rs)</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w:t>
      </w:r>
      <w:r>
        <w:rPr>
          <w:rFonts w:ascii="Menlo" w:hAnsi="Menlo" w:eastAsia="宋体" w:cs="Menlo"/>
          <w:color w:val="FFFFFF"/>
          <w:sz w:val="18"/>
          <w:szCs w:val="18"/>
        </w:rPr>
        <w:br w:type="textWrapping"/>
      </w:r>
      <w:r>
        <w:rPr>
          <w:rFonts w:ascii="Menlo" w:hAnsi="Menlo" w:eastAsia="宋体" w:cs="Menlo"/>
          <w:color w:val="FFFFFF"/>
          <w:sz w:val="18"/>
          <w:szCs w:val="18"/>
        </w:rPr>
        <w:t>from __future__ import absolute_import</w:t>
      </w:r>
      <w:r>
        <w:rPr>
          <w:rFonts w:ascii="Menlo" w:hAnsi="Menlo" w:eastAsia="宋体" w:cs="Menlo"/>
          <w:color w:val="FFFFFF"/>
          <w:sz w:val="18"/>
          <w:szCs w:val="18"/>
        </w:rPr>
        <w:br w:type="textWrapping"/>
      </w:r>
      <w:r>
        <w:rPr>
          <w:rFonts w:ascii="Menlo" w:hAnsi="Menlo" w:eastAsia="宋体" w:cs="Menlo"/>
          <w:color w:val="FFFFFF"/>
          <w:sz w:val="18"/>
          <w:szCs w:val="18"/>
        </w:rPr>
        <w:t>from __future__ import print_function</w:t>
      </w:r>
      <w:r>
        <w:rPr>
          <w:rFonts w:ascii="Menlo" w:hAnsi="Menlo" w:eastAsia="宋体" w:cs="Menlo"/>
          <w:color w:val="FFFFFF"/>
          <w:sz w:val="18"/>
          <w:szCs w:val="18"/>
        </w:rPr>
        <w:br w:type="textWrapping"/>
      </w:r>
      <w:r>
        <w:rPr>
          <w:rFonts w:ascii="Menlo" w:hAnsi="Menlo" w:eastAsia="宋体" w:cs="Menlo"/>
          <w:color w:val="FFFFFF"/>
          <w:sz w:val="18"/>
          <w:szCs w:val="18"/>
        </w:rPr>
        <w:t>from __future__ import division</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import matplotlib.pyplot as plt</w:t>
      </w:r>
      <w:r>
        <w:rPr>
          <w:rFonts w:ascii="Menlo" w:hAnsi="Menlo" w:eastAsia="宋体" w:cs="Menlo"/>
          <w:color w:val="FFFFFF"/>
          <w:sz w:val="18"/>
          <w:szCs w:val="18"/>
        </w:rPr>
        <w:br w:type="textWrapping"/>
      </w:r>
      <w:r>
        <w:rPr>
          <w:rFonts w:ascii="Menlo" w:hAnsi="Menlo" w:eastAsia="宋体" w:cs="Menlo"/>
          <w:color w:val="FFFFFF"/>
          <w:sz w:val="18"/>
          <w:szCs w:val="18"/>
        </w:rPr>
        <w:t>import numpy as np</w:t>
      </w:r>
      <w:r>
        <w:rPr>
          <w:rFonts w:ascii="Menlo" w:hAnsi="Menlo" w:eastAsia="宋体" w:cs="Menlo"/>
          <w:color w:val="FFFFFF"/>
          <w:sz w:val="18"/>
          <w:szCs w:val="18"/>
        </w:rPr>
        <w:br w:type="textWrapping"/>
      </w:r>
      <w:r>
        <w:rPr>
          <w:rFonts w:ascii="Menlo" w:hAnsi="Menlo" w:eastAsia="宋体" w:cs="Menlo"/>
          <w:color w:val="FFFFFF"/>
          <w:sz w:val="18"/>
          <w:szCs w:val="18"/>
        </w:rPr>
        <w:t>import pandas as pd</w:t>
      </w:r>
      <w:r>
        <w:rPr>
          <w:rFonts w:ascii="Menlo" w:hAnsi="Menlo" w:eastAsia="宋体" w:cs="Menlo"/>
          <w:color w:val="FFFFFF"/>
          <w:sz w:val="18"/>
          <w:szCs w:val="18"/>
        </w:rPr>
        <w:br w:type="textWrapping"/>
      </w:r>
      <w:r>
        <w:rPr>
          <w:rFonts w:ascii="Menlo" w:hAnsi="Menlo" w:eastAsia="宋体" w:cs="Menlo"/>
          <w:color w:val="FFFFFF"/>
          <w:sz w:val="18"/>
          <w:szCs w:val="18"/>
        </w:rPr>
        <w:t>from .ABuNDBase import plot_from_order, g_calc_type, ECalcType</w:t>
      </w:r>
      <w:r>
        <w:rPr>
          <w:rFonts w:ascii="Menlo" w:hAnsi="Menlo" w:eastAsia="宋体" w:cs="Menlo"/>
          <w:color w:val="FFFFFF"/>
          <w:sz w:val="18"/>
          <w:szCs w:val="18"/>
        </w:rPr>
        <w:br w:type="textWrapping"/>
      </w:r>
      <w:r>
        <w:rPr>
          <w:rFonts w:ascii="Menlo" w:hAnsi="Menlo" w:eastAsia="宋体" w:cs="Menlo"/>
          <w:color w:val="FFFFFF"/>
          <w:sz w:val="18"/>
          <w:szCs w:val="18"/>
        </w:rPr>
        <w:t>from ..UtilBu import ABuScalerUtil</w:t>
      </w:r>
      <w:r>
        <w:rPr>
          <w:rFonts w:ascii="Menlo" w:hAnsi="Menlo" w:eastAsia="宋体" w:cs="Menlo"/>
          <w:color w:val="FFFFFF"/>
          <w:sz w:val="18"/>
          <w:szCs w:val="18"/>
        </w:rPr>
        <w:br w:type="textWrapping"/>
      </w:r>
      <w:r>
        <w:rPr>
          <w:rFonts w:ascii="Menlo" w:hAnsi="Menlo" w:eastAsia="宋体" w:cs="Menlo"/>
          <w:color w:val="FFFFFF"/>
          <w:sz w:val="18"/>
          <w:szCs w:val="18"/>
        </w:rPr>
        <w:t>from ..CoreBu.ABuPdHelper import pd_rolling_mean</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__author__ = '阿布'</w:t>
      </w:r>
      <w:r>
        <w:rPr>
          <w:rFonts w:ascii="Menlo" w:hAnsi="Menlo" w:eastAsia="宋体" w:cs="Menlo"/>
          <w:color w:val="FFFFFF"/>
          <w:sz w:val="18"/>
          <w:szCs w:val="18"/>
        </w:rPr>
        <w:br w:type="textWrapping"/>
      </w:r>
      <w:r>
        <w:rPr>
          <w:rFonts w:ascii="Menlo" w:hAnsi="Menlo" w:eastAsia="宋体" w:cs="Menlo"/>
          <w:color w:val="FFFFFF"/>
          <w:sz w:val="18"/>
          <w:szCs w:val="18"/>
        </w:rPr>
        <w:t>__weixin__ = 'abu_quant'</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"""_calc_rsi_from_pd计算rs时使用gain，否则使用change"""</w:t>
      </w:r>
      <w:r>
        <w:rPr>
          <w:rFonts w:ascii="Menlo" w:hAnsi="Menlo" w:eastAsia="宋体" w:cs="Menlo"/>
          <w:color w:val="FFFFFF"/>
          <w:sz w:val="18"/>
          <w:szCs w:val="18"/>
        </w:rPr>
        <w:br w:type="textWrapping"/>
      </w:r>
      <w:r>
        <w:rPr>
          <w:rFonts w:ascii="Menlo" w:hAnsi="Menlo" w:eastAsia="宋体" w:cs="Menlo"/>
          <w:color w:val="FFFFFF"/>
          <w:sz w:val="18"/>
          <w:szCs w:val="18"/>
        </w:rPr>
        <w:t>g_rsi_gain = True</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noinspection PyUnresolvedReferences</w:t>
      </w:r>
      <w:r>
        <w:rPr>
          <w:rFonts w:ascii="Menlo" w:hAnsi="Menlo" w:eastAsia="宋体" w:cs="Menlo"/>
          <w:color w:val="FFFFFF"/>
          <w:sz w:val="18"/>
          <w:szCs w:val="18"/>
        </w:rPr>
        <w:br w:type="textWrapping"/>
      </w:r>
      <w:r>
        <w:rPr>
          <w:rFonts w:ascii="Menlo" w:hAnsi="Menlo" w:eastAsia="宋体" w:cs="Menlo"/>
          <w:color w:val="FFFFFF"/>
          <w:sz w:val="18"/>
          <w:szCs w:val="18"/>
        </w:rPr>
        <w:t>def _calc_rsi_from_ta(prices, time_period=14):</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使用talib计算rsi, 即透传talib.RSI计算结果</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prices: 收盘价格序列，pd.Series或者np.array</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time_period: rsi的N日参数, 默认14</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import talib</w:t>
      </w:r>
      <w:r>
        <w:rPr>
          <w:rFonts w:ascii="Menlo" w:hAnsi="Menlo" w:eastAsia="宋体" w:cs="Menlo"/>
          <w:color w:val="FFFFFF"/>
          <w:sz w:val="18"/>
          <w:szCs w:val="18"/>
        </w:rPr>
        <w:br w:type="textWrapping"/>
      </w:r>
      <w:r>
        <w:rPr>
          <w:rFonts w:ascii="Menlo" w:hAnsi="Menlo" w:eastAsia="宋体" w:cs="Menlo"/>
          <w:color w:val="FFFFFF"/>
          <w:sz w:val="18"/>
          <w:szCs w:val="18"/>
        </w:rPr>
        <w:t xml:space="preserve">    if isinstance(prices, pd.Series):</w:t>
      </w:r>
      <w:r>
        <w:rPr>
          <w:rFonts w:ascii="Menlo" w:hAnsi="Menlo" w:eastAsia="宋体" w:cs="Menlo"/>
          <w:color w:val="FFFFFF"/>
          <w:sz w:val="18"/>
          <w:szCs w:val="18"/>
        </w:rPr>
        <w:br w:type="textWrapping"/>
      </w:r>
      <w:r>
        <w:rPr>
          <w:rFonts w:ascii="Menlo" w:hAnsi="Menlo" w:eastAsia="宋体" w:cs="Menlo"/>
          <w:color w:val="FFFFFF"/>
          <w:sz w:val="18"/>
          <w:szCs w:val="18"/>
        </w:rPr>
        <w:t xml:space="preserve">        prices = prices.values</w:t>
      </w:r>
      <w:r>
        <w:rPr>
          <w:rFonts w:ascii="Menlo" w:hAnsi="Menlo" w:eastAsia="宋体" w:cs="Menlo"/>
          <w:color w:val="FFFFFF"/>
          <w:sz w:val="18"/>
          <w:szCs w:val="18"/>
        </w:rPr>
        <w:br w:type="textWrapping"/>
      </w:r>
      <w:r>
        <w:rPr>
          <w:rFonts w:ascii="Menlo" w:hAnsi="Menlo" w:eastAsia="宋体" w:cs="Menlo"/>
          <w:color w:val="FFFFFF"/>
          <w:sz w:val="18"/>
          <w:szCs w:val="18"/>
        </w:rPr>
        <w:t xml:space="preserve">    rsi = talib.RSI(prices, timeperiod=time_period)</w:t>
      </w:r>
      <w:r>
        <w:rPr>
          <w:rFonts w:ascii="Menlo" w:hAnsi="Menlo" w:eastAsia="宋体" w:cs="Menlo"/>
          <w:color w:val="FFFFFF"/>
          <w:sz w:val="18"/>
          <w:szCs w:val="18"/>
        </w:rPr>
        <w:br w:type="textWrapping"/>
      </w:r>
      <w:r>
        <w:rPr>
          <w:rFonts w:ascii="Menlo" w:hAnsi="Menlo" w:eastAsia="宋体" w:cs="Menlo"/>
          <w:color w:val="FFFFFF"/>
          <w:sz w:val="18"/>
          <w:szCs w:val="18"/>
        </w:rPr>
        <w:t xml:space="preserve">    return rsi</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noinspection PyTypeChecker</w:t>
      </w:r>
      <w:r>
        <w:rPr>
          <w:rFonts w:ascii="Menlo" w:hAnsi="Menlo" w:eastAsia="宋体" w:cs="Menlo"/>
          <w:color w:val="FFFFFF"/>
          <w:sz w:val="18"/>
          <w:szCs w:val="18"/>
        </w:rPr>
        <w:br w:type="textWrapping"/>
      </w:r>
      <w:r>
        <w:rPr>
          <w:rFonts w:ascii="Menlo" w:hAnsi="Menlo" w:eastAsia="宋体" w:cs="Menlo"/>
          <w:color w:val="FFFFFF"/>
          <w:sz w:val="18"/>
          <w:szCs w:val="18"/>
        </w:rPr>
        <w:t>def _calc_rsi_from_pd(prices, time_period=14):</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通过rsi公式手动计算rsi</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prices: 收盘价格序列，pd.Series或者np.array</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time_period: rsi的N日参数, 默认14</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if not isinstance(prices, pd.Series):</w:t>
      </w:r>
      <w:r>
        <w:rPr>
          <w:rFonts w:ascii="Menlo" w:hAnsi="Menlo" w:eastAsia="宋体" w:cs="Menlo"/>
          <w:color w:val="FFFFFF"/>
          <w:sz w:val="18"/>
          <w:szCs w:val="18"/>
        </w:rPr>
        <w:br w:type="textWrapping"/>
      </w:r>
      <w:r>
        <w:rPr>
          <w:rFonts w:ascii="Menlo" w:hAnsi="Menlo" w:eastAsia="宋体" w:cs="Menlo"/>
          <w:color w:val="FFFFFF"/>
          <w:sz w:val="18"/>
          <w:szCs w:val="18"/>
        </w:rPr>
        <w:t xml:space="preserve">        prices = pd.Series(prices)</w:t>
      </w:r>
    </w:p>
    <w:p w14:paraId="6188DF51">
      <w:pPr>
        <w:numPr>
          <w:ilvl w:val="0"/>
          <w:numId w:val="1"/>
        </w:numPr>
        <w:ind w:firstLine="480" w:firstLineChars="200"/>
      </w:pPr>
      <w:r>
        <w:rPr>
          <w:rFonts w:hint="eastAsia" w:ascii="Times New Roman" w:hAnsi="Times New Roman" w:eastAsia="宋体" w:cs="Times New Roman"/>
        </w:rPr>
        <w:t>超买信号：RSI</w:t>
      </w:r>
      <w:r>
        <w:rPr>
          <w:rFonts w:ascii="Times New Roman" w:hAnsi="Times New Roman" w:eastAsia="宋体" w:cs="Times New Roman"/>
        </w:rPr>
        <w:t xml:space="preserve"> &gt; </w:t>
      </w:r>
      <w:r>
        <w:rPr>
          <w:rFonts w:hint="eastAsia" w:ascii="Times New Roman" w:hAnsi="Times New Roman" w:eastAsia="宋体" w:cs="Times New Roman"/>
        </w:rPr>
        <w:t>70，市场短期上涨过度，可能面临回调或反转。但这在强劲的上升趋势中可能需要调整阈值（如改为80）。</w:t>
      </w:r>
    </w:p>
    <w:p w14:paraId="1BC1239C">
      <w:pPr>
        <w:numPr>
          <w:ilvl w:val="0"/>
          <w:numId w:val="1"/>
        </w:numPr>
        <w:ind w:firstLine="480" w:firstLineChars="200"/>
      </w:pPr>
      <w:r>
        <w:rPr>
          <w:rFonts w:hint="eastAsia" w:ascii="Times New Roman" w:hAnsi="Times New Roman" w:eastAsia="宋体" w:cs="Times New Roman"/>
        </w:rPr>
        <w:t>超卖信号：RSI</w:t>
      </w:r>
      <w:r>
        <w:rPr>
          <w:rFonts w:ascii="Times New Roman" w:hAnsi="Times New Roman" w:eastAsia="宋体" w:cs="Times New Roman"/>
        </w:rPr>
        <w:t xml:space="preserve"> &lt; </w:t>
      </w:r>
      <w:r>
        <w:rPr>
          <w:rFonts w:hint="eastAsia" w:ascii="Times New Roman" w:hAnsi="Times New Roman" w:eastAsia="宋体" w:cs="Times New Roman"/>
        </w:rPr>
        <w:t>30，市场短期下跌过度，可能面临反弹或反转。在强劲的下跌趋势中可能需要调整阈值（如改为20）。</w:t>
      </w:r>
    </w:p>
    <w:p w14:paraId="59FAEFC7">
      <w:pPr>
        <w:numPr>
          <w:ilvl w:val="0"/>
          <w:numId w:val="1"/>
        </w:numPr>
        <w:spacing w:before="60" w:after="80"/>
        <w:ind w:firstLine="480" w:firstLineChars="200"/>
        <w:jc w:val="left"/>
      </w:pPr>
      <w:r>
        <w:rPr>
          <w:rFonts w:hint="eastAsia" w:ascii="Times New Roman" w:hAnsi="Times New Roman" w:eastAsia="宋体" w:cs="Times New Roman"/>
        </w:rPr>
        <w:t>50线穿越：RSI向上突破50线意味着多头力量开始占优（avg_gain</w:t>
      </w:r>
      <w:r>
        <w:rPr>
          <w:rFonts w:ascii="Times New Roman" w:hAnsi="Times New Roman" w:eastAsia="宋体" w:cs="Times New Roman"/>
        </w:rPr>
        <w:t xml:space="preserve"> &gt; </w:t>
      </w:r>
      <w:r>
        <w:rPr>
          <w:rFonts w:hint="eastAsia" w:ascii="Times New Roman" w:hAnsi="Times New Roman" w:eastAsia="宋体" w:cs="Times New Roman"/>
        </w:rPr>
        <w:t>avg_loss），向下突破50线意味着空头力量开始占优。</w:t>
      </w:r>
    </w:p>
    <w:p w14:paraId="590FFA93">
      <w:pPr>
        <w:numPr>
          <w:ilvl w:val="0"/>
          <w:numId w:val="1"/>
        </w:numPr>
        <w:ind w:firstLine="480" w:firstLineChars="200"/>
      </w:pPr>
      <w:r>
        <w:rPr>
          <w:rFonts w:hint="eastAsia" w:ascii="Times New Roman" w:hAnsi="Times New Roman" w:eastAsia="宋体" w:cs="Times New Roman"/>
        </w:rPr>
        <w:t>背离信号：与MACD背离信号的逻辑相同——价格走势与动量指标走势不一致时，意味着趋势的”内部支撑”正在弱化。</w:t>
      </w:r>
    </w:p>
    <w:bookmarkEnd w:id="238"/>
    <w:bookmarkEnd w:id="244"/>
    <w:p w14:paraId="6138C0AE">
      <w:pPr>
        <w:pStyle w:val="4"/>
      </w:pPr>
      <w:bookmarkStart w:id="245" w:name="_Toc464941421"/>
      <w:bookmarkStart w:id="246" w:name="_Toc510272708"/>
      <w:bookmarkStart w:id="247" w:name="布林带abundboll"/>
      <w:r>
        <w:rPr>
          <w:rFonts w:ascii="Times New Roman" w:hAnsi="Times New Roman" w:eastAsia="黑体" w:cs="Times New Roman"/>
        </w:rPr>
        <w:t xml:space="preserve">5.5 </w:t>
      </w:r>
      <w:r>
        <w:rPr>
          <w:rFonts w:hint="eastAsia" w:ascii="Times New Roman" w:hAnsi="Times New Roman" w:eastAsia="黑体" w:cs="Times New Roman"/>
        </w:rPr>
        <w:t>布林带（ABuNDBoll）</w:t>
      </w:r>
      <w:bookmarkEnd w:id="245"/>
      <w:bookmarkEnd w:id="246"/>
    </w:p>
    <w:p w14:paraId="74D37CFD">
      <w:pPr>
        <w:pStyle w:val="26"/>
        <w:ind w:firstLine="480" w:firstLineChars="200"/>
      </w:pPr>
      <w:r>
        <w:rPr>
          <w:rFonts w:hint="eastAsia" w:ascii="Times New Roman" w:hAnsi="Times New Roman" w:eastAsia="宋体" w:cs="Times New Roman"/>
        </w:rPr>
        <w:t>布林带（Bollinger</w:t>
      </w:r>
      <w:r>
        <w:rPr>
          <w:rFonts w:ascii="Times New Roman" w:hAnsi="Times New Roman" w:eastAsia="宋体" w:cs="Times New Roman"/>
        </w:rPr>
        <w:t xml:space="preserve"> </w:t>
      </w:r>
      <w:r>
        <w:rPr>
          <w:rFonts w:hint="eastAsia" w:ascii="Times New Roman" w:hAnsi="Times New Roman" w:eastAsia="宋体" w:cs="Times New Roman"/>
        </w:rPr>
        <w:t>Bands）由John</w:t>
      </w:r>
      <w:r>
        <w:rPr>
          <w:rFonts w:ascii="Times New Roman" w:hAnsi="Times New Roman" w:eastAsia="宋体" w:cs="Times New Roman"/>
        </w:rPr>
        <w:t xml:space="preserve"> </w:t>
      </w:r>
      <w:r>
        <w:rPr>
          <w:rFonts w:hint="eastAsia" w:ascii="Times New Roman" w:hAnsi="Times New Roman" w:eastAsia="宋体" w:cs="Times New Roman"/>
        </w:rPr>
        <w:t>Bollinger在1980年代提出，是最著名的基于波动率的交易工具。</w:t>
      </w:r>
    </w:p>
    <w:p w14:paraId="078F2C3A">
      <w:pPr>
        <w:pStyle w:val="5"/>
      </w:pPr>
      <w:bookmarkStart w:id="248" w:name="_Toc1251200885"/>
      <w:bookmarkStart w:id="249" w:name="数学定义-3"/>
      <w:r>
        <w:rPr>
          <w:rFonts w:ascii="Times New Roman" w:hAnsi="Times New Roman" w:eastAsia="黑体" w:cs="Times New Roman"/>
        </w:rPr>
        <w:t xml:space="preserve">5.5.1 </w:t>
      </w:r>
      <w:r>
        <w:rPr>
          <w:rFonts w:hint="eastAsia" w:ascii="Times New Roman" w:hAnsi="Times New Roman" w:eastAsia="黑体" w:cs="Times New Roman"/>
        </w:rPr>
        <w:t>数学定义</w:t>
      </w:r>
      <w:bookmarkEnd w:id="248"/>
    </w:p>
    <w:p w14:paraId="16F203FF">
      <w:pPr>
        <w:pStyle w:val="3"/>
        <w:spacing w:before="60" w:after="100"/>
        <w:jc w:val="center"/>
      </w:pPr>
      <w:r>
        <w:rPr>
          <w:rFonts w:ascii="Times New Roman" w:hAnsi="Times New Roman" w:eastAsia="宋体" w:cs="Times New Roman"/>
          <w:sz w:val="21"/>
          <w:szCs w:val="21"/>
        </w:rPr>
        <w:t>中轨 = SMA(N)，默认N=20</w:t>
      </w:r>
    </w:p>
    <w:p w14:paraId="75E464EF">
      <w:pPr>
        <w:pStyle w:val="3"/>
        <w:spacing w:before="60" w:after="100"/>
        <w:jc w:val="center"/>
      </w:pPr>
      <w:r>
        <w:rPr>
          <w:rFonts w:ascii="Times New Roman" w:hAnsi="Times New Roman" w:eastAsia="宋体" w:cs="Times New Roman"/>
          <w:sz w:val="21"/>
          <w:szCs w:val="21"/>
        </w:rPr>
        <w:t>带宽 = N期滚动标准差（默认window=20）</w:t>
      </w:r>
    </w:p>
    <w:p w14:paraId="140FBC86">
      <w:pPr>
        <w:pStyle w:val="3"/>
        <w:spacing w:before="60" w:after="100"/>
        <w:jc w:val="center"/>
      </w:pPr>
      <w:r>
        <w:rPr>
          <w:rFonts w:ascii="Times New Roman" w:hAnsi="Times New Roman" w:eastAsia="宋体" w:cs="Times New Roman"/>
          <w:sz w:val="21"/>
          <w:szCs w:val="21"/>
        </w:rPr>
        <w:t>上轨 = 中轨 + nb_dev * 带宽（默认 nb_dev = 2）</w:t>
      </w:r>
    </w:p>
    <w:p w14:paraId="04C2D0D3">
      <w:pPr>
        <w:pStyle w:val="3"/>
        <w:spacing w:before="60" w:after="100"/>
        <w:jc w:val="center"/>
      </w:pPr>
      <w:r>
        <w:rPr>
          <w:rFonts w:ascii="Times New Roman" w:hAnsi="Times New Roman" w:eastAsia="宋体" w:cs="Times New Roman"/>
          <w:sz w:val="21"/>
          <w:szCs w:val="21"/>
        </w:rPr>
        <w:t>下轨 = 中轨 - nb_dev * 带宽</w:t>
      </w:r>
    </w:p>
    <w:p w14:paraId="6DECFC9A">
      <w:pPr>
        <w:pStyle w:val="3"/>
        <w:spacing w:before="60" w:after="100"/>
        <w:jc w:val="center"/>
      </w:pPr>
      <w:r>
        <w:rPr>
          <w:rFonts w:ascii="Times New Roman" w:hAnsi="Times New Roman" w:eastAsia="宋体" w:cs="Times New Roman"/>
          <w:sz w:val="21"/>
          <w:szCs w:val="21"/>
        </w:rPr>
        <w:t>宽度 = 上轨 - 下轨 = 2 * nb_dev * 滚动标准差</w:t>
      </w:r>
    </w:p>
    <w:bookmarkEnd w:id="249"/>
    <w:p w14:paraId="76162CDD">
      <w:pPr>
        <w:pStyle w:val="5"/>
      </w:pPr>
      <w:bookmarkStart w:id="250" w:name="_Toc773402771"/>
      <w:bookmarkStart w:id="251" w:name="统计解释"/>
      <w:r>
        <w:rPr>
          <w:rFonts w:ascii="Times New Roman" w:hAnsi="Times New Roman" w:eastAsia="黑体" w:cs="Times New Roman"/>
        </w:rPr>
        <w:t xml:space="preserve">5.5.2 </w:t>
      </w:r>
      <w:r>
        <w:rPr>
          <w:rFonts w:hint="eastAsia" w:ascii="Times New Roman" w:hAnsi="Times New Roman" w:eastAsia="黑体" w:cs="Times New Roman"/>
        </w:rPr>
        <w:t>统计解释</w:t>
      </w:r>
      <w:bookmarkEnd w:id="250"/>
    </w:p>
    <w:p w14:paraId="7C362BBF">
      <w:pPr>
        <w:pStyle w:val="26"/>
        <w:ind w:firstLine="480" w:firstLineChars="200"/>
      </w:pPr>
      <w:r>
        <w:rPr>
          <w:rFonts w:hint="eastAsia" w:ascii="Times New Roman" w:hAnsi="Times New Roman" w:eastAsia="宋体" w:cs="Times New Roman"/>
        </w:rPr>
        <w:t>如果价格服从正态分布，±2个标准差应包含约95.4%的价格观测值。然而，金融收益率分布通常呈现尖峰厚尾（leptokurtic</w:t>
      </w:r>
      <w:r>
        <w:rPr>
          <w:rFonts w:ascii="Times New Roman" w:hAnsi="Times New Roman" w:eastAsia="宋体" w:cs="Times New Roman"/>
        </w:rPr>
        <w:t xml:space="preserve"> </w:t>
      </w:r>
      <w:r>
        <w:rPr>
          <w:rFonts w:hint="eastAsia" w:ascii="Times New Roman" w:hAnsi="Times New Roman" w:eastAsia="宋体" w:cs="Times New Roman"/>
        </w:rPr>
        <w:t>fat-tailed）特征，因此实际价格突破布林带的频率高于正态分布假设下的4.6%。</w:t>
      </w:r>
    </w:p>
    <w:p w14:paraId="1D431E2B">
      <w:pPr>
        <w:pStyle w:val="3"/>
        <w:spacing w:before="60" w:after="100"/>
        <w:jc w:val="center"/>
      </w:pPr>
      <w:r>
        <w:rPr>
          <w:rFonts w:ascii="Times New Roman" w:hAnsi="Times New Roman" w:eastAsia="宋体" w:cs="Times New Roman"/>
          <w:sz w:val="21"/>
          <w:szCs w:val="21"/>
        </w:rPr>
        <w:t>百分比B指标（%B）量化了价格在布林带内的相对位置：</w:t>
      </w:r>
    </w:p>
    <w:p w14:paraId="5FFB2B32">
      <w:pPr>
        <w:pStyle w:val="3"/>
        <w:spacing w:before="60" w:after="100"/>
        <w:jc w:val="center"/>
      </w:pPr>
      <w:r>
        <w:rPr>
          <w:rFonts w:ascii="Times New Roman" w:hAnsi="Times New Roman" w:eastAsia="宋体" w:cs="Times New Roman"/>
          <w:sz w:val="21"/>
          <w:szCs w:val="21"/>
        </w:rPr>
        <w:t>%B = (price - lower) / (upper - lower)</w:t>
      </w:r>
    </w:p>
    <w:p w14:paraId="631460EF">
      <w:pPr>
        <w:pStyle w:val="3"/>
        <w:spacing w:before="60" w:after="100"/>
        <w:jc w:val="center"/>
      </w:pPr>
      <w:r>
        <w:rPr>
          <w:rFonts w:ascii="Times New Roman" w:hAnsi="Times New Roman" w:eastAsia="宋体" w:cs="Times New Roman"/>
          <w:sz w:val="21"/>
          <w:szCs w:val="21"/>
        </w:rPr>
        <w:t>(公式5-9) %B=0表示价格在下轨，%B=0.5表示价格在中轨，%B=1表示价格在上轨。</w:t>
      </w:r>
    </w:p>
    <w:bookmarkEnd w:id="251"/>
    <w:p w14:paraId="28592701">
      <w:pPr>
        <w:pStyle w:val="5"/>
      </w:pPr>
      <w:bookmarkStart w:id="252" w:name="_Toc2009340553"/>
      <w:bookmarkStart w:id="253" w:name="交易信号-2"/>
      <w:r>
        <w:rPr>
          <w:rFonts w:ascii="Times New Roman" w:hAnsi="Times New Roman" w:eastAsia="黑体" w:cs="Times New Roman"/>
        </w:rPr>
        <w:t xml:space="preserve">5.5.3 </w:t>
      </w:r>
      <w:r>
        <w:rPr>
          <w:rFonts w:hint="eastAsia" w:ascii="Times New Roman" w:hAnsi="Times New Roman" w:eastAsia="黑体" w:cs="Times New Roman"/>
        </w:rPr>
        <w:t>交易信号</w:t>
      </w:r>
      <w:bookmarkEnd w:id="252"/>
    </w:p>
    <w:p w14:paraId="39C83189">
      <w:pPr>
        <w:numPr>
          <w:ilvl w:val="0"/>
          <w:numId w:val="1"/>
        </w:numPr>
        <w:ind w:firstLine="480" w:firstLineChars="200"/>
      </w:pPr>
      <w:r>
        <w:rPr>
          <w:rFonts w:hint="eastAsia" w:ascii="Times New Roman" w:hAnsi="Times New Roman" w:eastAsia="宋体" w:cs="Times New Roman"/>
        </w:rPr>
        <w:t>挤压信号（Squeeze）：带宽收窄到历史低位意味着波动率正在收缩，这往往是剧烈行情的”暴风雨前的宁静”。成交量萎缩和窄幅震荡后，市场通常会选择一个方向爆发。</w:t>
      </w:r>
    </w:p>
    <w:p w14:paraId="6D7C88BA">
      <w:pPr>
        <w:numPr>
          <w:ilvl w:val="0"/>
          <w:numId w:val="1"/>
        </w:numPr>
        <w:ind w:firstLine="480" w:firstLineChars="200"/>
      </w:pPr>
      <w:r>
        <w:rPr>
          <w:rFonts w:hint="eastAsia" w:ascii="Times New Roman" w:hAnsi="Times New Roman" w:eastAsia="宋体" w:cs="Times New Roman"/>
        </w:rPr>
        <w:t>突破信号：价格收盘在上轨之上可能意味着强势突破（趋势行情的开始），同时也可能是超买信号。区分两者的关键在于成交量（突破时放量确认）和后续K线（第二天是否继续在上轨之上）。</w:t>
      </w:r>
    </w:p>
    <w:p w14:paraId="07E0C167">
      <w:pPr>
        <w:numPr>
          <w:ilvl w:val="0"/>
          <w:numId w:val="1"/>
        </w:numPr>
        <w:ind w:firstLine="480" w:firstLineChars="200"/>
      </w:pPr>
      <w:r>
        <w:rPr>
          <w:rFonts w:hint="eastAsia" w:ascii="Times New Roman" w:hAnsi="Times New Roman" w:eastAsia="宋体" w:cs="Times New Roman"/>
        </w:rPr>
        <w:t>回归中轨：当价格从布林带外回到带内时，“橡胶带效应”倾向于将价格拉回中轨。在上轨附近卖出（期待回归中轨）和在上升趋势中等待回调至中轨买入，是布林带的两种经典使用方式。</w:t>
      </w:r>
    </w:p>
    <w:p w14:paraId="6F1A8DCF">
      <w:pPr>
        <w:pStyle w:val="3"/>
        <w:numPr>
          <w:ilvl w:val="0"/>
          <w:numId w:val="1"/>
        </w:numPr>
        <w:spacing w:before="60" w:after="100"/>
        <w:ind w:firstLine="420" w:firstLineChars="200"/>
        <w:jc w:val="left"/>
      </w:pPr>
      <w:r>
        <w:rPr>
          <w:rFonts w:ascii="Times New Roman" w:hAnsi="Times New Roman" w:eastAsia="宋体" w:cs="Times New Roman"/>
          <w:sz w:val="21"/>
          <w:szCs w:val="21"/>
        </w:rPr>
        <w:t>%B策略：当%B从超卖区域（如&lt;0.1）回升至0.2以上时，作为买入信号；当%B从超买区域（如&gt;0.9）回落至0.8以下时，作为卖出信号。</w:t>
      </w:r>
    </w:p>
    <w:bookmarkEnd w:id="247"/>
    <w:bookmarkEnd w:id="253"/>
    <w:p w14:paraId="41580670">
      <w:pPr>
        <w:pStyle w:val="4"/>
      </w:pPr>
      <w:bookmarkStart w:id="254" w:name="_Toc1724954961"/>
      <w:bookmarkStart w:id="255" w:name="_Toc1806325196"/>
      <w:bookmarkStart w:id="256" w:name="atr指标abundatr"/>
      <w:r>
        <w:rPr>
          <w:rFonts w:ascii="Times New Roman" w:hAnsi="Times New Roman" w:eastAsia="黑体" w:cs="Times New Roman"/>
        </w:rPr>
        <w:t xml:space="preserve">5.6 </w:t>
      </w:r>
      <w:r>
        <w:rPr>
          <w:rFonts w:hint="eastAsia" w:ascii="Times New Roman" w:hAnsi="Times New Roman" w:eastAsia="黑体" w:cs="Times New Roman"/>
        </w:rPr>
        <w:t>ATR指标（ABuNDAtr）</w:t>
      </w:r>
      <w:bookmarkEnd w:id="254"/>
      <w:bookmarkEnd w:id="255"/>
    </w:p>
    <w:p w14:paraId="5E80A19E">
      <w:pPr>
        <w:pStyle w:val="26"/>
        <w:ind w:firstLine="480" w:firstLineChars="200"/>
      </w:pPr>
      <w:r>
        <w:rPr>
          <w:rFonts w:hint="eastAsia" w:ascii="Times New Roman" w:hAnsi="Times New Roman" w:eastAsia="宋体" w:cs="Times New Roman"/>
        </w:rPr>
        <w:t>ATR（Average</w:t>
      </w:r>
      <w:r>
        <w:rPr>
          <w:rFonts w:ascii="Times New Roman" w:hAnsi="Times New Roman" w:eastAsia="宋体" w:cs="Times New Roman"/>
        </w:rPr>
        <w:t xml:space="preserve"> True </w:t>
      </w:r>
      <w:r>
        <w:rPr>
          <w:rFonts w:hint="eastAsia" w:ascii="Times New Roman" w:hAnsi="Times New Roman" w:eastAsia="宋体" w:cs="Times New Roman"/>
        </w:rPr>
        <w:t>Range，平均真实波幅）由J.</w:t>
      </w:r>
      <w:r>
        <w:rPr>
          <w:rFonts w:ascii="Times New Roman" w:hAnsi="Times New Roman" w:eastAsia="宋体" w:cs="Times New Roman"/>
        </w:rPr>
        <w:t xml:space="preserve"> Welles </w:t>
      </w:r>
      <w:r>
        <w:rPr>
          <w:rFonts w:hint="eastAsia" w:ascii="Times New Roman" w:hAnsi="Times New Roman" w:eastAsia="宋体" w:cs="Times New Roman"/>
        </w:rPr>
        <w:t>Wilder在1978年提出，是一种纯粹的波动率度量而非方向性指标。</w:t>
      </w:r>
    </w:p>
    <w:p w14:paraId="3767D51E">
      <w:pPr>
        <w:pStyle w:val="5"/>
      </w:pPr>
      <w:bookmarkStart w:id="257" w:name="_Toc2078735180"/>
      <w:bookmarkStart w:id="258" w:name="数学定义-4"/>
      <w:r>
        <w:rPr>
          <w:rFonts w:ascii="Times New Roman" w:hAnsi="Times New Roman" w:eastAsia="黑体" w:cs="Times New Roman"/>
        </w:rPr>
        <w:t xml:space="preserve">5.6.1 </w:t>
      </w:r>
      <w:r>
        <w:rPr>
          <w:rFonts w:hint="eastAsia" w:ascii="Times New Roman" w:hAnsi="Times New Roman" w:eastAsia="黑体" w:cs="Times New Roman"/>
        </w:rPr>
        <w:t>数学定义</w:t>
      </w:r>
      <w:bookmarkEnd w:id="257"/>
    </w:p>
    <w:p w14:paraId="005F0BDC">
      <w:pPr>
        <w:pStyle w:val="26"/>
        <w:ind w:firstLine="480" w:firstLineChars="200"/>
      </w:pPr>
      <w:r>
        <w:rPr>
          <w:rFonts w:hint="eastAsia" w:ascii="Times New Roman" w:hAnsi="Times New Roman" w:eastAsia="宋体" w:cs="Times New Roman"/>
        </w:rPr>
        <w:t>真实波幅（True</w:t>
      </w:r>
      <w:r>
        <w:rPr>
          <w:rFonts w:ascii="Times New Roman" w:hAnsi="Times New Roman" w:eastAsia="宋体" w:cs="Times New Roman"/>
        </w:rPr>
        <w:t xml:space="preserve"> Range, </w:t>
      </w:r>
      <w:r>
        <w:rPr>
          <w:rFonts w:hint="eastAsia" w:ascii="Times New Roman" w:hAnsi="Times New Roman" w:eastAsia="宋体" w:cs="Times New Roman"/>
        </w:rPr>
        <w:t>TR）定义为以下三者的最大值：</w:t>
      </w:r>
    </w:p>
    <w:p w14:paraId="3EF9237A">
      <w:pPr>
        <w:pStyle w:val="3"/>
        <w:spacing w:before="60" w:after="100"/>
        <w:jc w:val="center"/>
      </w:pPr>
      <w:r>
        <w:rPr>
          <w:rFonts w:ascii="Times New Roman" w:hAnsi="Times New Roman" w:eastAsia="宋体" w:cs="Times New Roman"/>
          <w:sz w:val="21"/>
          <w:szCs w:val="21"/>
        </w:rPr>
        <w:t>TR = max(|high - low|, |high - prev_close|, |prev_close - low|)</w:t>
      </w:r>
    </w:p>
    <w:p w14:paraId="2F4432A4">
      <w:pPr>
        <w:pStyle w:val="26"/>
        <w:spacing w:before="60" w:after="80"/>
        <w:jc w:val="center"/>
      </w:pPr>
      <w:r>
        <w:rPr>
          <w:rFonts w:hint="eastAsia" w:ascii="Times New Roman" w:hAnsi="Times New Roman" w:eastAsia="宋体" w:cs="Times New Roman"/>
        </w:rPr>
        <w:t>(公式5-10)</w:t>
      </w:r>
    </w:p>
    <w:p w14:paraId="4AB78BA8">
      <w:pPr>
        <w:pStyle w:val="3"/>
        <w:ind w:firstLine="480" w:firstLineChars="200"/>
      </w:pPr>
      <w:r>
        <w:rPr>
          <w:rFonts w:hint="eastAsia" w:ascii="Times New Roman" w:hAnsi="Times New Roman" w:eastAsia="宋体" w:cs="Times New Roman"/>
        </w:rPr>
        <w:t>第一项是当日的价格波动范围。第二项是当日最高价超出前日收盘价的部分（涵盖了向上跳空的情况）。第三项是前日收盘价超出当日最低价的部分（涵盖了向下跳空的情况）。通过取三者最大值，TR同时捕捉了日内波动和隔夜跳空。</w:t>
      </w:r>
    </w:p>
    <w:p w14:paraId="07890C08">
      <w:pPr>
        <w:pStyle w:val="3"/>
        <w:spacing w:before="60" w:after="100"/>
        <w:ind w:firstLine="480" w:firstLineChars="200"/>
        <w:jc w:val="left"/>
      </w:pPr>
      <w:r>
        <w:rPr>
          <w:rFonts w:ascii="Times New Roman" w:hAnsi="Times New Roman" w:eastAsia="宋体" w:cs="Times New Roman"/>
        </w:rPr>
        <w:t>ATR = TR的N期移动平均。3w量化系统的实现使用了指数加权移动平均（EWM）而非Wilder原始的SMMA。EWM使得ATR对近期波动率变化更加敏感，但牺牲了原始Wilder公式的”平缓性”。</w:t>
      </w:r>
    </w:p>
    <w:p w14:paraId="114875B3">
      <w:pPr>
        <w:pStyle w:val="3"/>
        <w:ind w:firstLine="480" w:firstLineChars="200"/>
      </w:pPr>
      <w:r>
        <w:rPr>
          <w:rFonts w:hint="eastAsia" w:ascii="Times New Roman" w:hAnsi="Times New Roman" w:eastAsia="宋体" w:cs="Times New Roman"/>
        </w:rPr>
        <w:t>系统默认计算ATR14和ATR21两个周期的值，分别捕捉短期（约三周）和中期（约一个月）的波动水平。</w:t>
      </w:r>
    </w:p>
    <w:bookmarkEnd w:id="258"/>
    <w:p w14:paraId="37A00A46">
      <w:pPr>
        <w:pStyle w:val="5"/>
      </w:pPr>
      <w:bookmarkStart w:id="259" w:name="_Toc2038200864"/>
      <w:bookmarkStart w:id="260" w:name="atr的应用"/>
      <w:r>
        <w:rPr>
          <w:rFonts w:ascii="Times New Roman" w:hAnsi="Times New Roman" w:eastAsia="黑体" w:cs="Times New Roman"/>
        </w:rPr>
        <w:t xml:space="preserve">5.6.2 </w:t>
      </w:r>
      <w:r>
        <w:rPr>
          <w:rFonts w:hint="eastAsia" w:ascii="Times New Roman" w:hAnsi="Times New Roman" w:eastAsia="黑体" w:cs="Times New Roman"/>
        </w:rPr>
        <w:t>ATR的应用</w:t>
      </w:r>
      <w:bookmarkEnd w:id="259"/>
    </w:p>
    <w:p w14:paraId="182C5077">
      <w:pPr>
        <w:pStyle w:val="3"/>
        <w:spacing w:before="60" w:after="100"/>
        <w:ind w:firstLine="420" w:firstLineChars="200"/>
        <w:jc w:val="left"/>
      </w:pPr>
      <w:r>
        <w:rPr>
          <w:rFonts w:ascii="Times New Roman" w:hAnsi="Times New Roman" w:eastAsia="宋体" w:cs="Times New Roman"/>
          <w:sz w:val="21"/>
          <w:szCs w:val="21"/>
        </w:rPr>
        <w:t>ATR最主要的功能是帮助确定止损位置。常见的基于ATR的止损规则：止损位 = 入场价格 - k * ATR，其中k通常取1.5到3。例如，如果某股票入场价格为100元，ATR14=2元，k=2，则止损位为96元。</w:t>
      </w:r>
    </w:p>
    <w:p w14:paraId="6CBF8294">
      <w:pPr>
        <w:pStyle w:val="3"/>
        <w:ind w:firstLine="480" w:firstLineChars="200"/>
      </w:pPr>
      <w:r>
        <w:rPr>
          <w:rFonts w:ascii="Times New Roman" w:hAnsi="Times New Roman" w:eastAsia="宋体" w:cs="Times New Roman"/>
        </w:rPr>
        <w:t>在3w量化系统中，ATR 不仅在止损策略中直接使用（ABuFactorAtrNStop），还通过 ATR 仓位管理（ABuAtrPosition）影响下单规模：波动率越高，每笔交易的风险敞口越小。</w:t>
      </w:r>
    </w:p>
    <w:p w14:paraId="06EEDAD5">
      <w:pPr>
        <w:pStyle w:val="3"/>
        <w:ind w:firstLine="480" w:firstLineChars="200"/>
      </w:pPr>
      <w:r>
        <w:rPr>
          <w:rFonts w:hint="eastAsia" w:ascii="Times New Roman" w:hAnsi="Times New Roman" w:eastAsia="宋体" w:cs="Times New Roman"/>
        </w:rPr>
        <w:t>ATR还可以用于判断市场状态。ATR上升意味着波动率增加、市场活跃度提升、趋势可能加速；ATR下降意味着波动率减弱、市场趋于盘整。</w:t>
      </w:r>
    </w:p>
    <w:bookmarkEnd w:id="256"/>
    <w:bookmarkEnd w:id="260"/>
    <w:p w14:paraId="5FB2950A">
      <w:pPr>
        <w:pStyle w:val="4"/>
      </w:pPr>
      <w:bookmarkStart w:id="261" w:name="_Toc288795027"/>
      <w:bookmarkStart w:id="262" w:name="_Toc1530267951"/>
      <w:bookmarkStart w:id="263" w:name="其他指标"/>
      <w:r>
        <w:rPr>
          <w:rFonts w:ascii="Times New Roman" w:hAnsi="Times New Roman" w:eastAsia="黑体" w:cs="Times New Roman"/>
        </w:rPr>
        <w:t xml:space="preserve">5.7 </w:t>
      </w:r>
      <w:r>
        <w:rPr>
          <w:rFonts w:hint="eastAsia" w:ascii="Times New Roman" w:hAnsi="Times New Roman" w:eastAsia="黑体" w:cs="Times New Roman"/>
        </w:rPr>
        <w:t>其他指标</w:t>
      </w:r>
      <w:bookmarkEnd w:id="261"/>
      <w:bookmarkEnd w:id="262"/>
    </w:p>
    <w:p w14:paraId="7BD4C479">
      <w:pPr>
        <w:pStyle w:val="26"/>
        <w:ind w:firstLine="480" w:firstLineChars="200"/>
      </w:pPr>
      <w:r>
        <w:rPr>
          <w:rFonts w:hint="eastAsia" w:ascii="Times New Roman" w:hAnsi="Times New Roman" w:eastAsia="宋体" w:cs="Times New Roman"/>
        </w:rPr>
        <w:t>系统还实现了以下技术指标的计算框架：</w:t>
      </w:r>
    </w:p>
    <w:p w14:paraId="48D5D828">
      <w:pPr>
        <w:pStyle w:val="5"/>
      </w:pPr>
      <w:bookmarkStart w:id="264" w:name="_Toc949295985"/>
      <w:bookmarkStart w:id="265" w:name="kdj随机指标"/>
      <w:r>
        <w:rPr>
          <w:rFonts w:ascii="Times New Roman" w:hAnsi="Times New Roman" w:eastAsia="黑体" w:cs="Times New Roman"/>
        </w:rPr>
        <w:t xml:space="preserve">5.7.1 </w:t>
      </w:r>
      <w:r>
        <w:rPr>
          <w:rFonts w:hint="eastAsia" w:ascii="Times New Roman" w:hAnsi="Times New Roman" w:eastAsia="黑体" w:cs="Times New Roman"/>
        </w:rPr>
        <w:t>KDJ随机指标</w:t>
      </w:r>
      <w:bookmarkEnd w:id="264"/>
    </w:p>
    <w:p w14:paraId="6E72BA34">
      <w:pPr>
        <w:pStyle w:val="26"/>
        <w:ind w:firstLine="480" w:firstLineChars="200"/>
      </w:pPr>
      <w:r>
        <w:rPr>
          <w:rFonts w:hint="eastAsia" w:ascii="Times New Roman" w:hAnsi="Times New Roman" w:eastAsia="宋体" w:cs="Times New Roman"/>
        </w:rPr>
        <w:t>KDJ指标由George</w:t>
      </w:r>
      <w:r>
        <w:rPr>
          <w:rFonts w:ascii="Times New Roman" w:hAnsi="Times New Roman" w:eastAsia="宋体" w:cs="Times New Roman"/>
        </w:rPr>
        <w:t xml:space="preserve"> </w:t>
      </w:r>
      <w:r>
        <w:rPr>
          <w:rFonts w:hint="eastAsia" w:ascii="Times New Roman" w:hAnsi="Times New Roman" w:eastAsia="宋体" w:cs="Times New Roman"/>
        </w:rPr>
        <w:t>Lane在1950年代提出，通过比较收盘价在N日价格范围内的相对位置来衡量动量。其核心公式：</w:t>
      </w:r>
    </w:p>
    <w:p w14:paraId="25A19FAE">
      <w:pPr>
        <w:pStyle w:val="3"/>
        <w:spacing w:before="60" w:after="100"/>
        <w:jc w:val="center"/>
      </w:pPr>
      <w:r>
        <w:rPr>
          <w:rFonts w:ascii="Times New Roman" w:hAnsi="Times New Roman" w:eastAsia="宋体" w:cs="Times New Roman"/>
          <w:sz w:val="21"/>
          <w:szCs w:val="21"/>
        </w:rPr>
        <w:t>RSV = (close - low[N]) / (high[N] - low[N]) * 100</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K = (2/3) * previous_K + (1/3) * RSV</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D = (2/3) * previous_D + (1/3) * K</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J = 3 * K - 2 * D</w:t>
      </w:r>
    </w:p>
    <w:p w14:paraId="45CD1DC9">
      <w:pPr>
        <w:pStyle w:val="26"/>
        <w:spacing w:before="60" w:after="80"/>
        <w:jc w:val="center"/>
      </w:pPr>
      <w:r>
        <w:rPr>
          <w:rFonts w:hint="eastAsia" w:ascii="Times New Roman" w:hAnsi="Times New Roman" w:eastAsia="宋体" w:cs="Times New Roman"/>
        </w:rPr>
        <w:t>(公式5-11)</w:t>
      </w:r>
    </w:p>
    <w:bookmarkEnd w:id="265"/>
    <w:p w14:paraId="489A12E1">
      <w:pPr>
        <w:pStyle w:val="5"/>
      </w:pPr>
      <w:bookmarkStart w:id="266" w:name="_Toc1161606332"/>
      <w:bookmarkStart w:id="267" w:name="cci商品通道指数"/>
      <w:r>
        <w:rPr>
          <w:rFonts w:ascii="Times New Roman" w:hAnsi="Times New Roman" w:eastAsia="黑体" w:cs="Times New Roman"/>
        </w:rPr>
        <w:t xml:space="preserve">5.7.2 </w:t>
      </w:r>
      <w:r>
        <w:rPr>
          <w:rFonts w:hint="eastAsia" w:ascii="Times New Roman" w:hAnsi="Times New Roman" w:eastAsia="黑体" w:cs="Times New Roman"/>
        </w:rPr>
        <w:t>CCI商品通道指数</w:t>
      </w:r>
      <w:bookmarkEnd w:id="266"/>
    </w:p>
    <w:p w14:paraId="0ADB0A75">
      <w:pPr>
        <w:pStyle w:val="26"/>
        <w:ind w:firstLine="480" w:firstLineChars="200"/>
      </w:pPr>
      <w:r>
        <w:rPr>
          <w:rFonts w:hint="eastAsia" w:ascii="Times New Roman" w:hAnsi="Times New Roman" w:eastAsia="宋体" w:cs="Times New Roman"/>
        </w:rPr>
        <w:t>CCI（Commodity</w:t>
      </w:r>
      <w:r>
        <w:rPr>
          <w:rFonts w:ascii="Times New Roman" w:hAnsi="Times New Roman" w:eastAsia="宋体" w:cs="Times New Roman"/>
        </w:rPr>
        <w:t xml:space="preserve"> Channel </w:t>
      </w:r>
      <w:r>
        <w:rPr>
          <w:rFonts w:hint="eastAsia" w:ascii="Times New Roman" w:hAnsi="Times New Roman" w:eastAsia="宋体" w:cs="Times New Roman"/>
        </w:rPr>
        <w:t>Index）由Donald</w:t>
      </w:r>
      <w:r>
        <w:rPr>
          <w:rFonts w:ascii="Times New Roman" w:hAnsi="Times New Roman" w:eastAsia="宋体" w:cs="Times New Roman"/>
        </w:rPr>
        <w:t xml:space="preserve"> </w:t>
      </w:r>
      <w:r>
        <w:rPr>
          <w:rFonts w:hint="eastAsia" w:ascii="Times New Roman" w:hAnsi="Times New Roman" w:eastAsia="宋体" w:cs="Times New Roman"/>
        </w:rPr>
        <w:t>Lambert在1980年提出，衡量价格与其统计均值的偏差：</w:t>
      </w:r>
    </w:p>
    <w:p w14:paraId="73398123">
      <w:pPr>
        <w:pStyle w:val="3"/>
        <w:spacing w:before="60" w:after="100"/>
        <w:jc w:val="center"/>
      </w:pPr>
      <w:r>
        <w:rPr>
          <w:rFonts w:ascii="Times New Roman" w:hAnsi="Times New Roman" w:eastAsia="宋体" w:cs="Times New Roman"/>
          <w:sz w:val="21"/>
          <w:szCs w:val="21"/>
        </w:rPr>
        <w:t>TP = (high + low + close) / 3</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CCI = (TP - SMA(TP, N)) / (0.015 * mean_deviation)</w:t>
      </w:r>
    </w:p>
    <w:p w14:paraId="6772EF38">
      <w:pPr>
        <w:pStyle w:val="26"/>
        <w:spacing w:before="60" w:after="80"/>
        <w:jc w:val="center"/>
      </w:pPr>
      <w:r>
        <w:rPr>
          <w:rFonts w:hint="eastAsia" w:ascii="Times New Roman" w:hAnsi="Times New Roman" w:eastAsia="宋体" w:cs="Times New Roman"/>
        </w:rPr>
        <w:t>(公式5-12)</w:t>
      </w:r>
      <w:r>
        <w:rPr>
          <w:rFonts w:ascii="Times New Roman" w:hAnsi="Times New Roman" w:eastAsia="宋体" w:cs="Times New Roman"/>
        </w:rPr>
        <w:t xml:space="preserve"> </w:t>
      </w:r>
      <w:r>
        <w:rPr>
          <w:rFonts w:hint="eastAsia" w:ascii="Times New Roman" w:hAnsi="Times New Roman" w:eastAsia="宋体" w:cs="Times New Roman"/>
        </w:rPr>
        <w:t>其中0.015是Lambert的系数，使得约70-80%的CCI值落在±100之间。</w:t>
      </w:r>
    </w:p>
    <w:bookmarkEnd w:id="267"/>
    <w:p w14:paraId="595CDD48">
      <w:pPr>
        <w:pStyle w:val="5"/>
      </w:pPr>
      <w:bookmarkStart w:id="268" w:name="_Toc343787047"/>
      <w:bookmarkStart w:id="269" w:name="williams-r"/>
      <w:r>
        <w:rPr>
          <w:rFonts w:ascii="Times New Roman" w:hAnsi="Times New Roman" w:eastAsia="黑体" w:cs="Times New Roman"/>
        </w:rPr>
        <w:t>5.7.3 Williams %R</w:t>
      </w:r>
      <w:bookmarkEnd w:id="268"/>
    </w:p>
    <w:p w14:paraId="5706187F">
      <w:pPr>
        <w:pStyle w:val="3"/>
        <w:spacing w:before="60" w:after="100"/>
        <w:ind w:firstLine="420" w:firstLineChars="200"/>
        <w:jc w:val="left"/>
      </w:pPr>
      <w:r>
        <w:rPr>
          <w:rFonts w:ascii="Times New Roman" w:hAnsi="Times New Roman" w:eastAsia="宋体" w:cs="Times New Roman"/>
          <w:sz w:val="21"/>
          <w:szCs w:val="21"/>
        </w:rPr>
        <w:t>Williams %R由Larry Williams提出，与RSI相似但使用了不同的计算方法：</w:t>
      </w:r>
    </w:p>
    <w:p w14:paraId="3A1C4AC9">
      <w:pPr>
        <w:pStyle w:val="3"/>
        <w:spacing w:before="60" w:after="100"/>
        <w:jc w:val="center"/>
      </w:pPr>
      <w:r>
        <w:rPr>
          <w:rFonts w:ascii="Times New Roman" w:hAnsi="Times New Roman" w:eastAsia="宋体" w:cs="Times New Roman"/>
          <w:sz w:val="21"/>
          <w:szCs w:val="21"/>
        </w:rPr>
        <w:t>%R = (high[n] - close) / (high[n] - low[n]) * (-100)</w:t>
      </w:r>
    </w:p>
    <w:p w14:paraId="0A006B11">
      <w:pPr>
        <w:pStyle w:val="26"/>
        <w:spacing w:before="60" w:after="80"/>
        <w:jc w:val="center"/>
      </w:pPr>
      <w:r>
        <w:rPr>
          <w:rFonts w:hint="eastAsia" w:ascii="Times New Roman" w:hAnsi="Times New Roman" w:eastAsia="宋体" w:cs="Times New Roman"/>
        </w:rPr>
        <w:t>(公式5-13)</w:t>
      </w:r>
      <w:r>
        <w:rPr>
          <w:rFonts w:ascii="Times New Roman" w:hAnsi="Times New Roman" w:eastAsia="宋体" w:cs="Times New Roman"/>
        </w:rPr>
        <w:t xml:space="preserve"> </w:t>
      </w:r>
      <w:r>
        <w:rPr>
          <w:rFonts w:hint="eastAsia" w:ascii="Times New Roman" w:hAnsi="Times New Roman" w:eastAsia="宋体" w:cs="Times New Roman"/>
        </w:rPr>
        <w:t>取值范围[-100,</w:t>
      </w:r>
      <w:r>
        <w:rPr>
          <w:rFonts w:ascii="Times New Roman" w:hAnsi="Times New Roman" w:eastAsia="宋体" w:cs="Times New Roman"/>
        </w:rPr>
        <w:t xml:space="preserve"> </w:t>
      </w:r>
      <w:r>
        <w:rPr>
          <w:rFonts w:hint="eastAsia" w:ascii="Times New Roman" w:hAnsi="Times New Roman" w:eastAsia="宋体" w:cs="Times New Roman"/>
        </w:rPr>
        <w:t>0]，-20以上为超买，-80以下为超卖。</w:t>
      </w:r>
    </w:p>
    <w:bookmarkEnd w:id="269"/>
    <w:p w14:paraId="1BBEF299">
      <w:pPr>
        <w:pStyle w:val="5"/>
      </w:pPr>
      <w:bookmarkStart w:id="270" w:name="_Toc1297888499"/>
      <w:bookmarkStart w:id="271" w:name="adx平均趋向指数"/>
      <w:r>
        <w:rPr>
          <w:rFonts w:ascii="Times New Roman" w:hAnsi="Times New Roman" w:eastAsia="黑体" w:cs="Times New Roman"/>
        </w:rPr>
        <w:t xml:space="preserve">5.7.4 </w:t>
      </w:r>
      <w:r>
        <w:rPr>
          <w:rFonts w:hint="eastAsia" w:ascii="Times New Roman" w:hAnsi="Times New Roman" w:eastAsia="黑体" w:cs="Times New Roman"/>
        </w:rPr>
        <w:t>ADX平均趋向指数</w:t>
      </w:r>
      <w:bookmarkEnd w:id="270"/>
    </w:p>
    <w:p w14:paraId="0C764109">
      <w:pPr>
        <w:pStyle w:val="26"/>
        <w:ind w:firstLine="480" w:firstLineChars="200"/>
      </w:pPr>
      <w:r>
        <w:rPr>
          <w:rFonts w:hint="eastAsia" w:ascii="Times New Roman" w:hAnsi="Times New Roman" w:eastAsia="宋体" w:cs="Times New Roman"/>
        </w:rPr>
        <w:t>ADX（Average</w:t>
      </w:r>
      <w:r>
        <w:rPr>
          <w:rFonts w:ascii="Times New Roman" w:hAnsi="Times New Roman" w:eastAsia="宋体" w:cs="Times New Roman"/>
        </w:rPr>
        <w:t xml:space="preserve"> Directional </w:t>
      </w:r>
      <w:r>
        <w:rPr>
          <w:rFonts w:hint="eastAsia" w:ascii="Times New Roman" w:hAnsi="Times New Roman" w:eastAsia="宋体" w:cs="Times New Roman"/>
        </w:rPr>
        <w:t>Index）衡量趋势的强度（而非方向）：</w:t>
      </w:r>
    </w:p>
    <w:p w14:paraId="6A6AEBDB">
      <w:pPr>
        <w:pStyle w:val="3"/>
        <w:spacing w:before="60" w:after="100"/>
        <w:jc w:val="center"/>
      </w:pPr>
      <w:r>
        <w:rPr>
          <w:rFonts w:ascii="Times New Roman" w:hAnsi="Times New Roman" w:eastAsia="宋体" w:cs="Times New Roman"/>
          <w:sz w:val="21"/>
          <w:szCs w:val="21"/>
        </w:rPr>
        <w:t>+DM = max(high - prev_high, 0)</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-DM = max(prev_low - low, 0)</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+DI = EMA(+DM) / ATR * 100</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-DI = EMA(-DM) / ATR * 100</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DX = |(+DI) - (-DI)| / |(+DI) + (-DI)| * 100</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ADX = EMA(DX)</w:t>
      </w:r>
    </w:p>
    <w:p w14:paraId="515EC261">
      <w:pPr>
        <w:pStyle w:val="26"/>
        <w:spacing w:before="60" w:after="80"/>
        <w:jc w:val="center"/>
      </w:pPr>
      <w:r>
        <w:rPr>
          <w:rFonts w:hint="eastAsia" w:ascii="Times New Roman" w:hAnsi="Times New Roman" w:eastAsia="宋体" w:cs="Times New Roman"/>
        </w:rPr>
        <w:t>(公式5-14)</w:t>
      </w:r>
      <w:r>
        <w:rPr>
          <w:rFonts w:ascii="Times New Roman" w:hAnsi="Times New Roman" w:eastAsia="宋体" w:cs="Times New Roman"/>
        </w:rPr>
        <w:t xml:space="preserve"> ADX &gt; </w:t>
      </w:r>
      <w:r>
        <w:rPr>
          <w:rFonts w:hint="eastAsia" w:ascii="Times New Roman" w:hAnsi="Times New Roman" w:eastAsia="宋体" w:cs="Times New Roman"/>
        </w:rPr>
        <w:t>25通常被认为趋势较强，ADX</w:t>
      </w:r>
      <w:r>
        <w:rPr>
          <w:rFonts w:ascii="Times New Roman" w:hAnsi="Times New Roman" w:eastAsia="宋体" w:cs="Times New Roman"/>
        </w:rPr>
        <w:t xml:space="preserve"> &lt; </w:t>
      </w:r>
      <w:r>
        <w:rPr>
          <w:rFonts w:hint="eastAsia" w:ascii="Times New Roman" w:hAnsi="Times New Roman" w:eastAsia="宋体" w:cs="Times New Roman"/>
        </w:rPr>
        <w:t>20意味着市场处于无趋势/震荡状态。</w:t>
      </w:r>
    </w:p>
    <w:bookmarkEnd w:id="214"/>
    <w:bookmarkEnd w:id="263"/>
    <w:bookmarkEnd w:id="271"/>
    <w:p w14:paraId="57B5B9B5">
      <w:pPr>
        <w:pStyle w:val="2"/>
        <w:pageBreakBefore/>
        <w:jc w:val="center"/>
      </w:pPr>
      <w:bookmarkStart w:id="272" w:name="_Toc464976569"/>
      <w:bookmarkStart w:id="273" w:name="_Toc1620600114"/>
      <w:bookmarkStart w:id="274" w:name="第六章-交易策略系统factorbuybu与factorsellbu"/>
      <w:r>
        <w:rPr>
          <w:rFonts w:hint="eastAsia" w:ascii="Times New Roman" w:hAnsi="Times New Roman" w:eastAsia="黑体" w:cs="Times New Roman"/>
        </w:rPr>
        <w:t>第六章</w:t>
      </w:r>
      <w:r>
        <w:rPr>
          <w:rFonts w:ascii="Times New Roman" w:hAnsi="Times New Roman" w:eastAsia="黑体" w:cs="Times New Roman"/>
        </w:rPr>
        <w:t xml:space="preserve"> </w:t>
      </w:r>
      <w:r>
        <w:rPr>
          <w:rFonts w:hint="eastAsia" w:ascii="Times New Roman" w:hAnsi="Times New Roman" w:eastAsia="黑体" w:cs="Times New Roman"/>
        </w:rPr>
        <w:t>交易策略系统：FactorBuyBu与FactorSellBu</w:t>
      </w:r>
      <w:bookmarkEnd w:id="272"/>
      <w:bookmarkEnd w:id="273"/>
    </w:p>
    <w:p w14:paraId="01FD5F2E">
      <w:pPr>
        <w:pStyle w:val="4"/>
      </w:pPr>
      <w:bookmarkStart w:id="275" w:name="_Toc168203750"/>
      <w:bookmarkStart w:id="276" w:name="_Toc891021097"/>
      <w:bookmarkStart w:id="277" w:name="策略系统架构"/>
      <w:r>
        <w:rPr>
          <w:rFonts w:ascii="Times New Roman" w:hAnsi="Times New Roman" w:eastAsia="黑体" w:cs="Times New Roman"/>
        </w:rPr>
        <w:t xml:space="preserve">6.1 </w:t>
      </w:r>
      <w:r>
        <w:rPr>
          <w:rFonts w:hint="eastAsia" w:ascii="Times New Roman" w:hAnsi="Times New Roman" w:eastAsia="黑体" w:cs="Times New Roman"/>
        </w:rPr>
        <w:t>策略系统架构</w:t>
      </w:r>
      <w:bookmarkEnd w:id="275"/>
      <w:bookmarkEnd w:id="276"/>
    </w:p>
    <w:p w14:paraId="430F82E7">
      <w:pPr>
        <w:pStyle w:val="26"/>
        <w:ind w:firstLine="480" w:firstLineChars="200"/>
      </w:pPr>
      <w:r>
        <w:rPr>
          <w:rFonts w:ascii="Times New Roman" w:hAnsi="Times New Roman" w:eastAsia="宋体" w:cs="Times New Roman"/>
        </w:rPr>
        <w:t>3w量化系统的交易策略采用因子化（Factor-based）架构，将交易决策分解为买入因子（FactorBuyBu）和卖出因子（FactorSellBu）两个独立的组件。每个因子是一个自包含的策略单元，通过组合不同的买入因子、卖出因子、选股因子和仓位管理策略，可以构建出数量庞大的复合策略。</w:t>
      </w:r>
    </w:p>
    <w:p w14:paraId="579D4B4C">
      <w:pPr>
        <w:pStyle w:val="3"/>
        <w:ind w:firstLine="480" w:firstLineChars="200"/>
      </w:pPr>
      <w:r>
        <w:rPr>
          <w:rFonts w:hint="eastAsia" w:ascii="Times New Roman" w:hAnsi="Times New Roman" w:eastAsia="宋体" w:cs="Times New Roman"/>
        </w:rPr>
        <w:t>系统的策略设计遵循”策略即对象”的面向对象范式。每个策略因子是一个Python类，继承自基类并混入方向类（做多或做空），通过实现fit_day方法定义具体的交易信号逻辑。这种设计使得策略的创建、测试和组合变得极其灵活：用户可以像搭积木一样组合不同的因子来构建策略。</w:t>
      </w:r>
    </w:p>
    <w:p w14:paraId="47F80587">
      <w:pPr>
        <w:pStyle w:val="3"/>
        <w:ind w:firstLine="480" w:firstLineChars="200"/>
      </w:pPr>
      <w:r>
        <w:rPr>
          <w:rFonts w:ascii="Times New Roman" w:hAnsi="Times New Roman" w:eastAsia="宋体" w:cs="Times New Roman"/>
        </w:rPr>
        <w:t>根据系统文档，3w量化系统当前应用的量化买入卖出信号策略共计18496种。这个数字来源于数百种”种子策略”通过参数变体、因子组合和市场适配衍生出的策略族。</w:t>
      </w:r>
    </w:p>
    <w:bookmarkEnd w:id="277"/>
    <w:p w14:paraId="20A14534">
      <w:pPr>
        <w:pStyle w:val="4"/>
      </w:pPr>
      <w:bookmarkStart w:id="278" w:name="_Toc911946798"/>
      <w:bookmarkStart w:id="279" w:name="_Toc988106748"/>
      <w:bookmarkStart w:id="280" w:name="买入因子基类abufactorbuybase"/>
      <w:r>
        <w:rPr>
          <w:rFonts w:ascii="Times New Roman" w:hAnsi="Times New Roman" w:eastAsia="黑体" w:cs="Times New Roman"/>
        </w:rPr>
        <w:t xml:space="preserve">6.2 </w:t>
      </w:r>
      <w:r>
        <w:rPr>
          <w:rFonts w:hint="eastAsia" w:ascii="Times New Roman" w:hAnsi="Times New Roman" w:eastAsia="黑体" w:cs="Times New Roman"/>
        </w:rPr>
        <w:t>买入因子基类（ABuFactorBuyBase）</w:t>
      </w:r>
      <w:bookmarkEnd w:id="278"/>
      <w:bookmarkEnd w:id="279"/>
    </w:p>
    <w:p w14:paraId="534792D5">
      <w:pPr>
        <w:pStyle w:val="26"/>
        <w:ind w:firstLine="480" w:firstLineChars="200"/>
      </w:pPr>
      <w:r>
        <w:rPr>
          <w:rFonts w:hint="eastAsia" w:ascii="Times New Roman" w:hAnsi="Times New Roman" w:eastAsia="宋体" w:cs="Times New Roman"/>
        </w:rPr>
        <w:t>买入因子基类定义了所有买入策略的统一接口和运行环境。它的核心设计包括：</w:t>
      </w:r>
    </w:p>
    <w:p w14:paraId="1810AC83">
      <w:pPr>
        <w:pStyle w:val="5"/>
      </w:pPr>
      <w:bookmarkStart w:id="281" w:name="_Toc619071385"/>
      <w:bookmarkStart w:id="282" w:name="方向混入类"/>
      <w:r>
        <w:rPr>
          <w:rFonts w:ascii="Times New Roman" w:hAnsi="Times New Roman" w:eastAsia="黑体" w:cs="Times New Roman"/>
        </w:rPr>
        <w:t xml:space="preserve">6.2.1 </w:t>
      </w:r>
      <w:r>
        <w:rPr>
          <w:rFonts w:hint="eastAsia" w:ascii="Times New Roman" w:hAnsi="Times New Roman" w:eastAsia="黑体" w:cs="Times New Roman"/>
        </w:rPr>
        <w:t>方向混入类</w:t>
      </w:r>
      <w:bookmarkEnd w:id="281"/>
    </w:p>
    <w:p w14:paraId="31DD486A">
      <w:pPr>
        <w:pStyle w:val="26"/>
        <w:ind w:firstLine="480" w:firstLineChars="200"/>
      </w:pPr>
      <w:r>
        <w:rPr>
          <w:rFonts w:hint="eastAsia" w:ascii="Times New Roman" w:hAnsi="Times New Roman" w:eastAsia="宋体" w:cs="Times New Roman"/>
        </w:rPr>
        <w:t>系统通过BuyCallMixin和BuyPutMixin两个混入类实现交易方向的注入：</w:t>
      </w:r>
    </w:p>
    <w:p w14:paraId="216F7ACB">
      <w:pPr>
        <w:pStyle w:val="3"/>
        <w:numPr>
          <w:ilvl w:val="0"/>
          <w:numId w:val="1"/>
        </w:numPr>
        <w:spacing w:before="60" w:after="100"/>
        <w:ind w:firstLine="420" w:firstLineChars="200"/>
        <w:jc w:val="left"/>
      </w:pPr>
      <w:r>
        <w:rPr>
          <w:rFonts w:ascii="Times New Roman" w:hAnsi="Times New Roman" w:eastAsia="宋体" w:cs="Times New Roman"/>
          <w:sz w:val="21"/>
          <w:szCs w:val="21"/>
        </w:rPr>
        <w:t>BuyCallMixin：设置结果为做多（expect_direction = +1.0），价格上涨时盈利。</w:t>
      </w:r>
    </w:p>
    <w:p w14:paraId="24176B38">
      <w:pPr>
        <w:pStyle w:val="3"/>
        <w:numPr>
          <w:ilvl w:val="0"/>
          <w:numId w:val="1"/>
        </w:numPr>
        <w:spacing w:before="60" w:after="100"/>
        <w:ind w:firstLine="420" w:firstLineChars="200"/>
        <w:jc w:val="left"/>
      </w:pPr>
      <w:r>
        <w:rPr>
          <w:rFonts w:ascii="Times New Roman" w:hAnsi="Times New Roman" w:eastAsia="宋体" w:cs="Times New Roman"/>
          <w:sz w:val="21"/>
          <w:szCs w:val="21"/>
        </w:rPr>
        <w:t>BuyPutMixin：设置结果为做空（expect_direction = -1.0），价格下跌时盈利。</w:t>
      </w:r>
    </w:p>
    <w:p w14:paraId="65A20E9A">
      <w:pPr>
        <w:pStyle w:val="26"/>
        <w:ind w:firstLine="480" w:firstLineChars="200"/>
      </w:pPr>
      <w:r>
        <w:rPr>
          <w:rFonts w:hint="eastAsia" w:ascii="Times New Roman" w:hAnsi="Times New Roman" w:eastAsia="宋体" w:cs="Times New Roman"/>
        </w:rPr>
        <w:t>每个具体的买入因子必须继承其中一个且仅一个方向混入类。这种混入设计（Mixin</w:t>
      </w:r>
      <w:r>
        <w:rPr>
          <w:rFonts w:ascii="Times New Roman" w:hAnsi="Times New Roman" w:eastAsia="宋体" w:cs="Times New Roman"/>
        </w:rPr>
        <w:t xml:space="preserve"> </w:t>
      </w:r>
      <w:r>
        <w:rPr>
          <w:rFonts w:hint="eastAsia" w:ascii="Times New Roman" w:hAnsi="Times New Roman" w:eastAsia="宋体" w:cs="Times New Roman"/>
        </w:rPr>
        <w:t>Pattern）避免了方向逻辑在子类中的重复实现，同时保持了基类的单一职责。</w:t>
      </w:r>
    </w:p>
    <w:bookmarkEnd w:id="282"/>
    <w:p w14:paraId="0028BF99">
      <w:pPr>
        <w:pStyle w:val="5"/>
      </w:pPr>
      <w:bookmarkStart w:id="283" w:name="_Toc174497980"/>
      <w:bookmarkStart w:id="284" w:name="执行合约"/>
      <w:r>
        <w:rPr>
          <w:rFonts w:ascii="Times New Roman" w:hAnsi="Times New Roman" w:eastAsia="黑体" w:cs="Times New Roman"/>
        </w:rPr>
        <w:t xml:space="preserve">6.2.2 </w:t>
      </w:r>
      <w:r>
        <w:rPr>
          <w:rFonts w:hint="eastAsia" w:ascii="Times New Roman" w:hAnsi="Times New Roman" w:eastAsia="黑体" w:cs="Times New Roman"/>
        </w:rPr>
        <w:t>执行合约</w:t>
      </w:r>
      <w:bookmarkEnd w:id="283"/>
    </w:p>
    <w:p w14:paraId="64452A15">
      <w:pPr>
        <w:pStyle w:val="26"/>
        <w:ind w:firstLine="480" w:firstLineChars="200"/>
      </w:pPr>
      <w:r>
        <w:rPr>
          <w:rFonts w:ascii="Times New Roman" w:hAnsi="Times New Roman" w:eastAsia="宋体" w:cs="Times New Roman"/>
        </w:rPr>
        <w:t xml:space="preserve">read_fit_day → </w:t>
      </w:r>
      <w:r>
        <w:rPr>
          <w:rFonts w:hint="eastAsia" w:ascii="Times New Roman" w:hAnsi="Times New Roman" w:eastAsia="宋体" w:cs="Times New Roman"/>
        </w:rPr>
        <w:t>fit_day是买入因子与回测引擎之间的核心合约。read_fit_day由引擎逐日调用，执行前置检查（包括skip_days冷却期检查、因子锁定检查、盘末过滤），通过后调用fit_day。子类只需实现fit_day来定义具体的交易信号逻辑。</w:t>
      </w:r>
    </w:p>
    <w:bookmarkEnd w:id="284"/>
    <w:p w14:paraId="32ECE180">
      <w:pPr>
        <w:pStyle w:val="5"/>
      </w:pPr>
      <w:bookmarkStart w:id="285" w:name="_Toc1472371705"/>
      <w:bookmarkStart w:id="286" w:name="订单生成"/>
      <w:r>
        <w:rPr>
          <w:rFonts w:ascii="Times New Roman" w:hAnsi="Times New Roman" w:eastAsia="黑体" w:cs="Times New Roman"/>
        </w:rPr>
        <w:t xml:space="preserve">6.2.3 </w:t>
      </w:r>
      <w:r>
        <w:rPr>
          <w:rFonts w:hint="eastAsia" w:ascii="Times New Roman" w:hAnsi="Times New Roman" w:eastAsia="黑体" w:cs="Times New Roman"/>
        </w:rPr>
        <w:t>订单生成</w:t>
      </w:r>
      <w:bookmarkEnd w:id="285"/>
    </w:p>
    <w:p w14:paraId="24F5CC12">
      <w:pPr>
        <w:pStyle w:val="26"/>
        <w:ind w:firstLine="480" w:firstLineChars="200"/>
      </w:pPr>
      <w:r>
        <w:rPr>
          <w:rFonts w:hint="eastAsia" w:ascii="Times New Roman" w:hAnsi="Times New Roman" w:eastAsia="宋体" w:cs="Times New Roman"/>
        </w:rPr>
        <w:t>make_buy_order方法负责将交易信号转化为AbuOrder对象。在这一步，系统集成了三个关键处理：</w:t>
      </w:r>
    </w:p>
    <w:p w14:paraId="448EEBA3">
      <w:pPr>
        <w:numPr>
          <w:ilvl w:val="0"/>
          <w:numId w:val="18"/>
        </w:numPr>
        <w:ind w:firstLine="480" w:firstLineChars="200"/>
      </w:pPr>
      <w:r>
        <w:rPr>
          <w:rFonts w:hint="eastAsia" w:ascii="Times New Roman" w:hAnsi="Times New Roman" w:eastAsia="宋体" w:cs="Times New Roman"/>
        </w:rPr>
        <w:t>机器学习特征提取（AbuMlFeature）：抽取订单相关的多维度特征（趋势角度、价格百分位、波动率得分、跳空特征等），为UMP裁判系统提供输入数据。</w:t>
      </w:r>
    </w:p>
    <w:p w14:paraId="1843F4F7">
      <w:pPr>
        <w:numPr>
          <w:ilvl w:val="0"/>
          <w:numId w:val="18"/>
        </w:numPr>
        <w:ind w:firstLine="480" w:firstLineChars="200"/>
      </w:pPr>
      <w:r>
        <w:rPr>
          <w:rFonts w:hint="eastAsia" w:ascii="Times New Roman" w:hAnsi="Times New Roman" w:eastAsia="宋体" w:cs="Times New Roman"/>
        </w:rPr>
        <w:t>UMP裁判拦截（make_ump_block_decision）：将特征向量传递给主裁判和边裁判系统，由机器学习模型判断是否应该拦截该交易信号。</w:t>
      </w:r>
    </w:p>
    <w:p w14:paraId="4B813B09">
      <w:pPr>
        <w:numPr>
          <w:ilvl w:val="0"/>
          <w:numId w:val="18"/>
        </w:numPr>
        <w:ind w:firstLine="480" w:firstLineChars="200"/>
      </w:pPr>
      <w:r>
        <w:rPr>
          <w:rFonts w:hint="eastAsia" w:ascii="Times New Roman" w:hAnsi="Times New Roman" w:eastAsia="宋体" w:cs="Times New Roman"/>
        </w:rPr>
        <w:t>持仓管理：设置止损/止盈卖出因子和专属选股因子。</w:t>
      </w:r>
    </w:p>
    <w:bookmarkEnd w:id="286"/>
    <w:p w14:paraId="57DF3E89">
      <w:pPr>
        <w:pStyle w:val="5"/>
      </w:pPr>
      <w:bookmarkStart w:id="287" w:name="_Toc697181554"/>
      <w:bookmarkStart w:id="288" w:name="买入时机"/>
      <w:r>
        <w:rPr>
          <w:rFonts w:ascii="Times New Roman" w:hAnsi="Times New Roman" w:eastAsia="黑体" w:cs="Times New Roman"/>
        </w:rPr>
        <w:t xml:space="preserve">6.2.4 </w:t>
      </w:r>
      <w:r>
        <w:rPr>
          <w:rFonts w:hint="eastAsia" w:ascii="Times New Roman" w:hAnsi="Times New Roman" w:eastAsia="黑体" w:cs="Times New Roman"/>
        </w:rPr>
        <w:t>买入时机</w:t>
      </w:r>
      <w:bookmarkEnd w:id="287"/>
    </w:p>
    <w:p w14:paraId="6DCF06FA">
      <w:pPr>
        <w:pStyle w:val="26"/>
        <w:ind w:firstLine="480" w:firstLineChars="200"/>
      </w:pPr>
      <w:r>
        <w:rPr>
          <w:rFonts w:hint="eastAsia" w:ascii="Times New Roman" w:hAnsi="Times New Roman" w:eastAsia="宋体" w:cs="Times New Roman"/>
        </w:rPr>
        <w:t>系统区分了两种买入时机：</w:t>
      </w:r>
    </w:p>
    <w:p w14:paraId="3367C8EA">
      <w:pPr>
        <w:numPr>
          <w:ilvl w:val="0"/>
          <w:numId w:val="1"/>
        </w:numPr>
        <w:ind w:firstLine="480" w:firstLineChars="200"/>
      </w:pPr>
      <w:r>
        <w:rPr>
          <w:rFonts w:hint="eastAsia" w:ascii="Times New Roman" w:hAnsi="Times New Roman" w:eastAsia="宋体" w:cs="Times New Roman"/>
        </w:rPr>
        <w:t>buy_tomorrow（次日买入）：使用当日收盘数据作为信号输入，在次日开盘执行交易。这是回测的标准做法，避免了”使用当日收盘价判断信号并以当日收盘价成交”的前瞻偏差（Look-ahead</w:t>
      </w:r>
      <w:r>
        <w:rPr>
          <w:rFonts w:ascii="Times New Roman" w:hAnsi="Times New Roman" w:eastAsia="宋体" w:cs="Times New Roman"/>
        </w:rPr>
        <w:t xml:space="preserve"> </w:t>
      </w:r>
      <w:r>
        <w:rPr>
          <w:rFonts w:hint="eastAsia" w:ascii="Times New Roman" w:hAnsi="Times New Roman" w:eastAsia="宋体" w:cs="Times New Roman"/>
        </w:rPr>
        <w:t>Bias）。</w:t>
      </w:r>
    </w:p>
    <w:p w14:paraId="41F61B0B">
      <w:pPr>
        <w:numPr>
          <w:ilvl w:val="0"/>
          <w:numId w:val="1"/>
        </w:numPr>
        <w:ind w:firstLine="480" w:firstLineChars="200"/>
      </w:pPr>
      <w:r>
        <w:rPr>
          <w:rFonts w:hint="eastAsia" w:ascii="Times New Roman" w:hAnsi="Times New Roman" w:eastAsia="宋体" w:cs="Times New Roman"/>
        </w:rPr>
        <w:t>buy_today（当日买入）：用于T+0市场或信号不依赖当日收盘价的策略。</w:t>
      </w:r>
    </w:p>
    <w:bookmarkEnd w:id="288"/>
    <w:p w14:paraId="34F2C945">
      <w:pPr>
        <w:pStyle w:val="5"/>
      </w:pPr>
      <w:bookmarkStart w:id="289" w:name="_Toc859600046"/>
      <w:bookmarkStart w:id="290" w:name="因子子类"/>
      <w:r>
        <w:rPr>
          <w:rFonts w:ascii="Times New Roman" w:hAnsi="Times New Roman" w:eastAsia="黑体" w:cs="Times New Roman"/>
        </w:rPr>
        <w:t xml:space="preserve">6.2.5 </w:t>
      </w:r>
      <w:r>
        <w:rPr>
          <w:rFonts w:hint="eastAsia" w:ascii="Times New Roman" w:hAnsi="Times New Roman" w:eastAsia="黑体" w:cs="Times New Roman"/>
        </w:rPr>
        <w:t>因子子类</w:t>
      </w:r>
      <w:bookmarkEnd w:id="289"/>
    </w:p>
    <w:p w14:paraId="0A4E8445">
      <w:pPr>
        <w:pStyle w:val="26"/>
        <w:ind w:firstLine="480" w:firstLineChars="200"/>
      </w:pPr>
      <w:r>
        <w:rPr>
          <w:rFonts w:hint="eastAsia" w:ascii="Times New Roman" w:hAnsi="Times New Roman" w:eastAsia="宋体" w:cs="Times New Roman"/>
        </w:rPr>
        <w:t>系统提供了两个实用的买入因子子类：</w:t>
      </w:r>
    </w:p>
    <w:p w14:paraId="057E3660">
      <w:pPr>
        <w:numPr>
          <w:ilvl w:val="0"/>
          <w:numId w:val="1"/>
        </w:numPr>
        <w:ind w:firstLine="480" w:firstLineChars="200"/>
      </w:pPr>
      <w:r>
        <w:rPr>
          <w:rFonts w:hint="eastAsia" w:ascii="Times New Roman" w:hAnsi="Times New Roman" w:eastAsia="宋体" w:cs="Times New Roman"/>
        </w:rPr>
        <w:t>AbuFactorBuyTD：在基类基础上注入self.yesterday和self.bf_yesterday（前两日数据），方便实现需要昨日/前日比较的策略。</w:t>
      </w:r>
    </w:p>
    <w:p w14:paraId="74353633">
      <w:pPr>
        <w:numPr>
          <w:ilvl w:val="0"/>
          <w:numId w:val="1"/>
        </w:numPr>
        <w:ind w:firstLine="480" w:firstLineChars="200"/>
      </w:pPr>
      <w:r>
        <w:rPr>
          <w:rFonts w:hint="eastAsia" w:ascii="Times New Roman" w:hAnsi="Times New Roman" w:eastAsia="宋体" w:cs="Times New Roman"/>
        </w:rPr>
        <w:t>AbuFactorBuyXD：提供self.xd_kl（最近xd天的K线切片），为基于周期的策略提供便捷的数据访问。信号发出后自动进入xd天的冷却期（skip_days），避免在同一方向上频繁重复入场。</w:t>
      </w:r>
    </w:p>
    <w:bookmarkEnd w:id="280"/>
    <w:bookmarkEnd w:id="290"/>
    <w:p w14:paraId="015EB2E7">
      <w:pPr>
        <w:pStyle w:val="4"/>
      </w:pPr>
      <w:bookmarkStart w:id="291" w:name="_Toc499045347"/>
      <w:bookmarkStart w:id="292" w:name="_Toc1175479753"/>
      <w:bookmarkStart w:id="293" w:name="核心买入策略"/>
      <w:r>
        <w:rPr>
          <w:rFonts w:ascii="Times New Roman" w:hAnsi="Times New Roman" w:eastAsia="黑体" w:cs="Times New Roman"/>
        </w:rPr>
        <w:t xml:space="preserve">6.3 </w:t>
      </w:r>
      <w:r>
        <w:rPr>
          <w:rFonts w:hint="eastAsia" w:ascii="Times New Roman" w:hAnsi="Times New Roman" w:eastAsia="黑体" w:cs="Times New Roman"/>
        </w:rPr>
        <w:t>核心买入策略</w:t>
      </w:r>
      <w:bookmarkEnd w:id="291"/>
      <w:bookmarkEnd w:id="292"/>
    </w:p>
    <w:p w14:paraId="5590FAE4">
      <w:pPr>
        <w:pStyle w:val="5"/>
      </w:pPr>
      <w:bookmarkStart w:id="294" w:name="_Toc1586139918"/>
      <w:bookmarkStart w:id="295" w:name="通道突破策略abufactorbuybreak"/>
      <w:r>
        <w:rPr>
          <w:rFonts w:ascii="Times New Roman" w:hAnsi="Times New Roman" w:eastAsia="黑体" w:cs="Times New Roman"/>
        </w:rPr>
        <w:t xml:space="preserve">6.3.1 </w:t>
      </w:r>
      <w:r>
        <w:rPr>
          <w:rFonts w:hint="eastAsia" w:ascii="Times New Roman" w:hAnsi="Times New Roman" w:eastAsia="黑体" w:cs="Times New Roman"/>
        </w:rPr>
        <w:t>通道突破策略（ABuFactorBuyBreak）</w:t>
      </w:r>
      <w:bookmarkEnd w:id="294"/>
    </w:p>
    <w:p w14:paraId="5035EDE2">
      <w:pPr>
        <w:pStyle w:val="26"/>
        <w:ind w:firstLine="480" w:firstLineChars="200"/>
      </w:pPr>
      <w:r>
        <w:rPr>
          <w:rFonts w:hint="eastAsia" w:ascii="Times New Roman" w:hAnsi="Times New Roman" w:eastAsia="宋体" w:cs="Times New Roman"/>
        </w:rPr>
        <w:t>通道突破是最基础的趋势跟踪策略，也是许多量化系统的起点。其信号逻辑极其简洁：</w:t>
      </w:r>
    </w:p>
    <w:p w14:paraId="00DE71FB">
      <w:pPr>
        <w:pStyle w:val="3"/>
        <w:spacing w:before="60" w:after="100"/>
        <w:ind w:firstLine="420" w:firstLineChars="200"/>
        <w:jc w:val="left"/>
      </w:pPr>
      <w:r>
        <w:rPr>
          <w:rFonts w:ascii="Times New Roman" w:hAnsi="Times New Roman" w:eastAsia="宋体" w:cs="Times New Roman"/>
          <w:sz w:val="21"/>
          <w:szCs w:val="21"/>
        </w:rPr>
        <w:t>做多信号：today.close == max(close[-xd:])，即收盘价创xd日新高。</w:t>
      </w:r>
    </w:p>
    <w:p w14:paraId="3335E17D">
      <w:pPr>
        <w:pStyle w:val="3"/>
        <w:spacing w:before="60" w:after="100"/>
        <w:ind w:firstLine="420" w:firstLineChars="200"/>
        <w:jc w:val="left"/>
      </w:pPr>
      <w:r>
        <w:rPr>
          <w:rFonts w:ascii="Times New Roman" w:hAnsi="Times New Roman" w:eastAsia="宋体" w:cs="Times New Roman"/>
          <w:sz w:val="21"/>
          <w:szCs w:val="21"/>
        </w:rPr>
        <w:t>做空信号：today.close == min(close[-xd:])，即收盘价创xd日新低。</w:t>
      </w:r>
    </w:p>
    <w:p w14:paraId="0FF20CB3">
      <w:pPr>
        <w:pStyle w:val="3"/>
        <w:spacing w:before="60" w:after="100"/>
        <w:ind w:firstLine="420" w:firstLineChars="200"/>
        <w:jc w:val="left"/>
      </w:pPr>
      <w:r>
        <w:rPr>
          <w:rFonts w:ascii="Times New Roman" w:hAnsi="Times New Roman" w:eastAsia="宋体" w:cs="Times New Roman"/>
          <w:sz w:val="21"/>
          <w:szCs w:val="21"/>
        </w:rPr>
        <w:t>信号发出后，通过self.skip_days = self.xd进入xd天的冷却期，避免在同一方向上频繁重复入场。例如，如果xd=60（60日突破），信号发出后的60个交易日内不会再次触发同方向信号。</w:t>
      </w:r>
    </w:p>
    <w:p w14:paraId="4FAA9941">
      <w:pPr>
        <w:pStyle w:val="3"/>
        <w:ind w:firstLine="480" w:firstLineChars="200"/>
      </w:pPr>
      <w:r>
        <w:rPr>
          <w:rFonts w:hint="eastAsia" w:ascii="Times New Roman" w:hAnsi="Times New Roman" w:eastAsia="宋体" w:cs="Times New Roman"/>
        </w:rPr>
        <w:t>突破策略的底层逻辑是”牛顿第一定律在金融市场的类比”——趋势倾向于延续。当价格创出N日新高时，意味着此前的上涨动能还在持续，价格有较大概率继续上行。这个策略在趋势行情中表现出色（能够捕捉到大的趋势行情），但在震荡行情中容易产生频繁的假突破和亏损（Whipsaw效应）。</w:t>
      </w:r>
    </w:p>
    <w:bookmarkEnd w:id="295"/>
    <w:p w14:paraId="14A4CAA5">
      <w:pPr>
        <w:pStyle w:val="5"/>
      </w:pPr>
      <w:bookmarkStart w:id="296" w:name="_Toc1539091615"/>
      <w:bookmarkStart w:id="297" w:name="星期效应策略abufactorbuywd"/>
      <w:r>
        <w:rPr>
          <w:rFonts w:ascii="Times New Roman" w:hAnsi="Times New Roman" w:eastAsia="黑体" w:cs="Times New Roman"/>
        </w:rPr>
        <w:t xml:space="preserve">6.3.2 </w:t>
      </w:r>
      <w:r>
        <w:rPr>
          <w:rFonts w:hint="eastAsia" w:ascii="Times New Roman" w:hAnsi="Times New Roman" w:eastAsia="黑体" w:cs="Times New Roman"/>
        </w:rPr>
        <w:t>星期效应策略（ABuFactorBuyWD）</w:t>
      </w:r>
      <w:bookmarkEnd w:id="296"/>
    </w:p>
    <w:p w14:paraId="7E2E3111">
      <w:pPr>
        <w:pStyle w:val="26"/>
        <w:ind w:firstLine="480" w:firstLineChars="200"/>
      </w:pPr>
      <w:r>
        <w:rPr>
          <w:rFonts w:hint="eastAsia" w:ascii="Times New Roman" w:hAnsi="Times New Roman" w:eastAsia="宋体" w:cs="Times New Roman"/>
        </w:rPr>
        <w:t>星期效应策略基于”特定星期几具有统计上显著的正/负收益率”这一市场异象。其算法分为三层筛选：</w:t>
      </w:r>
    </w:p>
    <w:p w14:paraId="047D3073">
      <w:pPr>
        <w:pStyle w:val="3"/>
        <w:spacing w:before="60" w:after="100"/>
        <w:ind w:firstLine="420" w:firstLineChars="200"/>
        <w:jc w:val="left"/>
      </w:pPr>
      <w:r>
        <w:rPr>
          <w:rFonts w:ascii="Times New Roman" w:hAnsi="Times New Roman" w:eastAsia="宋体" w:cs="Times New Roman"/>
          <w:sz w:val="21"/>
          <w:szCs w:val="21"/>
        </w:rPr>
        <w:t>第一层——胜率筛选：使用ABuKLUtil.date_week_win计算每个工作日的历史胜率（工作日i的胜率=星期i的上涨天数/星期i的总交易天数）。保留胜率超过buy_dw阈值（默认55%）的星期几。例如，如果历史数据显示周一的胜率为58%（显著高于50%），周二为51%，则仅保留周一。</w:t>
      </w:r>
    </w:p>
    <w:p w14:paraId="082B86AA">
      <w:pPr>
        <w:pStyle w:val="3"/>
        <w:spacing w:before="60" w:after="100"/>
        <w:ind w:firstLine="420" w:firstLineChars="200"/>
        <w:jc w:val="left"/>
      </w:pPr>
      <w:r>
        <w:rPr>
          <w:rFonts w:ascii="Times New Roman" w:hAnsi="Times New Roman" w:eastAsia="宋体" w:cs="Times New Roman"/>
          <w:sz w:val="21"/>
          <w:szCs w:val="21"/>
        </w:rPr>
        <w:t>第二层——涨幅筛选：对通过第一层的工作日，计算其平均涨幅，检查是否超过两个动态阈值中的较大者：mean(|全市场日涨跌幅|) / buy_dwm和sum(|全市场日涨跌幅|) / buy_dwm，其中buy_dwm默认值为0.618（黄金分割比例）。</w:t>
      </w:r>
    </w:p>
    <w:p w14:paraId="044C7452">
      <w:pPr>
        <w:pStyle w:val="3"/>
        <w:ind w:firstLine="480" w:firstLineChars="200"/>
      </w:pPr>
      <w:r>
        <w:rPr>
          <w:rFonts w:hint="eastAsia" w:ascii="Times New Roman" w:hAnsi="Times New Roman" w:eastAsia="宋体" w:cs="Times New Roman"/>
        </w:rPr>
        <w:t>第三层——当天信号：在交易日当日，买入条件为三条逻辑AND：</w:t>
      </w:r>
    </w:p>
    <w:p w14:paraId="51DE5E64">
      <w:pPr>
        <w:numPr>
          <w:ilvl w:val="0"/>
          <w:numId w:val="19"/>
        </w:numPr>
        <w:ind w:firstLine="480" w:firstLineChars="200"/>
      </w:pPr>
      <w:r>
        <w:rPr>
          <w:rFonts w:hint="eastAsia" w:ascii="Times New Roman" w:hAnsi="Times New Roman" w:eastAsia="宋体" w:cs="Times New Roman"/>
        </w:rPr>
        <w:t>昨日下跌（p_change</w:t>
      </w:r>
      <w:r>
        <w:rPr>
          <w:rFonts w:ascii="Times New Roman" w:hAnsi="Times New Roman" w:eastAsia="宋体" w:cs="Times New Roman"/>
        </w:rPr>
        <w:t xml:space="preserve"> &lt; </w:t>
      </w:r>
      <w:r>
        <w:rPr>
          <w:rFonts w:hint="eastAsia" w:ascii="Times New Roman" w:hAnsi="Times New Roman" w:eastAsia="宋体" w:cs="Times New Roman"/>
        </w:rPr>
        <w:t>0）</w:t>
      </w:r>
    </w:p>
    <w:p w14:paraId="3C7C5F70">
      <w:pPr>
        <w:numPr>
          <w:ilvl w:val="0"/>
          <w:numId w:val="19"/>
        </w:numPr>
        <w:ind w:firstLine="480" w:firstLineChars="200"/>
      </w:pPr>
      <w:r>
        <w:rPr>
          <w:rFonts w:hint="eastAsia" w:ascii="Times New Roman" w:hAnsi="Times New Roman" w:eastAsia="宋体" w:cs="Times New Roman"/>
        </w:rPr>
        <w:t>今日低开（today.open</w:t>
      </w:r>
      <w:r>
        <w:rPr>
          <w:rFonts w:ascii="Times New Roman" w:hAnsi="Times New Roman" w:eastAsia="宋体" w:cs="Times New Roman"/>
        </w:rPr>
        <w:t xml:space="preserve"> &lt; </w:t>
      </w:r>
      <w:r>
        <w:rPr>
          <w:rFonts w:hint="eastAsia" w:ascii="Times New Roman" w:hAnsi="Times New Roman" w:eastAsia="宋体" w:cs="Times New Roman"/>
        </w:rPr>
        <w:t>yesterday.close）</w:t>
      </w:r>
    </w:p>
    <w:p w14:paraId="3BE756FE">
      <w:pPr>
        <w:numPr>
          <w:ilvl w:val="0"/>
          <w:numId w:val="19"/>
        </w:numPr>
        <w:ind w:firstLine="480" w:firstLineChars="200"/>
      </w:pPr>
      <w:r>
        <w:rPr>
          <w:rFonts w:hint="eastAsia" w:ascii="Times New Roman" w:hAnsi="Times New Roman" w:eastAsia="宋体" w:cs="Times New Roman"/>
        </w:rPr>
        <w:t>今日是一个被筛选出的”好日子”</w:t>
      </w:r>
    </w:p>
    <w:p w14:paraId="553C2542">
      <w:pPr>
        <w:pStyle w:val="26"/>
        <w:ind w:firstLine="480" w:firstLineChars="200"/>
      </w:pPr>
      <w:r>
        <w:rPr>
          <w:rFonts w:ascii="Times New Roman" w:hAnsi="Times New Roman" w:eastAsia="宋体" w:cs="Times New Roman"/>
        </w:rPr>
        <w:t>买入逻辑是均值回复：在统计上有利的星期几，经历短期下跌后，价格倾向于反弹。策略的buy_date_week序列在月度任务（fit_month）中重新计算，使其能够适应市场制度的变化。这种自适应机制是策略的关键创新——传统的星期效应研究通常使用固定的历史统计，而3w量化的实现允许窗口动态调整。</w:t>
      </w:r>
    </w:p>
    <w:bookmarkEnd w:id="297"/>
    <w:p w14:paraId="14DCB718">
      <w:pPr>
        <w:pStyle w:val="5"/>
      </w:pPr>
      <w:bookmarkStart w:id="298" w:name="_Toc1072245190"/>
      <w:bookmarkStart w:id="299" w:name="趋势回调策略abufactorbuytrend"/>
      <w:r>
        <w:rPr>
          <w:rFonts w:ascii="Times New Roman" w:hAnsi="Times New Roman" w:eastAsia="黑体" w:cs="Times New Roman"/>
        </w:rPr>
        <w:t xml:space="preserve">6.3.3 </w:t>
      </w:r>
      <w:r>
        <w:rPr>
          <w:rFonts w:hint="eastAsia" w:ascii="Times New Roman" w:hAnsi="Times New Roman" w:eastAsia="黑体" w:cs="Times New Roman"/>
        </w:rPr>
        <w:t>趋势回调策略（ABuFactorBuyTrend）</w:t>
      </w:r>
      <w:bookmarkEnd w:id="298"/>
    </w:p>
    <w:p w14:paraId="059E1DE0">
      <w:pPr>
        <w:pStyle w:val="26"/>
        <w:ind w:firstLine="480" w:firstLineChars="200"/>
      </w:pPr>
      <w:r>
        <w:rPr>
          <w:rFonts w:hint="eastAsia" w:ascii="Times New Roman" w:hAnsi="Times New Roman" w:eastAsia="宋体" w:cs="Times New Roman"/>
        </w:rPr>
        <w:t>趋势回调策略将长期趋势跟踪与短期均值回复相结合，实现了”顺势回调买入”的经典交易理念。</w:t>
      </w:r>
    </w:p>
    <w:p w14:paraId="42C249BE">
      <w:pPr>
        <w:pStyle w:val="3"/>
        <w:ind w:firstLine="480" w:firstLineChars="200"/>
      </w:pPr>
      <w:r>
        <w:rPr>
          <w:rFonts w:hint="eastAsia" w:ascii="Times New Roman" w:hAnsi="Times New Roman" w:eastAsia="宋体" w:cs="Times New Roman"/>
        </w:rPr>
        <w:t>AbuUpDownTrend类实现了两个核心判断：</w:t>
      </w:r>
    </w:p>
    <w:p w14:paraId="50716277">
      <w:pPr>
        <w:pStyle w:val="3"/>
        <w:ind w:firstLine="480" w:firstLineChars="200"/>
      </w:pPr>
      <w:r>
        <w:rPr>
          <w:rFonts w:hint="eastAsia" w:ascii="Times New Roman" w:hAnsi="Times New Roman" w:eastAsia="宋体" w:cs="Times New Roman"/>
        </w:rPr>
        <w:t>长期趋势判断：使用AbuTLine.is_up_trend对long_kl（长度为past_factor</w:t>
      </w:r>
      <w:r>
        <w:rPr>
          <w:rFonts w:ascii="Times New Roman" w:hAnsi="Times New Roman" w:eastAsia="宋体" w:cs="Times New Roman"/>
        </w:rPr>
        <w:t xml:space="preserve"> * </w:t>
      </w:r>
      <w:r>
        <w:rPr>
          <w:rFonts w:hint="eastAsia" w:ascii="Times New Roman" w:hAnsi="Times New Roman" w:eastAsia="宋体" w:cs="Times New Roman"/>
        </w:rPr>
        <w:t>xd的长期K线序列）中的收盘价进行多项式拟合。如果拟合角度超过up_deg_threshold（默认3度），则判断为上升趋势。这里的趋势判断使用了TLineBu系统的高阶多项式拟合技术，而非简单的均线比较。</w:t>
      </w:r>
    </w:p>
    <w:p w14:paraId="551C50C3">
      <w:pPr>
        <w:pStyle w:val="3"/>
        <w:ind w:firstLine="480" w:firstLineChars="200"/>
      </w:pPr>
      <w:r>
        <w:rPr>
          <w:rFonts w:hint="eastAsia" w:ascii="Times New Roman" w:hAnsi="Times New Roman" w:eastAsia="宋体" w:cs="Times New Roman"/>
        </w:rPr>
        <w:t>短期超卖判断：当价格创xd日新低（短期下跌趋势确认）且短期（长度为xd的窗口）价格的下降拟合角度小于-3度时，认为短期已经超卖。</w:t>
      </w:r>
    </w:p>
    <w:p w14:paraId="51D49B1F">
      <w:pPr>
        <w:pStyle w:val="3"/>
        <w:ind w:firstLine="480" w:firstLineChars="200"/>
      </w:pPr>
      <w:r>
        <w:rPr>
          <w:rFonts w:hint="eastAsia" w:ascii="Times New Roman" w:hAnsi="Times New Roman" w:eastAsia="宋体" w:cs="Times New Roman"/>
        </w:rPr>
        <w:t>买入信号在长期上升趋势确认且短期出现超卖时触发。这种”长期顺势、短期逆势”的策略逻辑具有坚实的行为金融学基础：在上升趋势中，短期的回调通常是情绪性的而非基本面的，趋势最终会重新确立。</w:t>
      </w:r>
    </w:p>
    <w:p w14:paraId="56511802">
      <w:pPr>
        <w:pStyle w:val="3"/>
        <w:ind w:firstLine="480" w:firstLineChars="200"/>
      </w:pPr>
      <w:r>
        <w:rPr>
          <w:rFonts w:hint="eastAsia" w:ascii="Times New Roman" w:hAnsi="Times New Roman" w:eastAsia="宋体" w:cs="Times New Roman"/>
        </w:rPr>
        <w:t>AbuUpDownGolden是AbuUpDownTrend的子类，使用斐波那契黄金分割位替代简单的创新低条件。它通过ABuTLine的calc_golden函数计算价格的0.382黄金分割水平。买入发生在价格从0.382黄金分割位以下反弹至以上时。黄金分割位在上升趋势回调中是最常见的支撑位，因此这个变体策略的胜率通常高于普通的回调买入。</w:t>
      </w:r>
    </w:p>
    <w:p w14:paraId="22FF261C">
      <w:pPr>
        <w:pStyle w:val="3"/>
        <w:ind w:firstLine="480" w:firstLineChars="200"/>
      </w:pPr>
      <w:r>
        <w:rPr>
          <w:rFonts w:hint="eastAsia" w:ascii="Times New Roman" w:hAnsi="Times New Roman" w:eastAsia="宋体" w:cs="Times New Roman"/>
        </w:rPr>
        <w:t>AbuDownUpTrend是反转版本：寻找长期下跌趋势中的标的，等待其向上突破xd日高点并建立做空头寸。</w:t>
      </w:r>
    </w:p>
    <w:bookmarkEnd w:id="299"/>
    <w:p w14:paraId="345F7266">
      <w:pPr>
        <w:pStyle w:val="5"/>
      </w:pPr>
      <w:bookmarkStart w:id="300" w:name="_Toc1689626353"/>
      <w:bookmarkStart w:id="301" w:name="自适应双均线策略abufactorbuydm"/>
      <w:r>
        <w:rPr>
          <w:rFonts w:ascii="Times New Roman" w:hAnsi="Times New Roman" w:eastAsia="黑体" w:cs="Times New Roman"/>
        </w:rPr>
        <w:t xml:space="preserve">6.3.4 </w:t>
      </w:r>
      <w:r>
        <w:rPr>
          <w:rFonts w:hint="eastAsia" w:ascii="Times New Roman" w:hAnsi="Times New Roman" w:eastAsia="黑体" w:cs="Times New Roman"/>
        </w:rPr>
        <w:t>自适应双均线策略（ABuFactorBuyDM）</w:t>
      </w:r>
      <w:bookmarkEnd w:id="300"/>
    </w:p>
    <w:p w14:paraId="6DF71A75">
      <w:pPr>
        <w:pStyle w:val="26"/>
        <w:ind w:firstLine="480" w:firstLineChars="200"/>
      </w:pPr>
      <w:r>
        <w:rPr>
          <w:rFonts w:hint="eastAsia" w:ascii="Times New Roman" w:hAnsi="Times New Roman" w:eastAsia="宋体" w:cs="Times New Roman"/>
        </w:rPr>
        <w:t>源码片段：自适应慢线周期计算</w:t>
      </w:r>
    </w:p>
    <w:p w14:paraId="1B8B6D1C">
      <w:pPr>
        <w:pBdr>
          <w:top w:val="single" w:color="3E3E42" w:sz="4" w:space="0"/>
          <w:left w:val="single" w:color="3E3E42" w:sz="4" w:space="0"/>
          <w:bottom w:val="single" w:color="3E3E42" w:sz="4" w:space="0"/>
          <w:right w:val="single" w:color="3E3E42" w:sz="4" w:space="0"/>
        </w:pBdr>
        <w:shd w:val="clear" w:color="auto" w:fill="000000"/>
        <w:spacing w:before="60" w:after="60" w:line="240" w:lineRule="auto"/>
        <w:ind w:left="0" w:right="0"/>
        <w:jc w:val="left"/>
      </w:pPr>
      <w:r>
        <w:rPr>
          <w:rFonts w:ascii="Menlo" w:hAnsi="Menlo" w:eastAsia="宋体" w:cs="Menlo"/>
          <w:color w:val="FFFFFF"/>
          <w:sz w:val="18"/>
          <w:szCs w:val="18"/>
        </w:rPr>
        <w:t xml:space="preserve">        self.ma_slow = kwargs.pop('slow', -1)</w:t>
      </w:r>
      <w:r>
        <w:rPr>
          <w:rFonts w:ascii="Menlo" w:hAnsi="Menlo" w:eastAsia="宋体" w:cs="Menlo"/>
          <w:color w:val="FFFFFF"/>
          <w:sz w:val="18"/>
          <w:szCs w:val="18"/>
        </w:rPr>
        <w:br w:type="textWrapping"/>
      </w:r>
      <w:r>
        <w:rPr>
          <w:rFonts w:ascii="Menlo" w:hAnsi="Menlo" w:eastAsia="宋体" w:cs="Menlo"/>
          <w:color w:val="FFFFFF"/>
          <w:sz w:val="18"/>
          <w:szCs w:val="18"/>
        </w:rPr>
        <w:t xml:space="preserve">        self.dynamic_slow = False</w:t>
      </w:r>
      <w:r>
        <w:rPr>
          <w:rFonts w:ascii="Menlo" w:hAnsi="Menlo" w:eastAsia="宋体" w:cs="Menlo"/>
          <w:color w:val="FFFFFF"/>
          <w:sz w:val="18"/>
          <w:szCs w:val="18"/>
        </w:rPr>
        <w:br w:type="textWrapping"/>
      </w:r>
      <w:r>
        <w:rPr>
          <w:rFonts w:ascii="Menlo" w:hAnsi="Menlo" w:eastAsia="宋体" w:cs="Menlo"/>
          <w:color w:val="FFFFFF"/>
          <w:sz w:val="18"/>
          <w:szCs w:val="18"/>
        </w:rPr>
        <w:t xml:space="preserve">        if self.ma_slow == -1:</w:t>
      </w:r>
      <w:r>
        <w:rPr>
          <w:rFonts w:ascii="Menlo" w:hAnsi="Menlo" w:eastAsia="宋体" w:cs="Menlo"/>
          <w:color w:val="FFFFFF"/>
          <w:sz w:val="18"/>
          <w:szCs w:val="18"/>
        </w:rPr>
        <w:br w:type="textWrapping"/>
      </w:r>
      <w:r>
        <w:rPr>
          <w:rFonts w:ascii="Menlo" w:hAnsi="Menlo" w:eastAsia="宋体" w:cs="Menlo"/>
          <w:color w:val="FFFFFF"/>
          <w:sz w:val="18"/>
          <w:szCs w:val="18"/>
        </w:rPr>
        <w:t xml:space="preserve">            self.ma_slow = 60</w:t>
      </w:r>
      <w:r>
        <w:rPr>
          <w:rFonts w:ascii="Menlo" w:hAnsi="Menlo" w:eastAsia="宋体" w:cs="Menlo"/>
          <w:color w:val="FFFFFF"/>
          <w:sz w:val="18"/>
          <w:szCs w:val="18"/>
        </w:rPr>
        <w:br w:type="textWrapping"/>
      </w:r>
      <w:r>
        <w:rPr>
          <w:rFonts w:ascii="Menlo" w:hAnsi="Menlo" w:eastAsia="宋体" w:cs="Menlo"/>
          <w:color w:val="FFFFFF"/>
          <w:sz w:val="18"/>
          <w:szCs w:val="18"/>
        </w:rPr>
        <w:t xml:space="preserve">            self.dynamic_slow = True</w:t>
      </w:r>
      <w:r>
        <w:rPr>
          <w:rFonts w:ascii="Menlo" w:hAnsi="Menlo" w:eastAsia="宋体" w:cs="Menlo"/>
          <w:color w:val="FFFFFF"/>
          <w:sz w:val="18"/>
          <w:szCs w:val="18"/>
        </w:rPr>
        <w:br w:type="textWrapping"/>
      </w:r>
      <w:r>
        <w:rPr>
          <w:rFonts w:ascii="Menlo" w:hAnsi="Menlo" w:eastAsia="宋体" w:cs="Menlo"/>
          <w:color w:val="FFFFFF"/>
          <w:sz w:val="18"/>
          <w:szCs w:val="18"/>
        </w:rPr>
        <w:t xml:space="preserve">        # 动态慢线可设置参数重采样周期最大值，默认90</w:t>
      </w:r>
      <w:r>
        <w:rPr>
          <w:rFonts w:ascii="Menlo" w:hAnsi="Menlo" w:eastAsia="宋体" w:cs="Menlo"/>
          <w:color w:val="FFFFFF"/>
          <w:sz w:val="18"/>
          <w:szCs w:val="18"/>
        </w:rPr>
        <w:br w:type="textWrapping"/>
      </w:r>
      <w:r>
        <w:rPr>
          <w:rFonts w:ascii="Menlo" w:hAnsi="Menlo" w:eastAsia="宋体" w:cs="Menlo"/>
          <w:color w:val="FFFFFF"/>
          <w:sz w:val="18"/>
          <w:szCs w:val="18"/>
        </w:rPr>
        <w:t xml:space="preserve">        self.resample_max = kwargs.pop('resample_max', 100)</w:t>
      </w:r>
      <w:r>
        <w:rPr>
          <w:rFonts w:ascii="Menlo" w:hAnsi="Menlo" w:eastAsia="宋体" w:cs="Menlo"/>
          <w:color w:val="FFFFFF"/>
          <w:sz w:val="18"/>
          <w:szCs w:val="18"/>
        </w:rPr>
        <w:br w:type="textWrapping"/>
      </w:r>
      <w:r>
        <w:rPr>
          <w:rFonts w:ascii="Menlo" w:hAnsi="Menlo" w:eastAsia="宋体" w:cs="Menlo"/>
          <w:color w:val="FFFFFF"/>
          <w:sz w:val="18"/>
          <w:szCs w:val="18"/>
        </w:rPr>
        <w:t xml:space="preserve">        # 动态慢线可设置参数重采样周期最小值，默认10</w:t>
      </w:r>
      <w:r>
        <w:rPr>
          <w:rFonts w:ascii="Menlo" w:hAnsi="Menlo" w:eastAsia="宋体" w:cs="Menlo"/>
          <w:color w:val="FFFFFF"/>
          <w:sz w:val="18"/>
          <w:szCs w:val="18"/>
        </w:rPr>
        <w:br w:type="textWrapping"/>
      </w:r>
      <w:r>
        <w:rPr>
          <w:rFonts w:ascii="Menlo" w:hAnsi="Menlo" w:eastAsia="宋体" w:cs="Menlo"/>
          <w:color w:val="FFFFFF"/>
          <w:sz w:val="18"/>
          <w:szCs w:val="18"/>
        </w:rPr>
        <w:t xml:space="preserve">        self.resample_min = kwargs.pop('resample_min', 10)</w:t>
      </w:r>
      <w:r>
        <w:rPr>
          <w:rFonts w:ascii="Menlo" w:hAnsi="Menlo" w:eastAsia="宋体" w:cs="Menlo"/>
          <w:color w:val="FFFFFF"/>
          <w:sz w:val="18"/>
          <w:szCs w:val="18"/>
        </w:rPr>
        <w:br w:type="textWrapping"/>
      </w:r>
      <w:r>
        <w:rPr>
          <w:rFonts w:ascii="Menlo" w:hAnsi="Menlo" w:eastAsia="宋体" w:cs="Menlo"/>
          <w:color w:val="FFFFFF"/>
          <w:sz w:val="18"/>
          <w:szCs w:val="18"/>
        </w:rPr>
        <w:t xml:space="preserve">        # 动态慢线可设置参数代表慢线的选取阀值，默认0.12</w:t>
      </w:r>
      <w:r>
        <w:rPr>
          <w:rFonts w:ascii="Menlo" w:hAnsi="Menlo" w:eastAsia="宋体" w:cs="Menlo"/>
          <w:color w:val="FFFFFF"/>
          <w:sz w:val="18"/>
          <w:szCs w:val="18"/>
        </w:rPr>
        <w:br w:type="textWrapping"/>
      </w:r>
      <w:r>
        <w:rPr>
          <w:rFonts w:ascii="Menlo" w:hAnsi="Menlo" w:eastAsia="宋体" w:cs="Menlo"/>
          <w:color w:val="FFFFFF"/>
          <w:sz w:val="18"/>
          <w:szCs w:val="18"/>
        </w:rPr>
        <w:t xml:space="preserve">        self.change_threshold = kwargs.pop('change_threshold', 0.12)</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if self.ma_fast &gt;= self.ma_slow:</w:t>
      </w:r>
      <w:r>
        <w:rPr>
          <w:rFonts w:ascii="Menlo" w:hAnsi="Menlo" w:eastAsia="宋体" w:cs="Menlo"/>
          <w:color w:val="FFFFFF"/>
          <w:sz w:val="18"/>
          <w:szCs w:val="18"/>
        </w:rPr>
        <w:br w:type="textWrapping"/>
      </w:r>
      <w:r>
        <w:rPr>
          <w:rFonts w:ascii="Menlo" w:hAnsi="Menlo" w:eastAsia="宋体" w:cs="Menlo"/>
          <w:color w:val="FFFFFF"/>
          <w:sz w:val="18"/>
          <w:szCs w:val="18"/>
        </w:rPr>
        <w:t xml:space="preserve">            # 慢线周期必须大于快线</w:t>
      </w:r>
      <w:r>
        <w:rPr>
          <w:rFonts w:ascii="Menlo" w:hAnsi="Menlo" w:eastAsia="宋体" w:cs="Menlo"/>
          <w:color w:val="FFFFFF"/>
          <w:sz w:val="18"/>
          <w:szCs w:val="18"/>
        </w:rPr>
        <w:br w:type="textWrapping"/>
      </w:r>
      <w:r>
        <w:rPr>
          <w:rFonts w:ascii="Menlo" w:hAnsi="Menlo" w:eastAsia="宋体" w:cs="Menlo"/>
          <w:color w:val="FFFFFF"/>
          <w:sz w:val="18"/>
          <w:szCs w:val="18"/>
        </w:rPr>
        <w:t xml:space="preserve">            raise ValueError('ma_fast &gt;= self.ma_slow !')</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 xd周期数据需要比ma_slow大一天，这样计算ma就可以拿到今天和昨天两天的ma，用来判断金叉，死叉</w:t>
      </w:r>
      <w:r>
        <w:rPr>
          <w:rFonts w:ascii="Menlo" w:hAnsi="Menlo" w:eastAsia="宋体" w:cs="Menlo"/>
          <w:color w:val="FFFFFF"/>
          <w:sz w:val="18"/>
          <w:szCs w:val="18"/>
        </w:rPr>
        <w:br w:type="textWrapping"/>
      </w:r>
      <w:r>
        <w:rPr>
          <w:rFonts w:ascii="Menlo" w:hAnsi="Menlo" w:eastAsia="宋体" w:cs="Menlo"/>
          <w:color w:val="FFFFFF"/>
          <w:sz w:val="18"/>
          <w:szCs w:val="18"/>
        </w:rPr>
        <w:t xml:space="preserve">        kwargs['xd'] = self.ma_slow + 1</w:t>
      </w:r>
      <w:r>
        <w:rPr>
          <w:rFonts w:ascii="Menlo" w:hAnsi="Menlo" w:eastAsia="宋体" w:cs="Menlo"/>
          <w:color w:val="FFFFFF"/>
          <w:sz w:val="18"/>
          <w:szCs w:val="18"/>
        </w:rPr>
        <w:br w:type="textWrapping"/>
      </w:r>
      <w:r>
        <w:rPr>
          <w:rFonts w:ascii="Menlo" w:hAnsi="Menlo" w:eastAsia="宋体" w:cs="Menlo"/>
          <w:color w:val="FFFFFF"/>
          <w:sz w:val="18"/>
          <w:szCs w:val="18"/>
        </w:rPr>
        <w:t xml:space="preserve">        # 设置好xd后可以直接使用基类针对xd的初始化</w:t>
      </w:r>
      <w:r>
        <w:rPr>
          <w:rFonts w:ascii="Menlo" w:hAnsi="Menlo" w:eastAsia="宋体" w:cs="Menlo"/>
          <w:color w:val="FFFFFF"/>
          <w:sz w:val="18"/>
          <w:szCs w:val="18"/>
        </w:rPr>
        <w:br w:type="textWrapping"/>
      </w:r>
      <w:r>
        <w:rPr>
          <w:rFonts w:ascii="Menlo" w:hAnsi="Menlo" w:eastAsia="宋体" w:cs="Menlo"/>
          <w:color w:val="FFFFFF"/>
          <w:sz w:val="18"/>
          <w:szCs w:val="18"/>
        </w:rPr>
        <w:t xml:space="preserve">        super(AbuDoubleMaBuy, self)._init_self(**kwargs)</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 在输出生成的orders_pd中显示的名字</w:t>
      </w:r>
      <w:r>
        <w:rPr>
          <w:rFonts w:ascii="Menlo" w:hAnsi="Menlo" w:eastAsia="宋体" w:cs="Menlo"/>
          <w:color w:val="FFFFFF"/>
          <w:sz w:val="18"/>
          <w:szCs w:val="18"/>
        </w:rPr>
        <w:br w:type="textWrapping"/>
      </w:r>
      <w:r>
        <w:rPr>
          <w:rFonts w:ascii="Menlo" w:hAnsi="Menlo" w:eastAsia="宋体" w:cs="Menlo"/>
          <w:color w:val="FFFFFF"/>
          <w:sz w:val="18"/>
          <w:szCs w:val="18"/>
        </w:rPr>
        <w:t xml:space="preserve">        self.factor_name = '{}:fast={},slow={}'.format(self.__class__.__name__, self.ma_fast, self.ma_slow)</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def _dynamic_calc_fast(self, today):</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根据大盘最近一个月走势震荡程度，动态决策快线的值，规则如下：</w:t>
      </w:r>
      <w:r>
        <w:rPr>
          <w:rFonts w:ascii="Menlo" w:hAnsi="Menlo" w:eastAsia="宋体" w:cs="Menlo"/>
          <w:color w:val="FFFFFF"/>
          <w:sz w:val="18"/>
          <w:szCs w:val="18"/>
        </w:rPr>
        <w:br w:type="textWrapping"/>
      </w:r>
      <w:r>
        <w:rPr>
          <w:rFonts w:ascii="Menlo" w:hAnsi="Menlo" w:eastAsia="宋体" w:cs="Menlo"/>
          <w:color w:val="FFFFFF"/>
          <w:sz w:val="18"/>
          <w:szCs w:val="18"/>
        </w:rPr>
        <w:t xml:space="preserve">            如果大盘最近一个月走势使用：</w:t>
      </w:r>
      <w:r>
        <w:rPr>
          <w:rFonts w:ascii="Menlo" w:hAnsi="Menlo" w:eastAsia="宋体" w:cs="Menlo"/>
          <w:color w:val="FFFFFF"/>
          <w:sz w:val="18"/>
          <w:szCs w:val="18"/>
        </w:rPr>
        <w:br w:type="textWrapping"/>
      </w:r>
      <w:r>
        <w:rPr>
          <w:rFonts w:ascii="Menlo" w:hAnsi="Menlo" w:eastAsia="宋体" w:cs="Menlo"/>
          <w:color w:val="FFFFFF"/>
          <w:sz w:val="18"/>
          <w:szCs w:val="18"/>
        </w:rPr>
        <w:t xml:space="preserve">                    一次拟合可以表达：fast＝slow * 0.05 eg: slow=60-&gt;fast=60*0.05=3</w:t>
      </w:r>
      <w:r>
        <w:rPr>
          <w:rFonts w:ascii="Menlo" w:hAnsi="Menlo" w:eastAsia="宋体" w:cs="Menlo"/>
          <w:color w:val="FFFFFF"/>
          <w:sz w:val="18"/>
          <w:szCs w:val="18"/>
        </w:rPr>
        <w:br w:type="textWrapping"/>
      </w:r>
      <w:r>
        <w:rPr>
          <w:rFonts w:ascii="Menlo" w:hAnsi="Menlo" w:eastAsia="宋体" w:cs="Menlo"/>
          <w:color w:val="FFFFFF"/>
          <w:sz w:val="18"/>
          <w:szCs w:val="18"/>
        </w:rPr>
        <w:t xml:space="preserve">                    二次拟合可以表达：fast＝slow * 0.15 eg: slow=60-&gt;fast=60*0.15=9</w:t>
      </w:r>
      <w:r>
        <w:rPr>
          <w:rFonts w:ascii="Menlo" w:hAnsi="Menlo" w:eastAsia="宋体" w:cs="Menlo"/>
          <w:color w:val="FFFFFF"/>
          <w:sz w:val="18"/>
          <w:szCs w:val="18"/>
        </w:rPr>
        <w:br w:type="textWrapping"/>
      </w:r>
      <w:r>
        <w:rPr>
          <w:rFonts w:ascii="Menlo" w:hAnsi="Menlo" w:eastAsia="宋体" w:cs="Menlo"/>
          <w:color w:val="FFFFFF"/>
          <w:sz w:val="18"/>
          <w:szCs w:val="18"/>
        </w:rPr>
        <w:t xml:space="preserve">                    三次拟合可以表达：fast＝slow * 0.3 eg: slow=60-&gt;fast=60*0.3=18</w:t>
      </w:r>
      <w:r>
        <w:rPr>
          <w:rFonts w:ascii="Menlo" w:hAnsi="Menlo" w:eastAsia="宋体" w:cs="Menlo"/>
          <w:color w:val="FFFFFF"/>
          <w:sz w:val="18"/>
          <w:szCs w:val="18"/>
        </w:rPr>
        <w:br w:type="textWrapping"/>
      </w:r>
      <w:r>
        <w:rPr>
          <w:rFonts w:ascii="Menlo" w:hAnsi="Menlo" w:eastAsia="宋体" w:cs="Menlo"/>
          <w:color w:val="FFFFFF"/>
          <w:sz w:val="18"/>
          <w:szCs w:val="18"/>
        </w:rPr>
        <w:t xml:space="preserve">                    四次及以上拟合可以表达：fast＝slow * 0.5 eg: slow=60-&gt;fast=60*0.5=30</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 策略中拥有self.benchmark，即交易基准对象，AbuBenchmark实例对象，benchmark.kl_pd即对应的市场大盘走势</w:t>
      </w:r>
      <w:r>
        <w:rPr>
          <w:rFonts w:ascii="Menlo" w:hAnsi="Menlo" w:eastAsia="宋体" w:cs="Menlo"/>
          <w:color w:val="FFFFFF"/>
          <w:sz w:val="18"/>
          <w:szCs w:val="18"/>
        </w:rPr>
        <w:br w:type="textWrapping"/>
      </w:r>
      <w:r>
        <w:rPr>
          <w:rFonts w:ascii="Menlo" w:hAnsi="Menlo" w:eastAsia="宋体" w:cs="Menlo"/>
          <w:color w:val="FFFFFF"/>
          <w:sz w:val="18"/>
          <w:szCs w:val="18"/>
        </w:rPr>
        <w:t xml:space="preserve">        benchmark_df = self.benchmark.kl_pd</w:t>
      </w:r>
      <w:r>
        <w:rPr>
          <w:rFonts w:ascii="Menlo" w:hAnsi="Menlo" w:eastAsia="宋体" w:cs="Menlo"/>
          <w:color w:val="FFFFFF"/>
          <w:sz w:val="18"/>
          <w:szCs w:val="18"/>
        </w:rPr>
        <w:br w:type="textWrapping"/>
      </w:r>
      <w:r>
        <w:rPr>
          <w:rFonts w:ascii="Menlo" w:hAnsi="Menlo" w:eastAsia="宋体" w:cs="Menlo"/>
          <w:color w:val="FFFFFF"/>
          <w:sz w:val="18"/>
          <w:szCs w:val="18"/>
        </w:rPr>
        <w:t xml:space="preserve">        # 拿出大盘的今天</w:t>
      </w:r>
      <w:r>
        <w:rPr>
          <w:rFonts w:ascii="Menlo" w:hAnsi="Menlo" w:eastAsia="宋体" w:cs="Menlo"/>
          <w:color w:val="FFFFFF"/>
          <w:sz w:val="18"/>
          <w:szCs w:val="18"/>
        </w:rPr>
        <w:br w:type="textWrapping"/>
      </w:r>
      <w:r>
        <w:rPr>
          <w:rFonts w:ascii="Menlo" w:hAnsi="Menlo" w:eastAsia="宋体" w:cs="Menlo"/>
          <w:color w:val="FFFFFF"/>
          <w:sz w:val="18"/>
          <w:szCs w:val="18"/>
        </w:rPr>
        <w:t xml:space="preserve">        benchmark_today = benchmark_df[benchmark_df.date == today.date]</w:t>
      </w:r>
    </w:p>
    <w:p w14:paraId="20B1333F">
      <w:pPr>
        <w:pStyle w:val="26"/>
        <w:ind w:firstLine="480" w:firstLineChars="200"/>
      </w:pPr>
      <w:r>
        <w:rPr>
          <w:rFonts w:hint="eastAsia" w:ascii="Times New Roman" w:hAnsi="Times New Roman" w:eastAsia="宋体" w:cs="Times New Roman"/>
        </w:rPr>
        <w:t>自适应双均线（Dynamic</w:t>
      </w:r>
      <w:r>
        <w:rPr>
          <w:rFonts w:ascii="Times New Roman" w:hAnsi="Times New Roman" w:eastAsia="宋体" w:cs="Times New Roman"/>
        </w:rPr>
        <w:t xml:space="preserve"> Moving </w:t>
      </w:r>
      <w:r>
        <w:rPr>
          <w:rFonts w:hint="eastAsia" w:ascii="Times New Roman" w:hAnsi="Times New Roman" w:eastAsia="宋体" w:cs="Times New Roman"/>
        </w:rPr>
        <w:t>Average，DM）策略是这个系统中算法复杂度最高的买入策略之一。它在经典双均线金叉策略的基础上引入了自适应机制——不是使用固定的均线周期，而是根据市场当前的波动特征动态调整快线和慢线的周期参数。</w:t>
      </w:r>
    </w:p>
    <w:p w14:paraId="072F82D1">
      <w:pPr>
        <w:pStyle w:val="3"/>
        <w:spacing w:before="60" w:after="100"/>
        <w:ind w:firstLine="420" w:firstLineChars="200"/>
        <w:jc w:val="left"/>
      </w:pPr>
      <w:r>
        <w:rPr>
          <w:rFonts w:ascii="Times New Roman" w:hAnsi="Times New Roman" w:eastAsia="宋体" w:cs="Times New Roman"/>
          <w:sz w:val="21"/>
          <w:szCs w:val="21"/>
        </w:rPr>
        <w:t>基础信号逻辑： 买入信号 = 快线上穿慢线（金叉）。当短期价格均线（快线）从下方向上突破长期价格均线（慢线）时，意味着短期趋势已经转为上涨，有较大概率带动长期趋势走强。</w:t>
      </w:r>
    </w:p>
    <w:p w14:paraId="795270C5">
      <w:pPr>
        <w:pStyle w:val="3"/>
        <w:ind w:firstLine="480" w:firstLineChars="200"/>
      </w:pPr>
      <w:r>
        <w:rPr>
          <w:rFonts w:hint="eastAsia" w:ascii="Times New Roman" w:hAnsi="Times New Roman" w:eastAsia="宋体" w:cs="Times New Roman"/>
        </w:rPr>
        <w:t>自适应慢线算法（_dynamic_calc_slow）：</w:t>
      </w:r>
    </w:p>
    <w:p w14:paraId="4DC48AB6">
      <w:pPr>
        <w:numPr>
          <w:ilvl w:val="0"/>
          <w:numId w:val="20"/>
        </w:numPr>
        <w:spacing w:before="60" w:after="80"/>
        <w:ind w:firstLine="480" w:firstLineChars="200"/>
        <w:jc w:val="left"/>
      </w:pPr>
      <w:r>
        <w:rPr>
          <w:rFonts w:ascii="Times New Roman" w:hAnsi="Times New Roman" w:eastAsia="宋体" w:cs="Times New Roman"/>
          <w:sz w:val="24"/>
          <w:szCs w:val="24"/>
        </w:rPr>
        <w:t>将收盘价序列按不同的窗口大小（10, 15, 20, ..., 100天，步长为5）进行重采样。</w:t>
      </w:r>
    </w:p>
    <w:p w14:paraId="676CA679">
      <w:pPr>
        <w:numPr>
          <w:ilvl w:val="0"/>
          <w:numId w:val="20"/>
        </w:numPr>
        <w:ind w:firstLine="480" w:firstLineChars="200"/>
      </w:pPr>
      <w:r>
        <w:rPr>
          <w:rFonts w:hint="eastAsia" w:ascii="Times New Roman" w:hAnsi="Times New Roman" w:eastAsia="宋体" w:cs="Times New Roman"/>
        </w:rPr>
        <w:t>对每个重采样序列计算abs(pct_change()).mean()，即该窗口大小下的平均波动率。</w:t>
      </w:r>
    </w:p>
    <w:p w14:paraId="16DD50B9">
      <w:pPr>
        <w:numPr>
          <w:ilvl w:val="0"/>
          <w:numId w:val="20"/>
        </w:numPr>
        <w:ind w:firstLine="480" w:firstLineChars="200"/>
      </w:pPr>
      <w:r>
        <w:rPr>
          <w:rFonts w:hint="eastAsia" w:ascii="Times New Roman" w:hAnsi="Times New Roman" w:eastAsia="宋体" w:cs="Times New Roman"/>
        </w:rPr>
        <w:t>遍历窗口大小列表，选择第一个使平均波动率超过change_threshold（默认0.12，即12%）的窗口作为慢线周期。</w:t>
      </w:r>
    </w:p>
    <w:p w14:paraId="5446C20C">
      <w:pPr>
        <w:numPr>
          <w:ilvl w:val="0"/>
          <w:numId w:val="20"/>
        </w:numPr>
        <w:ind w:firstLine="480" w:firstLineChars="200"/>
      </w:pPr>
      <w:r>
        <w:rPr>
          <w:rFonts w:hint="eastAsia" w:ascii="Times New Roman" w:hAnsi="Times New Roman" w:eastAsia="宋体" w:cs="Times New Roman"/>
        </w:rPr>
        <w:t>如果没有任何窗口的波动率超过阈值，使用最大的窗口（100天）。</w:t>
      </w:r>
    </w:p>
    <w:p w14:paraId="44DDCE49">
      <w:pPr>
        <w:pStyle w:val="26"/>
        <w:ind w:firstLine="480" w:firstLineChars="200"/>
      </w:pPr>
      <w:r>
        <w:rPr>
          <w:rFonts w:hint="eastAsia" w:ascii="Times New Roman" w:hAnsi="Times New Roman" w:eastAsia="宋体" w:cs="Times New Roman"/>
        </w:rPr>
        <w:t>该算法的核心假设是：合适的均线周期应该能够捕捉到市场的主要波动周期。如果12%的平均波动率恰好出现在42天窗口，那么42日就是当前市场的”自然周期”，用42日均线作为慢线比固定的60日均线更贴合当前市场的波动特征。</w:t>
      </w:r>
    </w:p>
    <w:p w14:paraId="3260419D">
      <w:pPr>
        <w:pStyle w:val="3"/>
        <w:ind w:firstLine="480" w:firstLineChars="200"/>
      </w:pPr>
      <w:r>
        <w:rPr>
          <w:rFonts w:hint="eastAsia" w:ascii="Times New Roman" w:hAnsi="Times New Roman" w:eastAsia="宋体" w:cs="Times New Roman"/>
        </w:rPr>
        <w:t>自适应快线算法（_dynamic_calc_fast）：</w:t>
      </w:r>
    </w:p>
    <w:p w14:paraId="48420739">
      <w:pPr>
        <w:numPr>
          <w:ilvl w:val="0"/>
          <w:numId w:val="21"/>
        </w:numPr>
        <w:ind w:firstLine="480" w:firstLineChars="200"/>
      </w:pPr>
      <w:r>
        <w:rPr>
          <w:rFonts w:hint="eastAsia" w:ascii="Times New Roman" w:hAnsi="Times New Roman" w:eastAsia="宋体" w:cs="Times New Roman"/>
        </w:rPr>
        <w:t>使用AbuTLine.show_least_valid_poly将大盘（benchmark）过去一个月（约22个交易日）的走势拟合为多项式曲线。</w:t>
      </w:r>
    </w:p>
    <w:p w14:paraId="68CC3A70">
      <w:pPr>
        <w:numPr>
          <w:ilvl w:val="0"/>
          <w:numId w:val="21"/>
        </w:numPr>
        <w:ind w:firstLine="480" w:firstLineChars="200"/>
      </w:pPr>
      <w:r>
        <w:rPr>
          <w:rFonts w:hint="eastAsia" w:ascii="Times New Roman" w:hAnsi="Times New Roman" w:eastAsia="宋体" w:cs="Times New Roman"/>
        </w:rPr>
        <w:t>所需的多项式拟合次数反映了市场的震荡程度：1次（直线）意味着趋势极度平稳；4次以上意味着震荡剧烈。</w:t>
      </w:r>
    </w:p>
    <w:p w14:paraId="2D41C9C6">
      <w:pPr>
        <w:numPr>
          <w:ilvl w:val="0"/>
          <w:numId w:val="21"/>
        </w:numPr>
        <w:ind w:firstLine="480" w:firstLineChars="200"/>
      </w:pPr>
      <w:r>
        <w:rPr>
          <w:rFonts w:hint="eastAsia" w:ascii="Times New Roman" w:hAnsi="Times New Roman" w:eastAsia="宋体" w:cs="Times New Roman"/>
        </w:rPr>
        <w:t>根据震荡程度按比例调整快线周期：slow</w:t>
      </w:r>
      <w:r>
        <w:rPr>
          <w:rFonts w:ascii="Times New Roman" w:hAnsi="Times New Roman" w:eastAsia="宋体" w:cs="Times New Roman"/>
        </w:rPr>
        <w:t xml:space="preserve"> * </w:t>
      </w:r>
      <w:r>
        <w:rPr>
          <w:rFonts w:hint="eastAsia" w:ascii="Times New Roman" w:hAnsi="Times New Roman" w:eastAsia="宋体" w:cs="Times New Roman"/>
        </w:rPr>
        <w:t>0.05（趋势平稳）到slow</w:t>
      </w:r>
      <w:r>
        <w:rPr>
          <w:rFonts w:ascii="Times New Roman" w:hAnsi="Times New Roman" w:eastAsia="宋体" w:cs="Times New Roman"/>
        </w:rPr>
        <w:t xml:space="preserve"> * </w:t>
      </w:r>
      <w:r>
        <w:rPr>
          <w:rFonts w:hint="eastAsia" w:ascii="Times New Roman" w:hAnsi="Times New Roman" w:eastAsia="宋体" w:cs="Times New Roman"/>
        </w:rPr>
        <w:t>0.5（高度震荡）。</w:t>
      </w:r>
    </w:p>
    <w:p w14:paraId="0C8CC1C9">
      <w:pPr>
        <w:pStyle w:val="3"/>
        <w:spacing w:before="60" w:after="100"/>
        <w:ind w:firstLine="420" w:firstLineChars="200"/>
        <w:jc w:val="left"/>
      </w:pPr>
      <w:r>
        <w:rPr>
          <w:rFonts w:ascii="Times New Roman" w:hAnsi="Times New Roman" w:eastAsia="宋体" w:cs="Times New Roman"/>
          <w:sz w:val="21"/>
          <w:szCs w:val="21"/>
        </w:rPr>
        <w:t>在趋势平稳的市场中，慢线周期的5%作为快线周期（例如慢线=60天，快线=3天），敏感的快速均线能捕捉到微小的趋势转变。在高度震荡的市场中，快线周期放大到慢线周期的50%（例如慢线=60天，快线=30天），以避免频繁的虚假金叉信号。</w:t>
      </w:r>
    </w:p>
    <w:p w14:paraId="264882AA">
      <w:pPr>
        <w:pStyle w:val="3"/>
        <w:ind w:firstLine="480" w:firstLineChars="200"/>
      </w:pPr>
      <w:r>
        <w:rPr>
          <w:rFonts w:hint="eastAsia" w:ascii="Times New Roman" w:hAnsi="Times New Roman" w:eastAsia="宋体" w:cs="Times New Roman"/>
        </w:rPr>
        <w:t>两种自适应参数都在月任务中定期重新计算，确保策略始终适应当前的市场状况。这种自适应机制是策略的关键创新，它在很大程度上解决了传统固定参数均线策略在面对不同市场状况时表现不稳定（在趋势市中参数A最优，在震荡市中参数B最优，但事先无法知道当前是什么市）的问题。</w:t>
      </w:r>
    </w:p>
    <w:bookmarkEnd w:id="293"/>
    <w:bookmarkEnd w:id="301"/>
    <w:p w14:paraId="3554426C">
      <w:pPr>
        <w:pStyle w:val="4"/>
      </w:pPr>
      <w:bookmarkStart w:id="302" w:name="_Toc1531505494"/>
      <w:bookmarkStart w:id="303" w:name="_Toc1373850590"/>
      <w:bookmarkStart w:id="304" w:name="买入策略示例abufactorbuydemo"/>
      <w:r>
        <w:rPr>
          <w:rFonts w:ascii="Times New Roman" w:hAnsi="Times New Roman" w:eastAsia="黑体" w:cs="Times New Roman"/>
        </w:rPr>
        <w:t xml:space="preserve">6.4 </w:t>
      </w:r>
      <w:r>
        <w:rPr>
          <w:rFonts w:hint="eastAsia" w:ascii="Times New Roman" w:hAnsi="Times New Roman" w:eastAsia="黑体" w:cs="Times New Roman"/>
        </w:rPr>
        <w:t>买入策略示例（ABuFactorBuyDemo）</w:t>
      </w:r>
      <w:bookmarkEnd w:id="302"/>
      <w:bookmarkEnd w:id="303"/>
    </w:p>
    <w:p w14:paraId="29687382">
      <w:pPr>
        <w:pStyle w:val="26"/>
        <w:ind w:firstLine="480" w:firstLineChars="200"/>
      </w:pPr>
      <w:r>
        <w:rPr>
          <w:rFonts w:hint="eastAsia" w:ascii="Times New Roman" w:hAnsi="Times New Roman" w:eastAsia="宋体" w:cs="Times New Roman"/>
        </w:rPr>
        <w:t>该文件包含了多个示例性质的策略，展示了不同的策略设计模式：</w:t>
      </w:r>
    </w:p>
    <w:p w14:paraId="2D36F4DE">
      <w:pPr>
        <w:pStyle w:val="3"/>
        <w:ind w:firstLine="480" w:firstLineChars="200"/>
      </w:pPr>
      <w:r>
        <w:rPr>
          <w:rFonts w:hint="eastAsia" w:ascii="Times New Roman" w:hAnsi="Times New Roman" w:eastAsia="宋体" w:cs="Times New Roman"/>
        </w:rPr>
        <w:t>AbuSDBreak：突破策略的震荡市场变体。在月度任务中，使用最小二乘多项式拟合评估大盘的震荡程度。如果拟合次数低于阈值（poly&lt;2），说明市场走势简单（趋势行情），策略正常运作；否则将因子锁定（不产生交易）。这是一种简单但有效的市场环境过滤器。</w:t>
      </w:r>
    </w:p>
    <w:p w14:paraId="5BDE47CD">
      <w:pPr>
        <w:pStyle w:val="3"/>
        <w:ind w:firstLine="480" w:firstLineChars="200"/>
      </w:pPr>
      <w:r>
        <w:rPr>
          <w:rFonts w:hint="eastAsia" w:ascii="Times New Roman" w:hAnsi="Times New Roman" w:eastAsia="宋体" w:cs="Times New Roman"/>
        </w:rPr>
        <w:t>AbuTwoDayBuy：两日动量策略，要求连续两日收阳且当日涨幅超过昨日。这个策略捕捉的是加速上涨的动量行情。</w:t>
      </w:r>
    </w:p>
    <w:p w14:paraId="0F3357B3">
      <w:pPr>
        <w:pStyle w:val="3"/>
        <w:ind w:firstLine="480" w:firstLineChars="200"/>
      </w:pPr>
      <w:r>
        <w:rPr>
          <w:rFonts w:hint="eastAsia" w:ascii="Times New Roman" w:hAnsi="Times New Roman" w:eastAsia="宋体" w:cs="Times New Roman"/>
        </w:rPr>
        <w:t>AbuWeekMonthBuy：定期买入策略，按周或按月定期买入。这种策略虽然简单，但作为基准策略（Baseline）非常有用，可以检验其他策略是否真的具有择时能力。</w:t>
      </w:r>
    </w:p>
    <w:p w14:paraId="5B91CACA">
      <w:pPr>
        <w:pStyle w:val="3"/>
        <w:ind w:firstLine="480" w:firstLineChars="200"/>
      </w:pPr>
      <w:r>
        <w:rPr>
          <w:rFonts w:hint="eastAsia" w:ascii="Times New Roman" w:hAnsi="Times New Roman" w:eastAsia="宋体" w:cs="Times New Roman"/>
        </w:rPr>
        <w:t>AbuBTCDayBuy：针对比特币的专门策略。比特币市场存在独特的市场微观结构（T+0、24小时交易、无涨跌停限制），该策略将基于相似股票的投票机制与BTC特有的机器学习信号相结合。</w:t>
      </w:r>
    </w:p>
    <w:bookmarkEnd w:id="304"/>
    <w:p w14:paraId="0AF44474">
      <w:pPr>
        <w:pStyle w:val="4"/>
      </w:pPr>
      <w:bookmarkStart w:id="305" w:name="_Toc273844716"/>
      <w:bookmarkStart w:id="306" w:name="_Toc562693586"/>
      <w:bookmarkStart w:id="307" w:name="大盘震荡过滤器abubuyfactorwrap"/>
      <w:r>
        <w:rPr>
          <w:rFonts w:ascii="Times New Roman" w:hAnsi="Times New Roman" w:eastAsia="黑体" w:cs="Times New Roman"/>
        </w:rPr>
        <w:t xml:space="preserve">6.5 </w:t>
      </w:r>
      <w:r>
        <w:rPr>
          <w:rFonts w:hint="eastAsia" w:ascii="Times New Roman" w:hAnsi="Times New Roman" w:eastAsia="黑体" w:cs="Times New Roman"/>
        </w:rPr>
        <w:t>大盘震荡过滤器（ABuBuyFactorWrap）</w:t>
      </w:r>
      <w:bookmarkEnd w:id="305"/>
      <w:bookmarkEnd w:id="306"/>
    </w:p>
    <w:p w14:paraId="7DFB28D0">
      <w:pPr>
        <w:pStyle w:val="26"/>
        <w:ind w:firstLine="480" w:firstLineChars="200"/>
      </w:pPr>
      <w:r>
        <w:rPr>
          <w:rFonts w:hint="eastAsia" w:ascii="Times New Roman" w:hAnsi="Times New Roman" w:eastAsia="宋体" w:cs="Times New Roman"/>
        </w:rPr>
        <w:t>ABuLeastPolyWrap是一个类装饰器，为任意买入因子添加大盘震荡过滤功能。装饰器通过拦截_init_self、fit_day和fit_month方法，透明地添加了基于大盘多项式拟合的市场环境判断逻辑。</w:t>
      </w:r>
    </w:p>
    <w:p w14:paraId="2D66885E">
      <w:pPr>
        <w:pStyle w:val="3"/>
        <w:ind w:firstLine="480" w:firstLineChars="200"/>
      </w:pPr>
      <w:r>
        <w:rPr>
          <w:rFonts w:hint="eastAsia" w:ascii="Times New Roman" w:hAnsi="Times New Roman" w:eastAsia="宋体" w:cs="Times New Roman"/>
        </w:rPr>
        <w:t>其核心算法与AbuSDBreak相同：对大盘（benchmark指数）的价格序列进行多项式拟合，如果最优拟合次数低于阈值，说明市场走势简单（趋势性行情），因子正常运行；否则锁定因子（不产生交易信号）。</w:t>
      </w:r>
    </w:p>
    <w:p w14:paraId="66B94A10">
      <w:pPr>
        <w:pStyle w:val="3"/>
        <w:ind w:firstLine="480" w:firstLineChars="200"/>
      </w:pPr>
      <w:r>
        <w:rPr>
          <w:rFonts w:hint="eastAsia" w:ascii="Times New Roman" w:hAnsi="Times New Roman" w:eastAsia="宋体" w:cs="Times New Roman"/>
        </w:rPr>
        <w:t>使用装饰器而非继承来实现这一功能是一个精妙的设计选择——任何买入因子（无论是系统内置的还是用户自定义的）都可以通过简单地添加@AbuLeastPolyWrap装饰器来获得大盘震荡过滤能力，无需修改因子本身的代码。这体现了面向切面编程（AOP）的思想。</w:t>
      </w:r>
    </w:p>
    <w:bookmarkEnd w:id="307"/>
    <w:p w14:paraId="67CDDFCD">
      <w:pPr>
        <w:pStyle w:val="4"/>
      </w:pPr>
      <w:bookmarkStart w:id="308" w:name="_Toc450686291"/>
      <w:bookmarkStart w:id="309" w:name="_Toc1820602161"/>
      <w:bookmarkStart w:id="310" w:name="卖出因子体系"/>
      <w:r>
        <w:rPr>
          <w:rFonts w:ascii="Times New Roman" w:hAnsi="Times New Roman" w:eastAsia="黑体" w:cs="Times New Roman"/>
        </w:rPr>
        <w:t xml:space="preserve">6.6 </w:t>
      </w:r>
      <w:r>
        <w:rPr>
          <w:rFonts w:hint="eastAsia" w:ascii="Times New Roman" w:hAnsi="Times New Roman" w:eastAsia="黑体" w:cs="Times New Roman"/>
        </w:rPr>
        <w:t>卖出因子体系</w:t>
      </w:r>
      <w:bookmarkEnd w:id="308"/>
      <w:bookmarkEnd w:id="309"/>
    </w:p>
    <w:p w14:paraId="67307668">
      <w:pPr>
        <w:pStyle w:val="26"/>
        <w:ind w:firstLine="480" w:firstLineChars="200"/>
      </w:pPr>
      <w:r>
        <w:rPr>
          <w:rFonts w:hint="eastAsia" w:ascii="Times New Roman" w:hAnsi="Times New Roman" w:eastAsia="宋体" w:cs="Times New Roman"/>
        </w:rPr>
        <w:t>卖出因子体系与买入因子镜像对称，但有三个关键区别：</w:t>
      </w:r>
    </w:p>
    <w:p w14:paraId="2CFCE4C5">
      <w:pPr>
        <w:numPr>
          <w:ilvl w:val="0"/>
          <w:numId w:val="1"/>
        </w:numPr>
        <w:ind w:firstLine="480" w:firstLineChars="200"/>
      </w:pPr>
      <w:r>
        <w:rPr>
          <w:rFonts w:hint="eastAsia" w:ascii="Times New Roman" w:hAnsi="Times New Roman" w:eastAsia="宋体" w:cs="Times New Roman"/>
        </w:rPr>
        <w:t>卖出因子处理多个订单。每个买入因子可能产生多个未平仓订单，卖出因子需要逐个检查这些订单是否满足出场条件。这与买入因子（每个交易日最多产生一个信号）的1对1逻辑不同。</w:t>
      </w:r>
    </w:p>
    <w:p w14:paraId="4BA474E2">
      <w:pPr>
        <w:numPr>
          <w:ilvl w:val="0"/>
          <w:numId w:val="1"/>
        </w:numPr>
        <w:ind w:firstLine="480" w:firstLineChars="200"/>
      </w:pPr>
      <w:r>
        <w:rPr>
          <w:rFonts w:hint="eastAsia" w:ascii="Times New Roman" w:hAnsi="Times New Roman" w:eastAsia="宋体" w:cs="Times New Roman"/>
        </w:rPr>
        <w:t>卖出因子声明支持的方向。通过ESupportDirection枚举（DIRECTION_CALL和DIRECTION_PUT），卖出因子可以声明自己支持做多方向、做空方向或两者都支持。</w:t>
      </w:r>
    </w:p>
    <w:p w14:paraId="0E975EDF">
      <w:pPr>
        <w:numPr>
          <w:ilvl w:val="0"/>
          <w:numId w:val="1"/>
        </w:numPr>
        <w:ind w:firstLine="480" w:firstLineChars="200"/>
      </w:pPr>
      <w:r>
        <w:rPr>
          <w:rFonts w:hint="eastAsia" w:ascii="Times New Roman" w:hAnsi="Times New Roman" w:eastAsia="宋体" w:cs="Times New Roman"/>
        </w:rPr>
        <w:t>卖出因子的fit_day方法需要接收当前的订单对象作为参数，决定该特定订单是否应该被平仓。</w:t>
      </w:r>
    </w:p>
    <w:p w14:paraId="5527C934">
      <w:pPr>
        <w:pStyle w:val="5"/>
      </w:pPr>
      <w:bookmarkStart w:id="311" w:name="_Toc1513517471"/>
      <w:bookmarkStart w:id="312" w:name="卖出因子基类abufactorsellbase"/>
      <w:r>
        <w:rPr>
          <w:rFonts w:ascii="Times New Roman" w:hAnsi="Times New Roman" w:eastAsia="黑体" w:cs="Times New Roman"/>
        </w:rPr>
        <w:t xml:space="preserve">6.6.1 </w:t>
      </w:r>
      <w:r>
        <w:rPr>
          <w:rFonts w:hint="eastAsia" w:ascii="Times New Roman" w:hAnsi="Times New Roman" w:eastAsia="黑体" w:cs="Times New Roman"/>
        </w:rPr>
        <w:t>卖出因子基类（ABuFactorSellBase）</w:t>
      </w:r>
      <w:bookmarkEnd w:id="311"/>
    </w:p>
    <w:p w14:paraId="198CF861">
      <w:pPr>
        <w:pStyle w:val="26"/>
        <w:ind w:firstLine="480" w:firstLineChars="200"/>
      </w:pPr>
      <w:r>
        <w:rPr>
          <w:rFonts w:hint="eastAsia" w:ascii="Times New Roman" w:hAnsi="Times New Roman" w:eastAsia="宋体" w:cs="Times New Roman"/>
        </w:rPr>
        <w:t>源码片段：卖出因子基类结构</w:t>
      </w:r>
    </w:p>
    <w:p w14:paraId="3A82E2A6">
      <w:pPr>
        <w:pBdr>
          <w:top w:val="single" w:color="3E3E42" w:sz="4" w:space="0"/>
          <w:left w:val="single" w:color="3E3E42" w:sz="4" w:space="0"/>
          <w:bottom w:val="single" w:color="3E3E42" w:sz="4" w:space="0"/>
          <w:right w:val="single" w:color="3E3E42" w:sz="4" w:space="0"/>
        </w:pBdr>
        <w:shd w:val="clear" w:color="auto" w:fill="000000"/>
        <w:spacing w:before="60" w:after="60" w:line="240" w:lineRule="auto"/>
        <w:ind w:left="0" w:right="0"/>
        <w:jc w:val="left"/>
      </w:pPr>
      <w:r>
        <w:rPr>
          <w:rFonts w:ascii="Menlo" w:hAnsi="Menlo" w:eastAsia="宋体" w:cs="Menlo"/>
          <w:color w:val="FFFFFF"/>
          <w:sz w:val="18"/>
          <w:szCs w:val="18"/>
        </w:rPr>
        <w:t># -*- encoding:utf-8 -*-</w:t>
      </w:r>
      <w:r>
        <w:rPr>
          <w:rFonts w:ascii="Menlo" w:hAnsi="Menlo" w:eastAsia="宋体" w:cs="Menlo"/>
          <w:color w:val="FFFFFF"/>
          <w:sz w:val="18"/>
          <w:szCs w:val="18"/>
        </w:rPr>
        <w:br w:type="textWrapping"/>
      </w:r>
      <w:r>
        <w:rPr>
          <w:rFonts w:ascii="Menlo" w:hAnsi="Menlo" w:eastAsia="宋体" w:cs="Menlo"/>
          <w:color w:val="FFFFFF"/>
          <w:sz w:val="18"/>
          <w:szCs w:val="18"/>
        </w:rPr>
        <w:t>"""</w:t>
      </w:r>
      <w:r>
        <w:rPr>
          <w:rFonts w:ascii="Menlo" w:hAnsi="Menlo" w:eastAsia="宋体" w:cs="Menlo"/>
          <w:color w:val="FFFFFF"/>
          <w:sz w:val="18"/>
          <w:szCs w:val="18"/>
        </w:rPr>
        <w:br w:type="textWrapping"/>
      </w:r>
      <w:r>
        <w:rPr>
          <w:rFonts w:ascii="Menlo" w:hAnsi="Menlo" w:eastAsia="宋体" w:cs="Menlo"/>
          <w:color w:val="FFFFFF"/>
          <w:sz w:val="18"/>
          <w:szCs w:val="18"/>
        </w:rPr>
        <w:t xml:space="preserve">    卖出择时策略因子基础模块</w:t>
      </w:r>
      <w:r>
        <w:rPr>
          <w:rFonts w:ascii="Menlo" w:hAnsi="Menlo" w:eastAsia="宋体" w:cs="Menlo"/>
          <w:color w:val="FFFFFF"/>
          <w:sz w:val="18"/>
          <w:szCs w:val="18"/>
        </w:rPr>
        <w:br w:type="textWrapping"/>
      </w:r>
      <w:r>
        <w:rPr>
          <w:rFonts w:ascii="Menlo" w:hAnsi="Menlo" w:eastAsia="宋体" w:cs="Menlo"/>
          <w:color w:val="FFFFFF"/>
          <w:sz w:val="18"/>
          <w:szCs w:val="18"/>
        </w:rPr>
        <w:t>"""</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from __future__ import absolute_import</w:t>
      </w:r>
      <w:r>
        <w:rPr>
          <w:rFonts w:ascii="Menlo" w:hAnsi="Menlo" w:eastAsia="宋体" w:cs="Menlo"/>
          <w:color w:val="FFFFFF"/>
          <w:sz w:val="18"/>
          <w:szCs w:val="18"/>
        </w:rPr>
        <w:br w:type="textWrapping"/>
      </w:r>
      <w:r>
        <w:rPr>
          <w:rFonts w:ascii="Menlo" w:hAnsi="Menlo" w:eastAsia="宋体" w:cs="Menlo"/>
          <w:color w:val="FFFFFF"/>
          <w:sz w:val="18"/>
          <w:szCs w:val="18"/>
        </w:rPr>
        <w:t>from __future__ import print_function</w:t>
      </w:r>
      <w:r>
        <w:rPr>
          <w:rFonts w:ascii="Menlo" w:hAnsi="Menlo" w:eastAsia="宋体" w:cs="Menlo"/>
          <w:color w:val="FFFFFF"/>
          <w:sz w:val="18"/>
          <w:szCs w:val="18"/>
        </w:rPr>
        <w:br w:type="textWrapping"/>
      </w:r>
      <w:r>
        <w:rPr>
          <w:rFonts w:ascii="Menlo" w:hAnsi="Menlo" w:eastAsia="宋体" w:cs="Menlo"/>
          <w:color w:val="FFFFFF"/>
          <w:sz w:val="18"/>
          <w:szCs w:val="18"/>
        </w:rPr>
        <w:t>from __future__ import division</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from enum import Enum</w:t>
      </w:r>
      <w:r>
        <w:rPr>
          <w:rFonts w:ascii="Menlo" w:hAnsi="Menlo" w:eastAsia="宋体" w:cs="Menlo"/>
          <w:color w:val="FFFFFF"/>
          <w:sz w:val="18"/>
          <w:szCs w:val="18"/>
        </w:rPr>
        <w:br w:type="textWrapping"/>
      </w:r>
      <w:r>
        <w:rPr>
          <w:rFonts w:ascii="Menlo" w:hAnsi="Menlo" w:eastAsia="宋体" w:cs="Menlo"/>
          <w:color w:val="FFFFFF"/>
          <w:sz w:val="18"/>
          <w:szCs w:val="18"/>
        </w:rPr>
        <w:t>from abc import ABCMeta, abstractmethod</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from ..CoreBu.ABuFixes import six</w:t>
      </w:r>
      <w:r>
        <w:rPr>
          <w:rFonts w:ascii="Menlo" w:hAnsi="Menlo" w:eastAsia="宋体" w:cs="Menlo"/>
          <w:color w:val="FFFFFF"/>
          <w:sz w:val="18"/>
          <w:szCs w:val="18"/>
        </w:rPr>
        <w:br w:type="textWrapping"/>
      </w:r>
      <w:r>
        <w:rPr>
          <w:rFonts w:ascii="Menlo" w:hAnsi="Menlo" w:eastAsia="宋体" w:cs="Menlo"/>
          <w:color w:val="FFFFFF"/>
          <w:sz w:val="18"/>
          <w:szCs w:val="18"/>
        </w:rPr>
        <w:t># noinspection PyUnresolvedReferences</w:t>
      </w:r>
      <w:r>
        <w:rPr>
          <w:rFonts w:ascii="Menlo" w:hAnsi="Menlo" w:eastAsia="宋体" w:cs="Menlo"/>
          <w:color w:val="FFFFFF"/>
          <w:sz w:val="18"/>
          <w:szCs w:val="18"/>
        </w:rPr>
        <w:br w:type="textWrapping"/>
      </w:r>
      <w:r>
        <w:rPr>
          <w:rFonts w:ascii="Menlo" w:hAnsi="Menlo" w:eastAsia="宋体" w:cs="Menlo"/>
          <w:color w:val="FFFFFF"/>
          <w:sz w:val="18"/>
          <w:szCs w:val="18"/>
        </w:rPr>
        <w:t>from ..CoreBu.ABuFixes import filter</w:t>
      </w:r>
      <w:r>
        <w:rPr>
          <w:rFonts w:ascii="Menlo" w:hAnsi="Menlo" w:eastAsia="宋体" w:cs="Menlo"/>
          <w:color w:val="FFFFFF"/>
          <w:sz w:val="18"/>
          <w:szCs w:val="18"/>
        </w:rPr>
        <w:br w:type="textWrapping"/>
      </w:r>
      <w:r>
        <w:rPr>
          <w:rFonts w:ascii="Menlo" w:hAnsi="Menlo" w:eastAsia="宋体" w:cs="Menlo"/>
          <w:color w:val="FFFFFF"/>
          <w:sz w:val="18"/>
          <w:szCs w:val="18"/>
        </w:rPr>
        <w:t>from ..CoreBu.ABuBase import AbuParamBase</w:t>
      </w:r>
      <w:r>
        <w:rPr>
          <w:rFonts w:ascii="Menlo" w:hAnsi="Menlo" w:eastAsia="宋体" w:cs="Menlo"/>
          <w:color w:val="FFFFFF"/>
          <w:sz w:val="18"/>
          <w:szCs w:val="18"/>
        </w:rPr>
        <w:br w:type="textWrapping"/>
      </w:r>
      <w:r>
        <w:rPr>
          <w:rFonts w:ascii="Menlo" w:hAnsi="Menlo" w:eastAsia="宋体" w:cs="Menlo"/>
          <w:color w:val="FFFFFF"/>
          <w:sz w:val="18"/>
          <w:szCs w:val="18"/>
        </w:rPr>
        <w:t>from ..SlippageBu.ABuSlippageSellMean import AbuSlippageSellMean</w:t>
      </w:r>
      <w:r>
        <w:rPr>
          <w:rFonts w:ascii="Menlo" w:hAnsi="Menlo" w:eastAsia="宋体" w:cs="Menlo"/>
          <w:color w:val="FFFFFF"/>
          <w:sz w:val="18"/>
          <w:szCs w:val="18"/>
        </w:rPr>
        <w:br w:type="textWrapping"/>
      </w:r>
      <w:r>
        <w:rPr>
          <w:rFonts w:ascii="Menlo" w:hAnsi="Menlo" w:eastAsia="宋体" w:cs="Menlo"/>
          <w:color w:val="FFFFFF"/>
          <w:sz w:val="18"/>
          <w:szCs w:val="18"/>
        </w:rPr>
        <w:t>from ..TradeBu.ABuMLFeature import AbuMlFeature</w:t>
      </w:r>
      <w:r>
        <w:rPr>
          <w:rFonts w:ascii="Menlo" w:hAnsi="Menlo" w:eastAsia="宋体" w:cs="Menlo"/>
          <w:color w:val="FFFFFF"/>
          <w:sz w:val="18"/>
          <w:szCs w:val="18"/>
        </w:rPr>
        <w:br w:type="textWrapping"/>
      </w:r>
      <w:r>
        <w:rPr>
          <w:rFonts w:ascii="Menlo" w:hAnsi="Menlo" w:eastAsia="宋体" w:cs="Menlo"/>
          <w:color w:val="FFFFFF"/>
          <w:sz w:val="18"/>
          <w:szCs w:val="18"/>
        </w:rPr>
        <w:t>from ..UmpBu.ABuUmpManager import AbuUmpManager</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__author__ = '阿布'</w:t>
      </w:r>
      <w:r>
        <w:rPr>
          <w:rFonts w:ascii="Menlo" w:hAnsi="Menlo" w:eastAsia="宋体" w:cs="Menlo"/>
          <w:color w:val="FFFFFF"/>
          <w:sz w:val="18"/>
          <w:szCs w:val="18"/>
        </w:rPr>
        <w:br w:type="textWrapping"/>
      </w:r>
      <w:r>
        <w:rPr>
          <w:rFonts w:ascii="Menlo" w:hAnsi="Menlo" w:eastAsia="宋体" w:cs="Menlo"/>
          <w:color w:val="FFFFFF"/>
          <w:sz w:val="18"/>
          <w:szCs w:val="18"/>
        </w:rPr>
        <w:t>__weixin__ = 'abu_quant'</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class ESupportDirection(Enum):</w:t>
      </w:r>
      <w:r>
        <w:rPr>
          <w:rFonts w:ascii="Menlo" w:hAnsi="Menlo" w:eastAsia="宋体" w:cs="Menlo"/>
          <w:color w:val="FFFFFF"/>
          <w:sz w:val="18"/>
          <w:szCs w:val="18"/>
        </w:rPr>
        <w:br w:type="textWrapping"/>
      </w:r>
      <w:r>
        <w:rPr>
          <w:rFonts w:ascii="Menlo" w:hAnsi="Menlo" w:eastAsia="宋体" w:cs="Menlo"/>
          <w:color w:val="FFFFFF"/>
          <w:sz w:val="18"/>
          <w:szCs w:val="18"/>
        </w:rPr>
        <w:t xml:space="preserve">    """子策略在support_direction中支持的方向数值定义"""</w:t>
      </w:r>
      <w:r>
        <w:rPr>
          <w:rFonts w:ascii="Menlo" w:hAnsi="Menlo" w:eastAsia="宋体" w:cs="Menlo"/>
          <w:color w:val="FFFFFF"/>
          <w:sz w:val="18"/>
          <w:szCs w:val="18"/>
        </w:rPr>
        <w:br w:type="textWrapping"/>
      </w:r>
      <w:r>
        <w:rPr>
          <w:rFonts w:ascii="Menlo" w:hAnsi="Menlo" w:eastAsia="宋体" w:cs="Menlo"/>
          <w:color w:val="FFFFFF"/>
          <w:sz w:val="18"/>
          <w:szCs w:val="18"/>
        </w:rPr>
        <w:t xml:space="preserve">    DIRECTION_CAll = 1.0</w:t>
      </w:r>
      <w:r>
        <w:rPr>
          <w:rFonts w:ascii="Menlo" w:hAnsi="Menlo" w:eastAsia="宋体" w:cs="Menlo"/>
          <w:color w:val="FFFFFF"/>
          <w:sz w:val="18"/>
          <w:szCs w:val="18"/>
        </w:rPr>
        <w:br w:type="textWrapping"/>
      </w:r>
      <w:r>
        <w:rPr>
          <w:rFonts w:ascii="Menlo" w:hAnsi="Menlo" w:eastAsia="宋体" w:cs="Menlo"/>
          <w:color w:val="FFFFFF"/>
          <w:sz w:val="18"/>
          <w:szCs w:val="18"/>
        </w:rPr>
        <w:t xml:space="preserve">    DIRECTION_PUT = -1.0</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class AbuFactorSellBase(six.with_metaclass(ABCMeta, AbuParamBase)):</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卖出择时策略因子基类：卖出择时策略基类和买入择时基类不同，买入择时</w:t>
      </w:r>
      <w:r>
        <w:rPr>
          <w:rFonts w:ascii="Menlo" w:hAnsi="Menlo" w:eastAsia="宋体" w:cs="Menlo"/>
          <w:color w:val="FFFFFF"/>
          <w:sz w:val="18"/>
          <w:szCs w:val="18"/>
        </w:rPr>
        <w:br w:type="textWrapping"/>
      </w:r>
      <w:r>
        <w:rPr>
          <w:rFonts w:ascii="Menlo" w:hAnsi="Menlo" w:eastAsia="宋体" w:cs="Menlo"/>
          <w:color w:val="FFFFFF"/>
          <w:sz w:val="18"/>
          <w:szCs w:val="18"/>
        </w:rPr>
        <w:t xml:space="preserve">        必须混入一个方向类，代表买涨还是买跌，且只能有一个方向，，卖出策略</w:t>
      </w:r>
      <w:r>
        <w:rPr>
          <w:rFonts w:ascii="Menlo" w:hAnsi="Menlo" w:eastAsia="宋体" w:cs="Menlo"/>
          <w:color w:val="FFFFFF"/>
          <w:sz w:val="18"/>
          <w:szCs w:val="18"/>
        </w:rPr>
        <w:br w:type="textWrapping"/>
      </w:r>
      <w:r>
        <w:rPr>
          <w:rFonts w:ascii="Menlo" w:hAnsi="Menlo" w:eastAsia="宋体" w:cs="Menlo"/>
          <w:color w:val="FFFFFF"/>
          <w:sz w:val="18"/>
          <w:szCs w:val="18"/>
        </w:rPr>
        <w:t xml:space="preserve">        可以同时支持买涨，也可以只支持一个方向</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def __init__(self, capital, kl_pd, combine_kl_pd, benchmark, **kwargs):</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capital: 资金类AbuCapital实例化对象</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kl_pd: 择时时段金融时间序列，pd.DataFrame对象</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combine_kl_pd:合并了之前一年时间序列的金融时间序列，pd.DataFrame对象</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benchmark: 交易基准对象，AbuBenchmark实例对象, 因子可有选择性使用，比如大盘对比等功能</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 择时金融时间序列走势数据</w:t>
      </w:r>
      <w:r>
        <w:rPr>
          <w:rFonts w:ascii="Menlo" w:hAnsi="Menlo" w:eastAsia="宋体" w:cs="Menlo"/>
          <w:color w:val="FFFFFF"/>
          <w:sz w:val="18"/>
          <w:szCs w:val="18"/>
        </w:rPr>
        <w:br w:type="textWrapping"/>
      </w:r>
      <w:r>
        <w:rPr>
          <w:rFonts w:ascii="Menlo" w:hAnsi="Menlo" w:eastAsia="宋体" w:cs="Menlo"/>
          <w:color w:val="FFFFFF"/>
          <w:sz w:val="18"/>
          <w:szCs w:val="18"/>
        </w:rPr>
        <w:t xml:space="preserve">        self.kl_pd = kl_pd</w:t>
      </w:r>
      <w:r>
        <w:rPr>
          <w:rFonts w:ascii="Menlo" w:hAnsi="Menlo" w:eastAsia="宋体" w:cs="Menlo"/>
          <w:color w:val="FFFFFF"/>
          <w:sz w:val="18"/>
          <w:szCs w:val="18"/>
        </w:rPr>
        <w:br w:type="textWrapping"/>
      </w:r>
      <w:r>
        <w:rPr>
          <w:rFonts w:ascii="Menlo" w:hAnsi="Menlo" w:eastAsia="宋体" w:cs="Menlo"/>
          <w:color w:val="FFFFFF"/>
          <w:sz w:val="18"/>
          <w:szCs w:val="18"/>
        </w:rPr>
        <w:t xml:space="preserve">        # 机器学习特征数据构建需要，详情见make_sell_order_ml_feature中构造特征使用</w:t>
      </w:r>
      <w:r>
        <w:rPr>
          <w:rFonts w:ascii="Menlo" w:hAnsi="Menlo" w:eastAsia="宋体" w:cs="Menlo"/>
          <w:color w:val="FFFFFF"/>
          <w:sz w:val="18"/>
          <w:szCs w:val="18"/>
        </w:rPr>
        <w:br w:type="textWrapping"/>
      </w:r>
      <w:r>
        <w:rPr>
          <w:rFonts w:ascii="Menlo" w:hAnsi="Menlo" w:eastAsia="宋体" w:cs="Menlo"/>
          <w:color w:val="FFFFFF"/>
          <w:sz w:val="18"/>
          <w:szCs w:val="18"/>
        </w:rPr>
        <w:t xml:space="preserve">        self.combine_kl_pd = combine_kl_pd</w:t>
      </w:r>
      <w:r>
        <w:rPr>
          <w:rFonts w:ascii="Menlo" w:hAnsi="Menlo" w:eastAsia="宋体" w:cs="Menlo"/>
          <w:color w:val="FFFFFF"/>
          <w:sz w:val="18"/>
          <w:szCs w:val="18"/>
        </w:rPr>
        <w:br w:type="textWrapping"/>
      </w:r>
      <w:r>
        <w:rPr>
          <w:rFonts w:ascii="Menlo" w:hAnsi="Menlo" w:eastAsia="宋体" w:cs="Menlo"/>
          <w:color w:val="FFFFFF"/>
          <w:sz w:val="18"/>
          <w:szCs w:val="18"/>
        </w:rPr>
        <w:t xml:space="preserve">        # 资金情况数据</w:t>
      </w:r>
      <w:r>
        <w:rPr>
          <w:rFonts w:ascii="Menlo" w:hAnsi="Menlo" w:eastAsia="宋体" w:cs="Menlo"/>
          <w:color w:val="FFFFFF"/>
          <w:sz w:val="18"/>
          <w:szCs w:val="18"/>
        </w:rPr>
        <w:br w:type="textWrapping"/>
      </w:r>
      <w:r>
        <w:rPr>
          <w:rFonts w:ascii="Menlo" w:hAnsi="Menlo" w:eastAsia="宋体" w:cs="Menlo"/>
          <w:color w:val="FFFFFF"/>
          <w:sz w:val="18"/>
          <w:szCs w:val="18"/>
        </w:rPr>
        <w:t xml:space="preserve">        self.capital = capital</w:t>
      </w:r>
      <w:r>
        <w:rPr>
          <w:rFonts w:ascii="Menlo" w:hAnsi="Menlo" w:eastAsia="宋体" w:cs="Menlo"/>
          <w:color w:val="FFFFFF"/>
          <w:sz w:val="18"/>
          <w:szCs w:val="18"/>
        </w:rPr>
        <w:br w:type="textWrapping"/>
      </w:r>
      <w:r>
        <w:rPr>
          <w:rFonts w:ascii="Menlo" w:hAnsi="Menlo" w:eastAsia="宋体" w:cs="Menlo"/>
          <w:color w:val="FFFFFF"/>
          <w:sz w:val="18"/>
          <w:szCs w:val="18"/>
        </w:rPr>
        <w:t xml:space="preserve">        # 交易基准对象，AbuBenchmark实例对象, 因子可有选择性使用，比如大盘对比等功能</w:t>
      </w:r>
      <w:r>
        <w:rPr>
          <w:rFonts w:ascii="Menlo" w:hAnsi="Menlo" w:eastAsia="宋体" w:cs="Menlo"/>
          <w:color w:val="FFFFFF"/>
          <w:sz w:val="18"/>
          <w:szCs w:val="18"/>
        </w:rPr>
        <w:br w:type="textWrapping"/>
      </w:r>
      <w:r>
        <w:rPr>
          <w:rFonts w:ascii="Menlo" w:hAnsi="Menlo" w:eastAsia="宋体" w:cs="Menlo"/>
          <w:color w:val="FFFFFF"/>
          <w:sz w:val="18"/>
          <w:szCs w:val="18"/>
        </w:rPr>
        <w:t xml:space="preserve">        self.benchmark = benchmark</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 滑点类，默认AbuSlippageSellMean</w:t>
      </w:r>
    </w:p>
    <w:p w14:paraId="24585977">
      <w:pPr>
        <w:pStyle w:val="26"/>
        <w:ind w:firstLine="480" w:firstLineChars="200"/>
      </w:pPr>
      <w:r>
        <w:rPr>
          <w:rFonts w:hint="eastAsia" w:ascii="Times New Roman" w:hAnsi="Times New Roman" w:eastAsia="宋体" w:cs="Times New Roman"/>
        </w:rPr>
        <w:t>read_fit_day方法在接收到当日的所有未平仓订单后，首先按support_direction过滤（仅保留在因子支持方向范围内的订单），然后对每个订单调用fit_day。这一设计使得同一个卖出因子可以处理来自不同买入因子的订单。</w:t>
      </w:r>
    </w:p>
    <w:bookmarkEnd w:id="312"/>
    <w:p w14:paraId="2051E08C">
      <w:pPr>
        <w:pStyle w:val="5"/>
      </w:pPr>
      <w:bookmarkStart w:id="313" w:name="_Toc744336382"/>
      <w:bookmarkStart w:id="314" w:name="atr日内止损abufactorpreatrnstop"/>
      <w:r>
        <w:rPr>
          <w:rFonts w:ascii="Times New Roman" w:hAnsi="Times New Roman" w:eastAsia="黑体" w:cs="Times New Roman"/>
        </w:rPr>
        <w:t xml:space="preserve">6.6.2 </w:t>
      </w:r>
      <w:r>
        <w:rPr>
          <w:rFonts w:hint="eastAsia" w:ascii="Times New Roman" w:hAnsi="Times New Roman" w:eastAsia="黑体" w:cs="Times New Roman"/>
        </w:rPr>
        <w:t>ATR日内止损（ABuFactorPreAtrNStop）</w:t>
      </w:r>
      <w:bookmarkEnd w:id="313"/>
    </w:p>
    <w:p w14:paraId="1A490F74">
      <w:pPr>
        <w:pStyle w:val="26"/>
        <w:ind w:firstLine="480" w:firstLineChars="200"/>
      </w:pPr>
      <w:r>
        <w:rPr>
          <w:rFonts w:hint="eastAsia" w:ascii="Times New Roman" w:hAnsi="Times New Roman" w:eastAsia="宋体" w:cs="Times New Roman"/>
        </w:rPr>
        <w:t>这是最硬性的止损规则——防范单日极端亏损：</w:t>
      </w:r>
    </w:p>
    <w:p w14:paraId="67D35232">
      <w:pPr>
        <w:shd w:val="clear" w:color="auto" w:fill="000000"/>
        <w:spacing w:before="60" w:after="60"/>
        <w:ind w:left="0" w:right="0"/>
        <w:jc w:val="left"/>
      </w:pPr>
      <w:r>
        <w:rPr>
          <w:rFonts w:ascii="Menlo" w:hAnsi="Menlo" w:eastAsia="宋体" w:cs="Menlo"/>
          <w:color w:val="FFFFFF"/>
          <w:sz w:val="18"/>
          <w:szCs w:val="18"/>
        </w:rPr>
        <w:t>if (today.pre_close - today.close) * order.expect_direction &gt; today.atr21 * pre_atr_n:</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hint="eastAsia" w:ascii="Menlo" w:hAnsi="Menlo" w:eastAsia="宋体" w:cs="Menlo"/>
          <w:color w:val="FFFFFF"/>
          <w:sz w:val="18"/>
          <w:szCs w:val="18"/>
        </w:rPr>
        <w:t>触发卖出</w:t>
      </w:r>
    </w:p>
    <w:p w14:paraId="252F1331">
      <w:pPr>
        <w:pStyle w:val="26"/>
        <w:ind w:firstLine="480" w:firstLineChars="200"/>
      </w:pPr>
      <w:r>
        <w:rPr>
          <w:rFonts w:hint="eastAsia" w:ascii="Times New Roman" w:hAnsi="Times New Roman" w:eastAsia="宋体" w:cs="Times New Roman"/>
        </w:rPr>
        <w:t>数学解释：(pre_close</w:t>
      </w:r>
      <w:r>
        <w:rPr>
          <w:rFonts w:ascii="Times New Roman" w:hAnsi="Times New Roman" w:eastAsia="宋体" w:cs="Times New Roman"/>
        </w:rPr>
        <w:t xml:space="preserve"> - </w:t>
      </w:r>
      <w:r>
        <w:rPr>
          <w:rFonts w:hint="eastAsia" w:ascii="Times New Roman" w:hAnsi="Times New Roman" w:eastAsia="宋体" w:cs="Times New Roman"/>
        </w:rPr>
        <w:t>close)是单日的价格变动（开盘跳空+日内波动）。乘以order.expect_direction（做多订单为+1，做空订单为-1）进行方向标准化后，正值表示不利变动。当这个不利变动超过ATR21的pre_atr_n倍（默认1.5倍）时，触发止损。</w:t>
      </w:r>
    </w:p>
    <w:p w14:paraId="789F256A">
      <w:pPr>
        <w:pStyle w:val="3"/>
        <w:spacing w:before="60" w:after="100"/>
        <w:ind w:firstLine="420" w:firstLineChars="200"/>
        <w:jc w:val="left"/>
      </w:pPr>
      <w:r>
        <w:rPr>
          <w:rFonts w:ascii="Times New Roman" w:hAnsi="Times New Roman" w:eastAsia="宋体" w:cs="Times New Roman"/>
          <w:sz w:val="21"/>
          <w:szCs w:val="21"/>
        </w:rPr>
        <w:t>pre_atr_n=1.5意味着如果单日的不利波动超过最近21天平均真实波幅的1.5倍，就无条件离场。这个阈值在统计上大约对应日收益率分布的负1.5到负2个标准差——发生概率约为5-7%——确实属于”异常不利”的情况。</w:t>
      </w:r>
    </w:p>
    <w:p w14:paraId="5B131F16">
      <w:pPr>
        <w:pStyle w:val="3"/>
        <w:ind w:firstLine="480" w:firstLineChars="200"/>
      </w:pPr>
      <w:r>
        <w:rPr>
          <w:rFonts w:hint="eastAsia" w:ascii="Times New Roman" w:hAnsi="Times New Roman" w:eastAsia="宋体" w:cs="Times New Roman"/>
        </w:rPr>
        <w:t>该因子支持当日卖出（sell_today），因为止损的紧迫性不允许再等一个交易日。</w:t>
      </w:r>
    </w:p>
    <w:bookmarkEnd w:id="314"/>
    <w:p w14:paraId="2CBB9BD4">
      <w:pPr>
        <w:pStyle w:val="5"/>
      </w:pPr>
      <w:bookmarkStart w:id="315" w:name="_Toc969328499"/>
      <w:bookmarkStart w:id="316" w:name="atr初始止损止盈abufactoratrnstop"/>
      <w:r>
        <w:rPr>
          <w:rFonts w:ascii="Times New Roman" w:hAnsi="Times New Roman" w:eastAsia="黑体" w:cs="Times New Roman"/>
        </w:rPr>
        <w:t xml:space="preserve">6.6.3 </w:t>
      </w:r>
      <w:r>
        <w:rPr>
          <w:rFonts w:hint="eastAsia" w:ascii="Times New Roman" w:hAnsi="Times New Roman" w:eastAsia="黑体" w:cs="Times New Roman"/>
        </w:rPr>
        <w:t>ATR初始止损/止盈（ABuFactorAtrNStop）</w:t>
      </w:r>
      <w:bookmarkEnd w:id="315"/>
    </w:p>
    <w:p w14:paraId="7DE621C9">
      <w:pPr>
        <w:pStyle w:val="26"/>
        <w:ind w:firstLine="480" w:firstLineChars="200"/>
      </w:pPr>
      <w:r>
        <w:rPr>
          <w:rFonts w:hint="eastAsia" w:ascii="Times New Roman" w:hAnsi="Times New Roman" w:eastAsia="宋体" w:cs="Times New Roman"/>
        </w:rPr>
        <w:t>该因子从买入价格起计算浮动的止损和止盈位：</w:t>
      </w:r>
    </w:p>
    <w:p w14:paraId="24D64D19">
      <w:pPr>
        <w:pStyle w:val="3"/>
        <w:spacing w:before="60" w:after="100"/>
        <w:jc w:val="center"/>
      </w:pPr>
      <w:r>
        <w:rPr>
          <w:rFonts w:ascii="Times New Roman" w:hAnsi="Times New Roman" w:eastAsia="宋体" w:cs="Times New Roman"/>
          <w:sz w:val="21"/>
          <w:szCs w:val="21"/>
        </w:rPr>
        <w:t>profit = (today.close - order.buy_price) * order.expect_direction</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stop_base = today.atr21 + today.atr14</w:t>
      </w:r>
    </w:p>
    <w:p w14:paraId="146FC26B">
      <w:pPr>
        <w:pStyle w:val="26"/>
        <w:spacing w:before="60" w:after="80"/>
        <w:jc w:val="center"/>
      </w:pPr>
      <w:r>
        <w:rPr>
          <w:rFonts w:hint="eastAsia" w:ascii="Times New Roman" w:hAnsi="Times New Roman" w:eastAsia="宋体" w:cs="Times New Roman"/>
        </w:rPr>
        <w:t>(公式6-1)</w:t>
      </w:r>
    </w:p>
    <w:p w14:paraId="1BB7F62B">
      <w:pPr>
        <w:pStyle w:val="3"/>
        <w:ind w:firstLine="480" w:firstLineChars="200"/>
      </w:pPr>
      <w:r>
        <w:rPr>
          <w:rFonts w:hint="eastAsia" w:ascii="Times New Roman" w:hAnsi="Times New Roman" w:eastAsia="宋体" w:cs="Times New Roman"/>
        </w:rPr>
        <w:t>止盈条件：profit</w:t>
      </w:r>
      <w:r>
        <w:rPr>
          <w:rFonts w:ascii="Times New Roman" w:hAnsi="Times New Roman" w:eastAsia="宋体" w:cs="Times New Roman"/>
        </w:rPr>
        <w:t xml:space="preserve"> &gt; 0 </w:t>
      </w:r>
      <w:r>
        <w:rPr>
          <w:rFonts w:hint="eastAsia" w:ascii="Times New Roman" w:hAnsi="Times New Roman" w:eastAsia="宋体" w:cs="Times New Roman"/>
        </w:rPr>
        <w:t>且</w:t>
      </w:r>
      <w:r>
        <w:rPr>
          <w:rFonts w:ascii="Times New Roman" w:hAnsi="Times New Roman" w:eastAsia="宋体" w:cs="Times New Roman"/>
        </w:rPr>
        <w:t xml:space="preserve"> profit &gt; stop_win_n * stop_base</w:t>
      </w:r>
    </w:p>
    <w:p w14:paraId="479E18FA">
      <w:pPr>
        <w:pStyle w:val="3"/>
        <w:ind w:firstLine="480" w:firstLineChars="200"/>
      </w:pPr>
      <w:r>
        <w:rPr>
          <w:rFonts w:hint="eastAsia" w:ascii="Times New Roman" w:hAnsi="Times New Roman" w:eastAsia="宋体" w:cs="Times New Roman"/>
        </w:rPr>
        <w:t>止损条件：profit</w:t>
      </w:r>
      <w:r>
        <w:rPr>
          <w:rFonts w:ascii="Times New Roman" w:hAnsi="Times New Roman" w:eastAsia="宋体" w:cs="Times New Roman"/>
        </w:rPr>
        <w:t xml:space="preserve"> &lt; 0 </w:t>
      </w:r>
      <w:r>
        <w:rPr>
          <w:rFonts w:hint="eastAsia" w:ascii="Times New Roman" w:hAnsi="Times New Roman" w:eastAsia="宋体" w:cs="Times New Roman"/>
        </w:rPr>
        <w:t>且</w:t>
      </w:r>
      <w:r>
        <w:rPr>
          <w:rFonts w:ascii="Times New Roman" w:hAnsi="Times New Roman" w:eastAsia="宋体" w:cs="Times New Roman"/>
        </w:rPr>
        <w:t xml:space="preserve"> profit &lt; -stop_loss_n * stop_base</w:t>
      </w:r>
    </w:p>
    <w:p w14:paraId="186E9F55">
      <w:pPr>
        <w:pStyle w:val="3"/>
        <w:ind w:firstLine="480" w:firstLineChars="200"/>
      </w:pPr>
      <w:r>
        <w:rPr>
          <w:rFonts w:hint="eastAsia" w:ascii="Times New Roman" w:hAnsi="Times New Roman" w:eastAsia="宋体" w:cs="Times New Roman"/>
        </w:rPr>
        <w:t>stop_base是21日和14日ATR的和，代表了价格的”正常波动范围”。如果盈利超过这个范围的n倍，止盈（获利了结）；如果亏损超过这个范围的n倍，止损（截断亏损）。</w:t>
      </w:r>
    </w:p>
    <w:p w14:paraId="17303E09">
      <w:pPr>
        <w:pStyle w:val="3"/>
        <w:ind w:firstLine="480" w:firstLineChars="200"/>
      </w:pPr>
      <w:r>
        <w:rPr>
          <w:rFonts w:hint="eastAsia" w:ascii="Times New Roman" w:hAnsi="Times New Roman" w:eastAsia="宋体" w:cs="Times New Roman"/>
        </w:rPr>
        <w:t>使用两个周期的ATR之和（而非单个ATR）作为基准，可以在一定程度上平滑单一ATR的噪声。</w:t>
      </w:r>
    </w:p>
    <w:bookmarkEnd w:id="316"/>
    <w:p w14:paraId="1BCD5BF9">
      <w:pPr>
        <w:pStyle w:val="5"/>
        <w:spacing w:before="60" w:after="80"/>
        <w:jc w:val="left"/>
      </w:pPr>
      <w:bookmarkStart w:id="317" w:name="_Toc693136551"/>
      <w:r>
        <w:rPr>
          <w:rFonts w:ascii="Times New Roman" w:hAnsi="Times New Roman" w:eastAsia="黑体" w:cs="Times New Roman"/>
        </w:rPr>
        <w:t>6.6.4 追踪止盈</w:t>
      </w:r>
      <w:bookmarkEnd w:id="317"/>
    </w:p>
    <w:p w14:paraId="1916C007">
      <w:pPr>
        <w:pStyle w:val="26"/>
        <w:spacing w:before="60" w:after="80"/>
        <w:ind w:firstLine="480" w:firstLineChars="200"/>
        <w:jc w:val="left"/>
      </w:pPr>
      <w:r>
        <w:rPr>
          <w:rFonts w:ascii="Times New Roman" w:hAnsi="Times New Roman" w:eastAsia="宋体" w:cs="Times New Roman"/>
        </w:rPr>
        <w:t>追踪止盈（Trailing Stop）从持仓期间的最高（最低）点计算回撤，用来在趋势已经走出利润后保护浮盈。</w:t>
      </w:r>
    </w:p>
    <w:p w14:paraId="1CD5EED9">
      <w:pPr>
        <w:pStyle w:val="3"/>
        <w:spacing w:before="60" w:after="100"/>
        <w:jc w:val="center"/>
      </w:pPr>
      <w:r>
        <w:rPr>
          <w:rFonts w:ascii="Times New Roman" w:hAnsi="Times New Roman" w:eastAsia="宋体" w:cs="Times New Roman"/>
        </w:rPr>
        <w:t>max_close = 持仓期间最高收盘价（做多）</w:t>
      </w:r>
    </w:p>
    <w:p w14:paraId="1A8A62EE">
      <w:pPr>
        <w:pStyle w:val="3"/>
        <w:spacing w:before="60" w:after="100"/>
        <w:jc w:val="center"/>
      </w:pPr>
      <w:r>
        <w:rPr>
          <w:rFonts w:ascii="Times New Roman" w:hAnsi="Times New Roman" w:eastAsia="宋体" w:cs="Times New Roman"/>
        </w:rPr>
        <w:t>drawdown = (max_close - today.close) * order.expect_direction</w:t>
      </w:r>
    </w:p>
    <w:p w14:paraId="4E1031FB">
      <w:pPr>
        <w:pStyle w:val="26"/>
        <w:spacing w:before="60" w:after="100"/>
        <w:jc w:val="center"/>
      </w:pPr>
      <w:r>
        <w:rPr>
          <w:rFonts w:ascii="Times New Roman" w:hAnsi="Times New Roman" w:eastAsia="宋体" w:cs="Times New Roman"/>
        </w:rPr>
        <w:t>（公式 6-2）</w:t>
      </w:r>
    </w:p>
    <w:p w14:paraId="694AFA97">
      <w:pPr>
        <w:pStyle w:val="3"/>
        <w:spacing w:before="60" w:after="80"/>
        <w:ind w:firstLine="480" w:firstLineChars="200"/>
        <w:jc w:val="left"/>
      </w:pPr>
      <w:r>
        <w:rPr>
          <w:rFonts w:ascii="Times New Roman" w:hAnsi="Times New Roman" w:eastAsia="宋体" w:cs="Times New Roman"/>
        </w:rPr>
        <w:t>触发条件：已有足够未实现利润，且从峰值的回撤超过 atr21 * close_atr_n（默认 3 倍 ATR）。</w:t>
      </w:r>
    </w:p>
    <w:p w14:paraId="54D18FBA">
      <w:pPr>
        <w:pStyle w:val="26"/>
        <w:spacing w:before="60" w:after="80"/>
        <w:ind w:firstLine="480" w:firstLineChars="200"/>
        <w:jc w:val="left"/>
      </w:pPr>
      <w:r>
        <w:rPr>
          <w:rFonts w:ascii="Times New Roman" w:hAnsi="Times New Roman" w:eastAsia="宋体" w:cs="Times New Roman"/>
        </w:rPr>
        <w:t>追踪止盈的作用是避免固定止盈过早离场：趋势没有明显回撤时继续持有；趋势反转并吞掉较多浮盈时及时退出。</w:t>
      </w:r>
    </w:p>
    <w:p w14:paraId="25683164">
      <w:pPr>
        <w:pStyle w:val="5"/>
      </w:pPr>
      <w:bookmarkStart w:id="318" w:name="_Toc1594711329"/>
      <w:r>
        <w:rPr>
          <w:rFonts w:ascii="Times New Roman" w:hAnsi="Times New Roman" w:eastAsia="黑体" w:cs="Times New Roman"/>
        </w:rPr>
        <w:t>6.6.5 突破卖出（ABuFactorSellBreak）</w:t>
      </w:r>
      <w:bookmarkEnd w:id="318"/>
    </w:p>
    <w:p w14:paraId="6D403D25">
      <w:pPr>
        <w:pStyle w:val="3"/>
        <w:spacing w:before="60" w:after="100"/>
        <w:ind w:firstLine="420" w:firstLineChars="200"/>
        <w:jc w:val="left"/>
      </w:pPr>
      <w:r>
        <w:rPr>
          <w:rFonts w:ascii="Times New Roman" w:hAnsi="Times New Roman" w:eastAsia="宋体" w:cs="Times New Roman"/>
          <w:sz w:val="21"/>
          <w:szCs w:val="21"/>
        </w:rPr>
        <w:t>突破卖出的信号逻辑与突破买入完全对称：today.close == min(close[-xd:])，即收盘价创xd日新低。这意味着短期趋势已经确认转为下跌，在趋势跟踪策略中应该离场。</w:t>
      </w:r>
    </w:p>
    <w:p w14:paraId="610DC29E">
      <w:pPr>
        <w:pStyle w:val="5"/>
      </w:pPr>
      <w:bookmarkStart w:id="319" w:name="_Toc1717391943"/>
      <w:r>
        <w:rPr>
          <w:rFonts w:ascii="Times New Roman" w:hAnsi="Times New Roman" w:eastAsia="黑体" w:cs="Times New Roman"/>
        </w:rPr>
        <w:t>6.6.6 时间止损（ABuFactorSellNDay）</w:t>
      </w:r>
      <w:bookmarkEnd w:id="319"/>
    </w:p>
    <w:p w14:paraId="1F2BC05E">
      <w:pPr>
        <w:pStyle w:val="26"/>
        <w:ind w:firstLine="480" w:firstLineChars="200"/>
      </w:pPr>
      <w:r>
        <w:rPr>
          <w:rFonts w:hint="eastAsia" w:ascii="Times New Roman" w:hAnsi="Times New Roman" w:eastAsia="宋体" w:cs="Times New Roman"/>
        </w:rPr>
        <w:t>时间止损（Time</w:t>
      </w:r>
      <w:r>
        <w:rPr>
          <w:rFonts w:ascii="Times New Roman" w:hAnsi="Times New Roman" w:eastAsia="宋体" w:cs="Times New Roman"/>
        </w:rPr>
        <w:t xml:space="preserve"> </w:t>
      </w:r>
      <w:r>
        <w:rPr>
          <w:rFonts w:hint="eastAsia" w:ascii="Times New Roman" w:hAnsi="Times New Roman" w:eastAsia="宋体" w:cs="Times New Roman"/>
        </w:rPr>
        <w:t>Stop）是最简单的卖出规则：持有N天后强制卖出，无论盈亏。其设计理念是：如果一个交易信号在N天后仍未产生预期的行情，那么这个信号很可能是错误的，应该了结离场。</w:t>
      </w:r>
    </w:p>
    <w:p w14:paraId="5A3546A7">
      <w:pPr>
        <w:pStyle w:val="3"/>
        <w:spacing w:before="60" w:after="100"/>
        <w:ind w:firstLine="420" w:firstLineChars="200"/>
        <w:jc w:val="left"/>
      </w:pPr>
      <w:r>
        <w:rPr>
          <w:rFonts w:ascii="Times New Roman" w:hAnsi="Times New Roman" w:eastAsia="宋体" w:cs="Times New Roman"/>
          <w:sz w:val="21"/>
          <w:szCs w:val="21"/>
        </w:rPr>
        <w:t>系统对每个未平仓订单维护一个keep_days计数器，每日递增。当keep_days &gt;= sell_n时触发卖出。</w:t>
      </w:r>
    </w:p>
    <w:p w14:paraId="4912E167">
      <w:pPr>
        <w:pStyle w:val="5"/>
      </w:pPr>
      <w:bookmarkStart w:id="320" w:name="_Toc2026170321"/>
      <w:r>
        <w:rPr>
          <w:rFonts w:ascii="Times New Roman" w:hAnsi="Times New Roman" w:eastAsia="黑体" w:cs="Times New Roman"/>
        </w:rPr>
        <w:t>6.6.7 双均线卖出（ABuFactorSellDM）</w:t>
      </w:r>
      <w:bookmarkEnd w:id="320"/>
    </w:p>
    <w:p w14:paraId="7C21EC7C">
      <w:pPr>
        <w:pStyle w:val="26"/>
        <w:ind w:firstLine="480" w:firstLineChars="200"/>
      </w:pPr>
      <w:r>
        <w:rPr>
          <w:rFonts w:hint="eastAsia" w:ascii="Times New Roman" w:hAnsi="Times New Roman" w:eastAsia="宋体" w:cs="Times New Roman"/>
        </w:rPr>
        <w:t>双均线卖出是ABuFactorBuyDM的反向镜像。对于做多订单，快线下穿慢线（死叉）时卖出；对于做空订单，快线上穿慢线（金叉）时卖出。</w:t>
      </w:r>
    </w:p>
    <w:bookmarkEnd w:id="310"/>
    <w:p w14:paraId="4F973EF1">
      <w:pPr>
        <w:pStyle w:val="4"/>
      </w:pPr>
      <w:bookmarkStart w:id="321" w:name="_Toc509669868"/>
      <w:bookmarkStart w:id="322" w:name="_Toc1196394568"/>
      <w:bookmarkStart w:id="323" w:name="策略组合"/>
      <w:r>
        <w:rPr>
          <w:rFonts w:ascii="Times New Roman" w:hAnsi="Times New Roman" w:eastAsia="黑体" w:cs="Times New Roman"/>
        </w:rPr>
        <w:t xml:space="preserve">6.7 </w:t>
      </w:r>
      <w:r>
        <w:rPr>
          <w:rFonts w:hint="eastAsia" w:ascii="Times New Roman" w:hAnsi="Times New Roman" w:eastAsia="黑体" w:cs="Times New Roman"/>
        </w:rPr>
        <w:t>策略组合</w:t>
      </w:r>
      <w:bookmarkEnd w:id="321"/>
      <w:bookmarkEnd w:id="322"/>
    </w:p>
    <w:p w14:paraId="50AAF91E">
      <w:pPr>
        <w:pStyle w:val="26"/>
        <w:ind w:firstLine="480" w:firstLineChars="200"/>
      </w:pPr>
      <w:r>
        <w:rPr>
          <w:rFonts w:ascii="Times New Roman" w:hAnsi="Times New Roman" w:eastAsia="宋体" w:cs="Times New Roman"/>
        </w:rPr>
        <w:t>3w量化系统的一个核心设计理念是策略组合的灵活性。每个买入因子可以配置：</w:t>
      </w:r>
    </w:p>
    <w:p w14:paraId="7E283E60">
      <w:pPr>
        <w:numPr>
          <w:ilvl w:val="0"/>
          <w:numId w:val="22"/>
        </w:numPr>
        <w:ind w:firstLine="480" w:firstLineChars="200"/>
      </w:pPr>
      <w:r>
        <w:rPr>
          <w:rFonts w:ascii="Times New Roman" w:hAnsi="Times New Roman" w:eastAsia="宋体" w:cs="Times New Roman"/>
        </w:rPr>
        <w:t>一个或多个专属的卖出因子（attached_sell_factors）：这些卖出因子仅对该买入因子产生的订单生效。例如，通道突破买入（ABuFactorBuyBreak）可以搭配突破卖出（ABuFactorSellBreak），而趋势回调买入（ABuUpDownTrend）可以搭配时间止损（ABuFactorSellNDay）。</w:t>
      </w:r>
    </w:p>
    <w:p w14:paraId="5B7E3A23">
      <w:pPr>
        <w:numPr>
          <w:ilvl w:val="0"/>
          <w:numId w:val="22"/>
        </w:numPr>
        <w:ind w:firstLine="480" w:firstLineChars="200"/>
      </w:pPr>
      <w:r>
        <w:rPr>
          <w:rFonts w:hint="eastAsia" w:ascii="Times New Roman" w:hAnsi="Times New Roman" w:eastAsia="宋体" w:cs="Times New Roman"/>
        </w:rPr>
        <w:t>一个或多个专属的选股因子（stock_pickers）：这些选股因子仅在该买入因子被激活时运行。例如，趋势回调策略可能配置一个”低波动率选股”因子，仅选择波动适中的标的进行回调买入。</w:t>
      </w:r>
    </w:p>
    <w:p w14:paraId="3D313BDD">
      <w:pPr>
        <w:numPr>
          <w:ilvl w:val="0"/>
          <w:numId w:val="22"/>
        </w:numPr>
        <w:ind w:firstLine="480" w:firstLineChars="200"/>
      </w:pPr>
      <w:r>
        <w:rPr>
          <w:rFonts w:hint="eastAsia" w:ascii="Times New Roman" w:hAnsi="Times New Roman" w:eastAsia="宋体" w:cs="Times New Roman"/>
        </w:rPr>
        <w:t>全局卖出因子：对所有买入因子产生的订单都生效的卖出规则。例如ATR日内止损（ABuFactorPreAtrNStop）通常是全局的——无论哪个买入因子产生的订单，都应该防范单日极端亏损。</w:t>
      </w:r>
    </w:p>
    <w:p w14:paraId="18AE4E00">
      <w:pPr>
        <w:pStyle w:val="26"/>
        <w:ind w:firstLine="480" w:firstLineChars="200"/>
      </w:pPr>
      <w:r>
        <w:rPr>
          <w:rFonts w:hint="eastAsia" w:ascii="Times New Roman" w:hAnsi="Times New Roman" w:eastAsia="宋体" w:cs="Times New Roman"/>
        </w:rPr>
        <w:t>通过这种分层组合机制，系统可以从数百个”原子策略”（基础因子）中组合出数千个”分子策略”（因子组合），再从分子策略的参数变体和市场适配中衍生出数万个”策略族”。这就是”数百种种子策略衍生出18496种策略”的实现机制。</w:t>
      </w:r>
    </w:p>
    <w:bookmarkEnd w:id="274"/>
    <w:bookmarkEnd w:id="323"/>
    <w:p w14:paraId="594F7BE5">
      <w:pPr>
        <w:pStyle w:val="2"/>
        <w:pageBreakBefore/>
        <w:jc w:val="center"/>
      </w:pPr>
      <w:bookmarkStart w:id="324" w:name="_Toc1856687240"/>
      <w:bookmarkStart w:id="325" w:name="_Toc914117515"/>
      <w:bookmarkStart w:id="326" w:name="第七章-选股与alpha生成alphabu与pickstockbu"/>
      <w:r>
        <w:rPr>
          <w:rFonts w:hint="eastAsia" w:ascii="Times New Roman" w:hAnsi="Times New Roman" w:eastAsia="黑体" w:cs="Times New Roman"/>
        </w:rPr>
        <w:t>第七章</w:t>
      </w:r>
      <w:r>
        <w:rPr>
          <w:rFonts w:ascii="Times New Roman" w:hAnsi="Times New Roman" w:eastAsia="黑体" w:cs="Times New Roman"/>
        </w:rPr>
        <w:t xml:space="preserve"> </w:t>
      </w:r>
      <w:r>
        <w:rPr>
          <w:rFonts w:hint="eastAsia" w:ascii="Times New Roman" w:hAnsi="Times New Roman" w:eastAsia="黑体" w:cs="Times New Roman"/>
        </w:rPr>
        <w:t>选股与Alpha生成：AlphaBu与PickStockBu</w:t>
      </w:r>
      <w:bookmarkEnd w:id="324"/>
      <w:bookmarkEnd w:id="325"/>
    </w:p>
    <w:p w14:paraId="4BEFB9DC">
      <w:pPr>
        <w:pStyle w:val="4"/>
      </w:pPr>
      <w:bookmarkStart w:id="327" w:name="_Toc257568123"/>
      <w:bookmarkStart w:id="328" w:name="_Toc475063967"/>
      <w:bookmarkStart w:id="329" w:name="alpha生成架构"/>
      <w:r>
        <w:rPr>
          <w:rFonts w:ascii="Times New Roman" w:hAnsi="Times New Roman" w:eastAsia="黑体" w:cs="Times New Roman"/>
        </w:rPr>
        <w:t xml:space="preserve">7.1 </w:t>
      </w:r>
      <w:r>
        <w:rPr>
          <w:rFonts w:hint="eastAsia" w:ascii="Times New Roman" w:hAnsi="Times New Roman" w:eastAsia="黑体" w:cs="Times New Roman"/>
        </w:rPr>
        <w:t>Alpha生成架构</w:t>
      </w:r>
      <w:bookmarkEnd w:id="327"/>
      <w:bookmarkEnd w:id="328"/>
    </w:p>
    <w:p w14:paraId="0F7A1473">
      <w:pPr>
        <w:pStyle w:val="26"/>
        <w:ind w:firstLine="480" w:firstLineChars="200"/>
      </w:pPr>
      <w:r>
        <w:rPr>
          <w:rFonts w:ascii="Times New Roman" w:hAnsi="Times New Roman" w:eastAsia="宋体" w:cs="Times New Roman"/>
        </w:rPr>
        <w:t>AlphaBu模块是3w量化系统的策略编排核心，它实现了将选股（Stock Picking，选择交易哪些标的）与择时（Market Timing，决定何时交易）分离的架构。这一架构设计体现了量化投资中的一个核心认知：选股Alpha和择时Alpha是两个相对独立的收益来源，应该由不同的子系统负责。</w:t>
      </w:r>
    </w:p>
    <w:p w14:paraId="4B9C11A6">
      <w:pPr>
        <w:pStyle w:val="3"/>
        <w:ind w:firstLine="480" w:firstLineChars="200"/>
      </w:pPr>
      <w:r>
        <w:rPr>
          <w:rFonts w:hint="eastAsia" w:ascii="Times New Roman" w:hAnsi="Times New Roman" w:eastAsia="宋体" w:cs="Times New Roman"/>
        </w:rPr>
        <w:t>AlphaBu采用主-工作（Master-Worker）并行架构。Master负责任务的分配和结果的聚合，Worker负责具体标的的选股筛选和择时回测。通过多进程并行化，系统可以在合理的时间内完成全市场数千只标的的批量回测。</w:t>
      </w:r>
    </w:p>
    <w:bookmarkEnd w:id="329"/>
    <w:p w14:paraId="42D1B7B1">
      <w:pPr>
        <w:pStyle w:val="4"/>
      </w:pPr>
      <w:bookmarkStart w:id="330" w:name="_Toc1767894556"/>
      <w:bookmarkStart w:id="331" w:name="_Toc55893823"/>
      <w:bookmarkStart w:id="332" w:name="选股因子设计"/>
      <w:r>
        <w:rPr>
          <w:rFonts w:ascii="Times New Roman" w:hAnsi="Times New Roman" w:eastAsia="黑体" w:cs="Times New Roman"/>
        </w:rPr>
        <w:t xml:space="preserve">7.2 </w:t>
      </w:r>
      <w:r>
        <w:rPr>
          <w:rFonts w:hint="eastAsia" w:ascii="Times New Roman" w:hAnsi="Times New Roman" w:eastAsia="黑体" w:cs="Times New Roman"/>
        </w:rPr>
        <w:t>选股因子设计</w:t>
      </w:r>
      <w:bookmarkEnd w:id="330"/>
      <w:bookmarkEnd w:id="331"/>
    </w:p>
    <w:p w14:paraId="31CC67CE">
      <w:pPr>
        <w:pStyle w:val="26"/>
        <w:ind w:firstLine="480" w:firstLineChars="200"/>
      </w:pPr>
      <w:r>
        <w:rPr>
          <w:rFonts w:hint="eastAsia" w:ascii="Times New Roman" w:hAnsi="Times New Roman" w:eastAsia="宋体" w:cs="Times New Roman"/>
        </w:rPr>
        <w:t>源码片段：回归角度选股策略</w:t>
      </w:r>
    </w:p>
    <w:p w14:paraId="7232566A">
      <w:pPr>
        <w:pBdr>
          <w:top w:val="single" w:color="3E3E42" w:sz="4" w:space="0"/>
          <w:left w:val="single" w:color="3E3E42" w:sz="4" w:space="0"/>
          <w:bottom w:val="single" w:color="3E3E42" w:sz="4" w:space="0"/>
          <w:right w:val="single" w:color="3E3E42" w:sz="4" w:space="0"/>
        </w:pBdr>
        <w:shd w:val="clear" w:color="auto" w:fill="000000"/>
        <w:spacing w:before="60" w:after="60" w:line="240" w:lineRule="auto"/>
        <w:ind w:left="0" w:right="0"/>
        <w:jc w:val="left"/>
      </w:pPr>
      <w:r>
        <w:rPr>
          <w:rFonts w:ascii="Menlo" w:hAnsi="Menlo" w:eastAsia="宋体" w:cs="Menlo"/>
          <w:color w:val="FFFFFF"/>
          <w:sz w:val="18"/>
          <w:szCs w:val="18"/>
        </w:rPr>
        <w:t># -*- encoding:utf-8 -*-</w:t>
      </w:r>
      <w:r>
        <w:rPr>
          <w:rFonts w:ascii="Menlo" w:hAnsi="Menlo" w:eastAsia="宋体" w:cs="Menlo"/>
          <w:color w:val="FFFFFF"/>
          <w:sz w:val="18"/>
          <w:szCs w:val="18"/>
        </w:rPr>
        <w:br w:type="textWrapping"/>
      </w:r>
      <w:r>
        <w:rPr>
          <w:rFonts w:ascii="Menlo" w:hAnsi="Menlo" w:eastAsia="宋体" w:cs="Menlo"/>
          <w:color w:val="FFFFFF"/>
          <w:sz w:val="18"/>
          <w:szCs w:val="18"/>
        </w:rPr>
        <w:t>"""</w:t>
      </w:r>
      <w:r>
        <w:rPr>
          <w:rFonts w:ascii="Menlo" w:hAnsi="Menlo" w:eastAsia="宋体" w:cs="Menlo"/>
          <w:color w:val="FFFFFF"/>
          <w:sz w:val="18"/>
          <w:szCs w:val="18"/>
        </w:rPr>
        <w:br w:type="textWrapping"/>
      </w:r>
      <w:r>
        <w:rPr>
          <w:rFonts w:ascii="Menlo" w:hAnsi="Menlo" w:eastAsia="宋体" w:cs="Menlo"/>
          <w:color w:val="FFFFFF"/>
          <w:sz w:val="18"/>
          <w:szCs w:val="18"/>
        </w:rPr>
        <w:t xml:space="preserve">    选股示例因子：价格拟合角度选股因子</w:t>
      </w:r>
      <w:r>
        <w:rPr>
          <w:rFonts w:ascii="Menlo" w:hAnsi="Menlo" w:eastAsia="宋体" w:cs="Menlo"/>
          <w:color w:val="FFFFFF"/>
          <w:sz w:val="18"/>
          <w:szCs w:val="18"/>
        </w:rPr>
        <w:br w:type="textWrapping"/>
      </w:r>
      <w:r>
        <w:rPr>
          <w:rFonts w:ascii="Menlo" w:hAnsi="Menlo" w:eastAsia="宋体" w:cs="Menlo"/>
          <w:color w:val="FFFFFF"/>
          <w:sz w:val="18"/>
          <w:szCs w:val="18"/>
        </w:rPr>
        <w:t>"""</w:t>
      </w:r>
      <w:r>
        <w:rPr>
          <w:rFonts w:ascii="Menlo" w:hAnsi="Menlo" w:eastAsia="宋体" w:cs="Menlo"/>
          <w:color w:val="FFFFFF"/>
          <w:sz w:val="18"/>
          <w:szCs w:val="18"/>
        </w:rPr>
        <w:br w:type="textWrapping"/>
      </w:r>
      <w:r>
        <w:rPr>
          <w:rFonts w:ascii="Menlo" w:hAnsi="Menlo" w:eastAsia="宋体" w:cs="Menlo"/>
          <w:color w:val="FFFFFF"/>
          <w:sz w:val="18"/>
          <w:szCs w:val="18"/>
        </w:rPr>
        <w:t>from __future__ import print_function</w:t>
      </w:r>
      <w:r>
        <w:rPr>
          <w:rFonts w:ascii="Menlo" w:hAnsi="Menlo" w:eastAsia="宋体" w:cs="Menlo"/>
          <w:color w:val="FFFFFF"/>
          <w:sz w:val="18"/>
          <w:szCs w:val="18"/>
        </w:rPr>
        <w:br w:type="textWrapping"/>
      </w:r>
      <w:r>
        <w:rPr>
          <w:rFonts w:ascii="Menlo" w:hAnsi="Menlo" w:eastAsia="宋体" w:cs="Menlo"/>
          <w:color w:val="FFFFFF"/>
          <w:sz w:val="18"/>
          <w:szCs w:val="18"/>
        </w:rPr>
        <w:t>from __future__ import absolute_import</w:t>
      </w:r>
      <w:r>
        <w:rPr>
          <w:rFonts w:ascii="Menlo" w:hAnsi="Menlo" w:eastAsia="宋体" w:cs="Menlo"/>
          <w:color w:val="FFFFFF"/>
          <w:sz w:val="18"/>
          <w:szCs w:val="18"/>
        </w:rPr>
        <w:br w:type="textWrapping"/>
      </w:r>
      <w:r>
        <w:rPr>
          <w:rFonts w:ascii="Menlo" w:hAnsi="Menlo" w:eastAsia="宋体" w:cs="Menlo"/>
          <w:color w:val="FFFFFF"/>
          <w:sz w:val="18"/>
          <w:szCs w:val="18"/>
        </w:rPr>
        <w:t>from __future__ import division</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import numpy as np</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from ..UtilBu import ABuRegUtil</w:t>
      </w:r>
      <w:r>
        <w:rPr>
          <w:rFonts w:ascii="Menlo" w:hAnsi="Menlo" w:eastAsia="宋体" w:cs="Menlo"/>
          <w:color w:val="FFFFFF"/>
          <w:sz w:val="18"/>
          <w:szCs w:val="18"/>
        </w:rPr>
        <w:br w:type="textWrapping"/>
      </w:r>
      <w:r>
        <w:rPr>
          <w:rFonts w:ascii="Menlo" w:hAnsi="Menlo" w:eastAsia="宋体" w:cs="Menlo"/>
          <w:color w:val="FFFFFF"/>
          <w:sz w:val="18"/>
          <w:szCs w:val="18"/>
        </w:rPr>
        <w:t>from .ABuPickStockBase import AbuPickStockBase, reversed_result</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__author__ = '阿布'</w:t>
      </w:r>
      <w:r>
        <w:rPr>
          <w:rFonts w:ascii="Menlo" w:hAnsi="Menlo" w:eastAsia="宋体" w:cs="Menlo"/>
          <w:color w:val="FFFFFF"/>
          <w:sz w:val="18"/>
          <w:szCs w:val="18"/>
        </w:rPr>
        <w:br w:type="textWrapping"/>
      </w:r>
      <w:r>
        <w:rPr>
          <w:rFonts w:ascii="Menlo" w:hAnsi="Menlo" w:eastAsia="宋体" w:cs="Menlo"/>
          <w:color w:val="FFFFFF"/>
          <w:sz w:val="18"/>
          <w:szCs w:val="18"/>
        </w:rPr>
        <w:t>__weixin__ = 'abu_quant'</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class AbuPickRegressAngMinMax(AbuPickStockBase):</w:t>
      </w:r>
      <w:r>
        <w:rPr>
          <w:rFonts w:ascii="Menlo" w:hAnsi="Menlo" w:eastAsia="宋体" w:cs="Menlo"/>
          <w:color w:val="FFFFFF"/>
          <w:sz w:val="18"/>
          <w:szCs w:val="18"/>
        </w:rPr>
        <w:br w:type="textWrapping"/>
      </w:r>
      <w:r>
        <w:rPr>
          <w:rFonts w:ascii="Menlo" w:hAnsi="Menlo" w:eastAsia="宋体" w:cs="Menlo"/>
          <w:color w:val="FFFFFF"/>
          <w:sz w:val="18"/>
          <w:szCs w:val="18"/>
        </w:rPr>
        <w:t xml:space="preserve">    """拟合角度选股因子示例类"""</w:t>
      </w:r>
      <w:r>
        <w:rPr>
          <w:rFonts w:ascii="Menlo" w:hAnsi="Menlo" w:eastAsia="宋体" w:cs="Menlo"/>
          <w:color w:val="FFFFFF"/>
          <w:sz w:val="18"/>
          <w:szCs w:val="18"/>
        </w:rPr>
        <w:br w:type="textWrapping"/>
      </w:r>
      <w:r>
        <w:rPr>
          <w:rFonts w:ascii="Menlo" w:hAnsi="Menlo" w:eastAsia="宋体" w:cs="Menlo"/>
          <w:color w:val="FFFFFF"/>
          <w:sz w:val="18"/>
          <w:szCs w:val="18"/>
        </w:rPr>
        <w:t xml:space="preserve">    def _init_self(self, **kwargs):</w:t>
      </w:r>
      <w:r>
        <w:rPr>
          <w:rFonts w:ascii="Menlo" w:hAnsi="Menlo" w:eastAsia="宋体" w:cs="Menlo"/>
          <w:color w:val="FFFFFF"/>
          <w:sz w:val="18"/>
          <w:szCs w:val="18"/>
        </w:rPr>
        <w:br w:type="textWrapping"/>
      </w:r>
      <w:r>
        <w:rPr>
          <w:rFonts w:ascii="Menlo" w:hAnsi="Menlo" w:eastAsia="宋体" w:cs="Menlo"/>
          <w:color w:val="FFFFFF"/>
          <w:sz w:val="18"/>
          <w:szCs w:val="18"/>
        </w:rPr>
        <w:t xml:space="preserve">        """通过kwargs设置拟合角度边际条件，配置因子参数"""</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 暂时与base保持一致不使用kwargs.pop('a', default)方式</w:t>
      </w:r>
      <w:r>
        <w:rPr>
          <w:rFonts w:ascii="Menlo" w:hAnsi="Menlo" w:eastAsia="宋体" w:cs="Menlo"/>
          <w:color w:val="FFFFFF"/>
          <w:sz w:val="18"/>
          <w:szCs w:val="18"/>
        </w:rPr>
        <w:br w:type="textWrapping"/>
      </w:r>
      <w:r>
        <w:rPr>
          <w:rFonts w:ascii="Menlo" w:hAnsi="Menlo" w:eastAsia="宋体" w:cs="Menlo"/>
          <w:color w:val="FFFFFF"/>
          <w:sz w:val="18"/>
          <w:szCs w:val="18"/>
        </w:rPr>
        <w:t xml:space="preserve">        # fit_pick中 ang &gt; threshold_ang_min, 默认负无穷，即默认所有都符合</w:t>
      </w:r>
      <w:r>
        <w:rPr>
          <w:rFonts w:ascii="Menlo" w:hAnsi="Menlo" w:eastAsia="宋体" w:cs="Menlo"/>
          <w:color w:val="FFFFFF"/>
          <w:sz w:val="18"/>
          <w:szCs w:val="18"/>
        </w:rPr>
        <w:br w:type="textWrapping"/>
      </w:r>
      <w:r>
        <w:rPr>
          <w:rFonts w:ascii="Menlo" w:hAnsi="Menlo" w:eastAsia="宋体" w:cs="Menlo"/>
          <w:color w:val="FFFFFF"/>
          <w:sz w:val="18"/>
          <w:szCs w:val="18"/>
        </w:rPr>
        <w:t xml:space="preserve">        self.threshold_ang_min = -np.inf</w:t>
      </w:r>
      <w:r>
        <w:rPr>
          <w:rFonts w:ascii="Menlo" w:hAnsi="Menlo" w:eastAsia="宋体" w:cs="Menlo"/>
          <w:color w:val="FFFFFF"/>
          <w:sz w:val="18"/>
          <w:szCs w:val="18"/>
        </w:rPr>
        <w:br w:type="textWrapping"/>
      </w:r>
      <w:r>
        <w:rPr>
          <w:rFonts w:ascii="Menlo" w:hAnsi="Menlo" w:eastAsia="宋体" w:cs="Menlo"/>
          <w:color w:val="FFFFFF"/>
          <w:sz w:val="18"/>
          <w:szCs w:val="18"/>
        </w:rPr>
        <w:t xml:space="preserve">        if 'threshold_ang_min' in kwargs:</w:t>
      </w:r>
      <w:r>
        <w:rPr>
          <w:rFonts w:ascii="Menlo" w:hAnsi="Menlo" w:eastAsia="宋体" w:cs="Menlo"/>
          <w:color w:val="FFFFFF"/>
          <w:sz w:val="18"/>
          <w:szCs w:val="18"/>
        </w:rPr>
        <w:br w:type="textWrapping"/>
      </w:r>
      <w:r>
        <w:rPr>
          <w:rFonts w:ascii="Menlo" w:hAnsi="Menlo" w:eastAsia="宋体" w:cs="Menlo"/>
          <w:color w:val="FFFFFF"/>
          <w:sz w:val="18"/>
          <w:szCs w:val="18"/>
        </w:rPr>
        <w:t xml:space="preserve">            # 设置最小角度阀值</w:t>
      </w:r>
      <w:r>
        <w:rPr>
          <w:rFonts w:ascii="Menlo" w:hAnsi="Menlo" w:eastAsia="宋体" w:cs="Menlo"/>
          <w:color w:val="FFFFFF"/>
          <w:sz w:val="18"/>
          <w:szCs w:val="18"/>
        </w:rPr>
        <w:br w:type="textWrapping"/>
      </w:r>
      <w:r>
        <w:rPr>
          <w:rFonts w:ascii="Menlo" w:hAnsi="Menlo" w:eastAsia="宋体" w:cs="Menlo"/>
          <w:color w:val="FFFFFF"/>
          <w:sz w:val="18"/>
          <w:szCs w:val="18"/>
        </w:rPr>
        <w:t xml:space="preserve">            self.threshold_ang_min = kwargs['threshold_ang_min']</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 fit_pick中 ang &lt; threshold_ang_max, 默认正无穷，即默认所有都符合</w:t>
      </w:r>
      <w:r>
        <w:rPr>
          <w:rFonts w:ascii="Menlo" w:hAnsi="Menlo" w:eastAsia="宋体" w:cs="Menlo"/>
          <w:color w:val="FFFFFF"/>
          <w:sz w:val="18"/>
          <w:szCs w:val="18"/>
        </w:rPr>
        <w:br w:type="textWrapping"/>
      </w:r>
      <w:r>
        <w:rPr>
          <w:rFonts w:ascii="Menlo" w:hAnsi="Menlo" w:eastAsia="宋体" w:cs="Menlo"/>
          <w:color w:val="FFFFFF"/>
          <w:sz w:val="18"/>
          <w:szCs w:val="18"/>
        </w:rPr>
        <w:t xml:space="preserve">        self.threshold_ang_max = np.inf</w:t>
      </w:r>
      <w:r>
        <w:rPr>
          <w:rFonts w:ascii="Menlo" w:hAnsi="Menlo" w:eastAsia="宋体" w:cs="Menlo"/>
          <w:color w:val="FFFFFF"/>
          <w:sz w:val="18"/>
          <w:szCs w:val="18"/>
        </w:rPr>
        <w:br w:type="textWrapping"/>
      </w:r>
      <w:r>
        <w:rPr>
          <w:rFonts w:ascii="Menlo" w:hAnsi="Menlo" w:eastAsia="宋体" w:cs="Menlo"/>
          <w:color w:val="FFFFFF"/>
          <w:sz w:val="18"/>
          <w:szCs w:val="18"/>
        </w:rPr>
        <w:t xml:space="preserve">        if 'threshold_ang_max' in kwargs:</w:t>
      </w:r>
      <w:r>
        <w:rPr>
          <w:rFonts w:ascii="Menlo" w:hAnsi="Menlo" w:eastAsia="宋体" w:cs="Menlo"/>
          <w:color w:val="FFFFFF"/>
          <w:sz w:val="18"/>
          <w:szCs w:val="18"/>
        </w:rPr>
        <w:br w:type="textWrapping"/>
      </w:r>
      <w:r>
        <w:rPr>
          <w:rFonts w:ascii="Menlo" w:hAnsi="Menlo" w:eastAsia="宋体" w:cs="Menlo"/>
          <w:color w:val="FFFFFF"/>
          <w:sz w:val="18"/>
          <w:szCs w:val="18"/>
        </w:rPr>
        <w:t xml:space="preserve">            # 设置最大角度阀值</w:t>
      </w:r>
      <w:r>
        <w:rPr>
          <w:rFonts w:ascii="Menlo" w:hAnsi="Menlo" w:eastAsia="宋体" w:cs="Menlo"/>
          <w:color w:val="FFFFFF"/>
          <w:sz w:val="18"/>
          <w:szCs w:val="18"/>
        </w:rPr>
        <w:br w:type="textWrapping"/>
      </w:r>
      <w:r>
        <w:rPr>
          <w:rFonts w:ascii="Menlo" w:hAnsi="Menlo" w:eastAsia="宋体" w:cs="Menlo"/>
          <w:color w:val="FFFFFF"/>
          <w:sz w:val="18"/>
          <w:szCs w:val="18"/>
        </w:rPr>
        <w:t xml:space="preserve">            self.threshold_ang_max = kwargs['threshold_ang_max']</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@reversed_result</w:t>
      </w:r>
      <w:r>
        <w:rPr>
          <w:rFonts w:ascii="Menlo" w:hAnsi="Menlo" w:eastAsia="宋体" w:cs="Menlo"/>
          <w:color w:val="FFFFFF"/>
          <w:sz w:val="18"/>
          <w:szCs w:val="18"/>
        </w:rPr>
        <w:br w:type="textWrapping"/>
      </w:r>
      <w:r>
        <w:rPr>
          <w:rFonts w:ascii="Menlo" w:hAnsi="Menlo" w:eastAsia="宋体" w:cs="Menlo"/>
          <w:color w:val="FFFFFF"/>
          <w:sz w:val="18"/>
          <w:szCs w:val="18"/>
        </w:rPr>
        <w:t xml:space="preserve">    def fit_pick(self, kl_pd, target_symbol):</w:t>
      </w:r>
      <w:r>
        <w:rPr>
          <w:rFonts w:ascii="Menlo" w:hAnsi="Menlo" w:eastAsia="宋体" w:cs="Menlo"/>
          <w:color w:val="FFFFFF"/>
          <w:sz w:val="18"/>
          <w:szCs w:val="18"/>
        </w:rPr>
        <w:br w:type="textWrapping"/>
      </w:r>
      <w:r>
        <w:rPr>
          <w:rFonts w:ascii="Menlo" w:hAnsi="Menlo" w:eastAsia="宋体" w:cs="Menlo"/>
          <w:color w:val="FFFFFF"/>
          <w:sz w:val="18"/>
          <w:szCs w:val="18"/>
        </w:rPr>
        <w:t xml:space="preserve">        """开始根据自定义拟合角度边际参数进行选股"""</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 计算走势角度</w:t>
      </w:r>
      <w:r>
        <w:rPr>
          <w:rFonts w:ascii="Menlo" w:hAnsi="Menlo" w:eastAsia="宋体" w:cs="Menlo"/>
          <w:color w:val="FFFFFF"/>
          <w:sz w:val="18"/>
          <w:szCs w:val="18"/>
        </w:rPr>
        <w:br w:type="textWrapping"/>
      </w:r>
      <w:r>
        <w:rPr>
          <w:rFonts w:ascii="Menlo" w:hAnsi="Menlo" w:eastAsia="宋体" w:cs="Menlo"/>
          <w:color w:val="FFFFFF"/>
          <w:sz w:val="18"/>
          <w:szCs w:val="18"/>
        </w:rPr>
        <w:t xml:space="preserve">        ang = ABuRegUtil.calc_regress_deg(kl_pd.close, show=False)</w:t>
      </w:r>
      <w:r>
        <w:rPr>
          <w:rFonts w:ascii="Menlo" w:hAnsi="Menlo" w:eastAsia="宋体" w:cs="Menlo"/>
          <w:color w:val="FFFFFF"/>
          <w:sz w:val="18"/>
          <w:szCs w:val="18"/>
        </w:rPr>
        <w:br w:type="textWrapping"/>
      </w:r>
      <w:r>
        <w:rPr>
          <w:rFonts w:ascii="Menlo" w:hAnsi="Menlo" w:eastAsia="宋体" w:cs="Menlo"/>
          <w:color w:val="FFFFFF"/>
          <w:sz w:val="18"/>
          <w:szCs w:val="18"/>
        </w:rPr>
        <w:t xml:space="preserve">        # 根据参数进行角度条件判断</w:t>
      </w:r>
      <w:r>
        <w:rPr>
          <w:rFonts w:ascii="Menlo" w:hAnsi="Menlo" w:eastAsia="宋体" w:cs="Menlo"/>
          <w:color w:val="FFFFFF"/>
          <w:sz w:val="18"/>
          <w:szCs w:val="18"/>
        </w:rPr>
        <w:br w:type="textWrapping"/>
      </w:r>
      <w:r>
        <w:rPr>
          <w:rFonts w:ascii="Menlo" w:hAnsi="Menlo" w:eastAsia="宋体" w:cs="Menlo"/>
          <w:color w:val="FFFFFF"/>
          <w:sz w:val="18"/>
          <w:szCs w:val="18"/>
        </w:rPr>
        <w:t xml:space="preserve">        if self.threshold_ang_min &lt; ang &lt; self.threshold_ang_max:</w:t>
      </w:r>
      <w:r>
        <w:rPr>
          <w:rFonts w:ascii="Menlo" w:hAnsi="Menlo" w:eastAsia="宋体" w:cs="Menlo"/>
          <w:color w:val="FFFFFF"/>
          <w:sz w:val="18"/>
          <w:szCs w:val="18"/>
        </w:rPr>
        <w:br w:type="textWrapping"/>
      </w:r>
      <w:r>
        <w:rPr>
          <w:rFonts w:ascii="Menlo" w:hAnsi="Menlo" w:eastAsia="宋体" w:cs="Menlo"/>
          <w:color w:val="FFFFFF"/>
          <w:sz w:val="18"/>
          <w:szCs w:val="18"/>
        </w:rPr>
        <w:t xml:space="preserve">            return True</w:t>
      </w:r>
      <w:r>
        <w:rPr>
          <w:rFonts w:ascii="Menlo" w:hAnsi="Menlo" w:eastAsia="宋体" w:cs="Menlo"/>
          <w:color w:val="FFFFFF"/>
          <w:sz w:val="18"/>
          <w:szCs w:val="18"/>
        </w:rPr>
        <w:br w:type="textWrapping"/>
      </w:r>
      <w:r>
        <w:rPr>
          <w:rFonts w:ascii="Menlo" w:hAnsi="Menlo" w:eastAsia="宋体" w:cs="Menlo"/>
          <w:color w:val="FFFFFF"/>
          <w:sz w:val="18"/>
          <w:szCs w:val="18"/>
        </w:rPr>
        <w:t xml:space="preserve">        return False</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def fit_first_choice(self, pick_worker, choice_symbols, *args, **kwargs):</w:t>
      </w:r>
      <w:r>
        <w:rPr>
          <w:rFonts w:ascii="Menlo" w:hAnsi="Menlo" w:eastAsia="宋体" w:cs="Menlo"/>
          <w:color w:val="FFFFFF"/>
          <w:sz w:val="18"/>
          <w:szCs w:val="18"/>
        </w:rPr>
        <w:br w:type="textWrapping"/>
      </w:r>
      <w:r>
        <w:rPr>
          <w:rFonts w:ascii="Menlo" w:hAnsi="Menlo" w:eastAsia="宋体" w:cs="Menlo"/>
          <w:color w:val="FFFFFF"/>
          <w:sz w:val="18"/>
          <w:szCs w:val="18"/>
        </w:rPr>
        <w:t xml:space="preserve">        raise NotImplementedError('AbuPickRegressAng fit_first_choice unsupported now!')</w:t>
      </w:r>
    </w:p>
    <w:p w14:paraId="1D8F1B10">
      <w:pPr>
        <w:pStyle w:val="5"/>
      </w:pPr>
      <w:bookmarkStart w:id="333" w:name="_Toc957129422"/>
      <w:bookmarkStart w:id="334" w:name="抽象接口"/>
      <w:r>
        <w:rPr>
          <w:rFonts w:ascii="Times New Roman" w:hAnsi="Times New Roman" w:eastAsia="黑体" w:cs="Times New Roman"/>
        </w:rPr>
        <w:t xml:space="preserve">7.2.1 </w:t>
      </w:r>
      <w:r>
        <w:rPr>
          <w:rFonts w:hint="eastAsia" w:ascii="Times New Roman" w:hAnsi="Times New Roman" w:eastAsia="黑体" w:cs="Times New Roman"/>
        </w:rPr>
        <w:t>抽象接口</w:t>
      </w:r>
      <w:bookmarkEnd w:id="333"/>
    </w:p>
    <w:p w14:paraId="1C697CD0">
      <w:pPr>
        <w:pStyle w:val="26"/>
        <w:ind w:firstLine="480" w:firstLineChars="200"/>
      </w:pPr>
      <w:r>
        <w:rPr>
          <w:rFonts w:hint="eastAsia" w:ascii="Times New Roman" w:hAnsi="Times New Roman" w:eastAsia="宋体" w:cs="Times New Roman"/>
        </w:rPr>
        <w:t>ABuPickBase定义了选股因子和择时工作类的抽象接口。选股因子必须实现fit()方法和init_stock_pickers()方法。fit()方法接收候选标的池和基准K线，通过一系列条件筛选出符合条件的标的。</w:t>
      </w:r>
    </w:p>
    <w:bookmarkEnd w:id="334"/>
    <w:p w14:paraId="7F0BF3CA">
      <w:pPr>
        <w:pStyle w:val="5"/>
      </w:pPr>
      <w:bookmarkStart w:id="335" w:name="_Toc1821679524"/>
      <w:bookmarkStart w:id="336" w:name="两级筛选机制"/>
      <w:r>
        <w:rPr>
          <w:rFonts w:ascii="Times New Roman" w:hAnsi="Times New Roman" w:eastAsia="黑体" w:cs="Times New Roman"/>
        </w:rPr>
        <w:t xml:space="preserve">7.2.2 </w:t>
      </w:r>
      <w:r>
        <w:rPr>
          <w:rFonts w:hint="eastAsia" w:ascii="Times New Roman" w:hAnsi="Times New Roman" w:eastAsia="黑体" w:cs="Times New Roman"/>
        </w:rPr>
        <w:t>两级筛选机制</w:t>
      </w:r>
      <w:bookmarkEnd w:id="335"/>
    </w:p>
    <w:p w14:paraId="686F377B">
      <w:pPr>
        <w:pStyle w:val="26"/>
        <w:ind w:firstLine="480" w:firstLineChars="200"/>
      </w:pPr>
      <w:r>
        <w:rPr>
          <w:rFonts w:hint="eastAsia" w:ascii="Times New Roman" w:hAnsi="Times New Roman" w:eastAsia="宋体" w:cs="Times New Roman"/>
        </w:rPr>
        <w:t>ABuPickStockWorker实现了两级筛选的选股架构：</w:t>
      </w:r>
    </w:p>
    <w:p w14:paraId="4227E751">
      <w:pPr>
        <w:pStyle w:val="3"/>
        <w:ind w:firstLine="480" w:firstLineChars="200"/>
      </w:pPr>
      <w:r>
        <w:rPr>
          <w:rFonts w:hint="eastAsia" w:ascii="Times New Roman" w:hAnsi="Times New Roman" w:eastAsia="宋体" w:cs="Times New Roman"/>
        </w:rPr>
        <w:t>第一级——初选（_first_batch_fit）：初选因子（first_stock_pickers）以批量方式运行，每个初选因子对全部候选标的调用fit_first_choice方法。这是一个”漏斗”模型——每个初选因子都作为一个粗筛网，逐步缩小候选池。初选主要使用计算成本低、数据需求少的条件（如价格区间、市值范围、行业分类等）。</w:t>
      </w:r>
    </w:p>
    <w:p w14:paraId="47169D2D">
      <w:pPr>
        <w:pStyle w:val="3"/>
        <w:ind w:firstLine="480" w:firstLineChars="200"/>
      </w:pPr>
      <w:r>
        <w:rPr>
          <w:rFonts w:hint="eastAsia" w:ascii="Times New Roman" w:hAnsi="Times New Roman" w:eastAsia="宋体" w:cs="Times New Roman"/>
        </w:rPr>
        <w:t>第二级——精细选股（_batch_fit）：对第一阶段保留下来的每个标的，逐一迭代常规选股因子（stock_pickers）。与初选的”全或无”批量过滤不同，精细选股采用的是”一票否决”制——任何一个因子调用fit_pick返回False都将该标的从候选池中移除。精选用到的因子计算成本更高、分析更深入（如技术形态识别、趋势质量评估、多因子评分等）。</w:t>
      </w:r>
    </w:p>
    <w:p w14:paraId="08FE24BA">
      <w:pPr>
        <w:pStyle w:val="3"/>
        <w:ind w:firstLine="480" w:firstLineChars="200"/>
      </w:pPr>
      <w:r>
        <w:rPr>
          <w:rFonts w:hint="eastAsia" w:ascii="Times New Roman" w:hAnsi="Times New Roman" w:eastAsia="宋体" w:cs="Times New Roman"/>
        </w:rPr>
        <w:t>这种两级筛选设计在计算效率和筛选精度之间取得了良好的平衡。初选通过低成本条件快速淘汰大部分不合格标的，精选用高成本分析对剩余少量标的进行深度筛选。</w:t>
      </w:r>
    </w:p>
    <w:bookmarkEnd w:id="336"/>
    <w:p w14:paraId="6F2CBE41">
      <w:pPr>
        <w:pStyle w:val="5"/>
      </w:pPr>
      <w:bookmarkStart w:id="337" w:name="_Toc293404589"/>
      <w:bookmarkStart w:id="338" w:name="核心选股策略"/>
      <w:r>
        <w:rPr>
          <w:rFonts w:ascii="Times New Roman" w:hAnsi="Times New Roman" w:eastAsia="黑体" w:cs="Times New Roman"/>
        </w:rPr>
        <w:t xml:space="preserve">7.2.3 </w:t>
      </w:r>
      <w:r>
        <w:rPr>
          <w:rFonts w:hint="eastAsia" w:ascii="Times New Roman" w:hAnsi="Times New Roman" w:eastAsia="黑体" w:cs="Times New Roman"/>
        </w:rPr>
        <w:t>核心选股策略</w:t>
      </w:r>
      <w:bookmarkEnd w:id="337"/>
    </w:p>
    <w:p w14:paraId="279695AD">
      <w:pPr>
        <w:pStyle w:val="26"/>
        <w:ind w:firstLine="480" w:firstLineChars="200"/>
      </w:pPr>
      <w:r>
        <w:rPr>
          <w:rFonts w:hint="eastAsia" w:ascii="Times New Roman" w:hAnsi="Times New Roman" w:eastAsia="宋体" w:cs="Times New Roman"/>
        </w:rPr>
        <w:t>ABuPickRegressAngMinMax：基于回归角度的选股策略。对每只标的的历史收盘价序列进行多项式回归，计算拟合线的斜率角度。选择角度最大的标的（最强上升趋势）或角度最小的标的（最弱下降趋势/最可能反弹）。该策略利用了TLineBu系统的趋势识别能力，将趋势强度作为选股的核心标准。</w:t>
      </w:r>
    </w:p>
    <w:p w14:paraId="5CEF812C">
      <w:pPr>
        <w:pStyle w:val="3"/>
        <w:ind w:firstLine="480" w:firstLineChars="200"/>
      </w:pPr>
      <w:r>
        <w:rPr>
          <w:rFonts w:hint="eastAsia" w:ascii="Times New Roman" w:hAnsi="Times New Roman" w:eastAsia="宋体" w:cs="Times New Roman"/>
        </w:rPr>
        <w:t>ABuPickSimilarNTop：基于相似性的N强选股策略。使用SimilarBu模块的相关性分析，找出与目标标的（或基准指数）最相似的N只标的。相似性基于价格变化率（p_change）的滚动时间加权相关性，而非原始价格的相关性——这确保捕捉的是”共同波动模式”而非”价格水平相似”。</w:t>
      </w:r>
    </w:p>
    <w:p w14:paraId="5A3141BB">
      <w:pPr>
        <w:pStyle w:val="3"/>
        <w:ind w:firstLine="480" w:firstLineChars="200"/>
      </w:pPr>
      <w:r>
        <w:rPr>
          <w:rFonts w:hint="eastAsia" w:ascii="Times New Roman" w:hAnsi="Times New Roman" w:eastAsia="宋体" w:cs="Times New Roman"/>
        </w:rPr>
        <w:t>ABuPickStockPriceMinMax：基于价格区间的选股策略。选择价格处于历史百分位区间（如20%-80%）内的标的，避免选择处于极端高价（可能顶部）或极端低价（可能有基本面问题）的标的。使用scipy.stats.percentileofscore计算当前价格在历史分布中的位置。</w:t>
      </w:r>
    </w:p>
    <w:bookmarkEnd w:id="338"/>
    <w:p w14:paraId="017942DE">
      <w:pPr>
        <w:pStyle w:val="5"/>
      </w:pPr>
      <w:bookmarkStart w:id="339" w:name="_Toc628473811"/>
      <w:bookmarkStart w:id="340" w:name="选股并行化"/>
      <w:r>
        <w:rPr>
          <w:rFonts w:ascii="Times New Roman" w:hAnsi="Times New Roman" w:eastAsia="黑体" w:cs="Times New Roman"/>
        </w:rPr>
        <w:t xml:space="preserve">7.2.4 </w:t>
      </w:r>
      <w:r>
        <w:rPr>
          <w:rFonts w:hint="eastAsia" w:ascii="Times New Roman" w:hAnsi="Times New Roman" w:eastAsia="黑体" w:cs="Times New Roman"/>
        </w:rPr>
        <w:t>选股并行化</w:t>
      </w:r>
      <w:bookmarkEnd w:id="339"/>
    </w:p>
    <w:p w14:paraId="7EEB1575">
      <w:pPr>
        <w:pStyle w:val="26"/>
        <w:ind w:firstLine="480" w:firstLineChars="200"/>
      </w:pPr>
      <w:r>
        <w:rPr>
          <w:rFonts w:hint="eastAsia" w:ascii="Times New Roman" w:hAnsi="Times New Roman" w:eastAsia="宋体" w:cs="Times New Roman"/>
        </w:rPr>
        <w:t>ABuPickStockMaster是选股并行化的调度器。其算法流程为：</w:t>
      </w:r>
    </w:p>
    <w:p w14:paraId="54590FD0">
      <w:pPr>
        <w:numPr>
          <w:ilvl w:val="0"/>
          <w:numId w:val="23"/>
        </w:numPr>
        <w:ind w:firstLine="480" w:firstLineChars="200"/>
      </w:pPr>
      <w:r>
        <w:rPr>
          <w:rFonts w:hint="eastAsia" w:ascii="Times New Roman" w:hAnsi="Times New Roman" w:eastAsia="宋体" w:cs="Times New Roman"/>
        </w:rPr>
        <w:t>如果未提供choice_symbols（预选标的列表），则从对应市场获取全部标的。</w:t>
      </w:r>
    </w:p>
    <w:p w14:paraId="5FF94A4C">
      <w:pPr>
        <w:numPr>
          <w:ilvl w:val="0"/>
          <w:numId w:val="23"/>
        </w:numPr>
        <w:ind w:firstLine="480" w:firstLineChars="200"/>
      </w:pPr>
      <w:r>
        <w:rPr>
          <w:rFonts w:hint="eastAsia" w:ascii="Times New Roman" w:hAnsi="Times New Roman" w:eastAsia="宋体" w:cs="Times New Roman"/>
        </w:rPr>
        <w:t>使用split_k_market函数将标的列表均匀分割为n_process_pick_stock个子列表。</w:t>
      </w:r>
    </w:p>
    <w:p w14:paraId="0A7E5A49">
      <w:pPr>
        <w:numPr>
          <w:ilvl w:val="0"/>
          <w:numId w:val="23"/>
        </w:numPr>
        <w:ind w:firstLine="480" w:firstLineChars="200"/>
      </w:pPr>
      <w:r>
        <w:rPr>
          <w:rFonts w:hint="eastAsia" w:ascii="Times New Roman" w:hAnsi="Times New Roman" w:eastAsia="宋体" w:cs="Times New Roman"/>
        </w:rPr>
        <w:t>使用Parallel/delayed（joblib接口）在每个进程上启动do_pick_stock_work工作函数，传入子列表和选股因子。</w:t>
      </w:r>
    </w:p>
    <w:p w14:paraId="32D8D23A">
      <w:pPr>
        <w:numPr>
          <w:ilvl w:val="0"/>
          <w:numId w:val="23"/>
        </w:numPr>
        <w:ind w:firstLine="480" w:firstLineChars="200"/>
      </w:pPr>
      <w:r>
        <w:rPr>
          <w:rFonts w:hint="eastAsia" w:ascii="Times New Roman" w:hAnsi="Times New Roman" w:eastAsia="宋体" w:cs="Times New Roman"/>
        </w:rPr>
        <w:t>所有进程完成后，使用itertools.chain.from_iterable合并各进程的结果。</w:t>
      </w:r>
    </w:p>
    <w:p w14:paraId="6107ACFD">
      <w:pPr>
        <w:numPr>
          <w:ilvl w:val="0"/>
          <w:numId w:val="23"/>
        </w:numPr>
        <w:ind w:firstLine="480" w:firstLineChars="200"/>
      </w:pPr>
      <w:r>
        <w:rPr>
          <w:rFonts w:hint="eastAsia" w:ascii="Times New Roman" w:hAnsi="Times New Roman" w:eastAsia="宋体" w:cs="Times New Roman"/>
        </w:rPr>
        <w:t>支持训练/测试集分割模式：通过g_enable_last_split_test和g_enable_train_test_split全局标志控制。在训练/测试模式下，选股在训练集上执行，回测在测试集上执行，模拟了真实的样本外（Out-of-Sample）测试环境。</w:t>
      </w:r>
    </w:p>
    <w:p w14:paraId="19115CBD">
      <w:pPr>
        <w:pStyle w:val="26"/>
        <w:ind w:firstLine="480" w:firstLineChars="200"/>
      </w:pPr>
      <w:r>
        <w:rPr>
          <w:rFonts w:hint="eastAsia" w:ascii="Times New Roman" w:hAnsi="Times New Roman" w:eastAsia="宋体" w:cs="Times New Roman"/>
        </w:rPr>
        <w:t>do_pick_stock_thread_work函数在进程内部进一步使用ThreadPoolExecutor进行线程级分解。由于Python的GIL（Global</w:t>
      </w:r>
      <w:r>
        <w:rPr>
          <w:rFonts w:ascii="Times New Roman" w:hAnsi="Times New Roman" w:eastAsia="宋体" w:cs="Times New Roman"/>
        </w:rPr>
        <w:t xml:space="preserve"> Interpreter </w:t>
      </w:r>
      <w:r>
        <w:rPr>
          <w:rFonts w:hint="eastAsia" w:ascii="Times New Roman" w:hAnsi="Times New Roman" w:eastAsia="宋体" w:cs="Times New Roman"/>
        </w:rPr>
        <w:t>Lock）限制，线程并不能实现真正的CPU并行（线程适合I/O密集型任务），但对于选股这种涉及大量K线数据读取的任务，线程并行仍然能带来性能提升。</w:t>
      </w:r>
    </w:p>
    <w:bookmarkEnd w:id="332"/>
    <w:bookmarkEnd w:id="340"/>
    <w:p w14:paraId="5A419E18">
      <w:pPr>
        <w:pStyle w:val="4"/>
      </w:pPr>
      <w:bookmarkStart w:id="341" w:name="_Toc420062800"/>
      <w:bookmarkStart w:id="342" w:name="_Toc1434765531"/>
      <w:bookmarkStart w:id="343" w:name="择时执行引擎"/>
      <w:r>
        <w:rPr>
          <w:rFonts w:ascii="Times New Roman" w:hAnsi="Times New Roman" w:eastAsia="黑体" w:cs="Times New Roman"/>
        </w:rPr>
        <w:t xml:space="preserve">7.3 </w:t>
      </w:r>
      <w:r>
        <w:rPr>
          <w:rFonts w:hint="eastAsia" w:ascii="Times New Roman" w:hAnsi="Times New Roman" w:eastAsia="黑体" w:cs="Times New Roman"/>
        </w:rPr>
        <w:t>择时执行引擎</w:t>
      </w:r>
      <w:bookmarkEnd w:id="341"/>
      <w:bookmarkEnd w:id="342"/>
    </w:p>
    <w:p w14:paraId="2D6B6E9E">
      <w:pPr>
        <w:pStyle w:val="5"/>
      </w:pPr>
      <w:bookmarkStart w:id="344" w:name="_Toc10407354"/>
      <w:bookmarkStart w:id="345" w:name="任务循环架构"/>
      <w:r>
        <w:rPr>
          <w:rFonts w:ascii="Times New Roman" w:hAnsi="Times New Roman" w:eastAsia="黑体" w:cs="Times New Roman"/>
        </w:rPr>
        <w:t xml:space="preserve">7.3.1 </w:t>
      </w:r>
      <w:r>
        <w:rPr>
          <w:rFonts w:hint="eastAsia" w:ascii="Times New Roman" w:hAnsi="Times New Roman" w:eastAsia="黑体" w:cs="Times New Roman"/>
        </w:rPr>
        <w:t>任务循环架构</w:t>
      </w:r>
      <w:bookmarkEnd w:id="344"/>
    </w:p>
    <w:p w14:paraId="65341E33">
      <w:pPr>
        <w:pStyle w:val="26"/>
        <w:ind w:firstLine="480" w:firstLineChars="200"/>
      </w:pPr>
      <w:r>
        <w:rPr>
          <w:rFonts w:hint="eastAsia" w:ascii="Times New Roman" w:hAnsi="Times New Roman" w:eastAsia="宋体" w:cs="Times New Roman"/>
        </w:rPr>
        <w:t>ABuPickTimeWorker是择时执行的核心。它维护着买入因子、卖出因子和未平仓订单的内部状态，通过日任务、周任务和月任务三个层次的循环来驱动交易信号。</w:t>
      </w:r>
    </w:p>
    <w:p w14:paraId="1B689803">
      <w:pPr>
        <w:pStyle w:val="3"/>
        <w:spacing w:before="60" w:after="100"/>
        <w:ind w:firstLine="420" w:firstLineChars="200"/>
        <w:jc w:val="left"/>
      </w:pPr>
      <w:r>
        <w:rPr>
          <w:rFonts w:ascii="Times New Roman" w:hAnsi="Times New Roman" w:eastAsia="宋体" w:cs="Times New Roman"/>
          <w:sz w:val="21"/>
          <w:szCs w:val="21"/>
        </w:rPr>
        <w:t>fit()方法首先在K线数据上标注周任务和月任务的触发点：自然周五标记为周任务日，自然月末标记为月任务日。然后通过kl_pd.apply(_task_loop, axis=1)逐行（逐交易日）迭代整个回测周期。axis=1意味着apply沿DataFrame的行方向（时间方向）迭代，每个交易日调用一次_task_loop函数。</w:t>
      </w:r>
    </w:p>
    <w:bookmarkEnd w:id="345"/>
    <w:p w14:paraId="222098D4">
      <w:pPr>
        <w:pStyle w:val="5"/>
      </w:pPr>
      <w:bookmarkStart w:id="346" w:name="_Toc970223271"/>
      <w:bookmarkStart w:id="347" w:name="任务分层"/>
      <w:r>
        <w:rPr>
          <w:rFonts w:ascii="Times New Roman" w:hAnsi="Times New Roman" w:eastAsia="黑体" w:cs="Times New Roman"/>
        </w:rPr>
        <w:t xml:space="preserve">7.3.2 </w:t>
      </w:r>
      <w:r>
        <w:rPr>
          <w:rFonts w:hint="eastAsia" w:ascii="Times New Roman" w:hAnsi="Times New Roman" w:eastAsia="黑体" w:cs="Times New Roman"/>
        </w:rPr>
        <w:t>任务分层</w:t>
      </w:r>
      <w:bookmarkEnd w:id="346"/>
    </w:p>
    <w:p w14:paraId="418ECE8E">
      <w:pPr>
        <w:pStyle w:val="26"/>
        <w:ind w:firstLine="480" w:firstLineChars="200"/>
      </w:pPr>
      <w:r>
        <w:rPr>
          <w:rFonts w:hint="eastAsia" w:ascii="Times New Roman" w:hAnsi="Times New Roman" w:eastAsia="宋体" w:cs="Times New Roman"/>
        </w:rPr>
        <w:t>_task_loop在每个交易日执行三个层次的任务：</w:t>
      </w:r>
    </w:p>
    <w:p w14:paraId="50A647B9">
      <w:pPr>
        <w:pStyle w:val="3"/>
        <w:ind w:firstLine="480" w:firstLineChars="200"/>
      </w:pPr>
      <w:r>
        <w:rPr>
          <w:rFonts w:hint="eastAsia" w:ascii="Times New Roman" w:hAnsi="Times New Roman" w:eastAsia="宋体" w:cs="Times New Roman"/>
        </w:rPr>
        <w:t>日任务（每个交易日执行）：</w:t>
      </w:r>
      <w:r>
        <w:rPr>
          <w:rFonts w:ascii="Times New Roman" w:hAnsi="Times New Roman" w:eastAsia="宋体" w:cs="Times New Roman"/>
        </w:rPr>
        <w:t xml:space="preserve"> - </w:t>
      </w:r>
      <w:r>
        <w:rPr>
          <w:rFonts w:hint="eastAsia" w:ascii="Times New Roman" w:hAnsi="Times New Roman" w:eastAsia="宋体" w:cs="Times New Roman"/>
        </w:rPr>
        <w:t>检查所有未平仓订单（遍历卖出因子，对每个因子调用read_fit_day检查其管辖范围内的订单是否应离场）</w:t>
      </w:r>
      <w:r>
        <w:rPr>
          <w:rFonts w:ascii="Times New Roman" w:hAnsi="Times New Roman" w:eastAsia="宋体" w:cs="Times New Roman"/>
        </w:rPr>
        <w:t xml:space="preserve"> - </w:t>
      </w:r>
      <w:r>
        <w:rPr>
          <w:rFonts w:hint="eastAsia" w:ascii="Times New Roman" w:hAnsi="Times New Roman" w:eastAsia="宋体" w:cs="Times New Roman"/>
        </w:rPr>
        <w:t>检查所有未锁定买入因子（遍历买入因子，对每个因子调用read_fit_day检查是否应该入场）</w:t>
      </w:r>
      <w:r>
        <w:rPr>
          <w:rFonts w:ascii="Times New Roman" w:hAnsi="Times New Roman" w:eastAsia="宋体" w:cs="Times New Roman"/>
        </w:rPr>
        <w:t xml:space="preserve"> - </w:t>
      </w:r>
      <w:r>
        <w:rPr>
          <w:rFonts w:hint="eastAsia" w:ascii="Times New Roman" w:hAnsi="Times New Roman" w:eastAsia="宋体" w:cs="Times New Roman"/>
        </w:rPr>
        <w:t>买入因子的锁状态由其专属选股因子控制：如果专属选股因子判定当前不适合交易（fit_pick返回False），则锁定该买入因子</w:t>
      </w:r>
    </w:p>
    <w:p w14:paraId="57050E5B">
      <w:pPr>
        <w:pStyle w:val="3"/>
        <w:ind w:firstLine="480" w:firstLineChars="200"/>
      </w:pPr>
      <w:r>
        <w:rPr>
          <w:rFonts w:hint="eastAsia" w:ascii="Times New Roman" w:hAnsi="Times New Roman" w:eastAsia="宋体" w:cs="Times New Roman"/>
        </w:rPr>
        <w:t>周任务（周五执行）：</w:t>
      </w:r>
      <w:r>
        <w:rPr>
          <w:rFonts w:ascii="Times New Roman" w:hAnsi="Times New Roman" w:eastAsia="宋体" w:cs="Times New Roman"/>
        </w:rPr>
        <w:t xml:space="preserve"> - </w:t>
      </w:r>
      <w:r>
        <w:rPr>
          <w:rFonts w:hint="eastAsia" w:ascii="Times New Roman" w:hAnsi="Times New Roman" w:eastAsia="宋体" w:cs="Times New Roman"/>
        </w:rPr>
        <w:t>执行专属卖出因子的周操作（例如基于周线数据的止损调整）</w:t>
      </w:r>
      <w:r>
        <w:rPr>
          <w:rFonts w:ascii="Times New Roman" w:hAnsi="Times New Roman" w:eastAsia="宋体" w:cs="Times New Roman"/>
        </w:rPr>
        <w:t xml:space="preserve"> - </w:t>
      </w:r>
      <w:r>
        <w:rPr>
          <w:rFonts w:hint="eastAsia" w:ascii="Times New Roman" w:hAnsi="Times New Roman" w:eastAsia="宋体" w:cs="Times New Roman"/>
        </w:rPr>
        <w:t>执行全局卖出因子的fit_week操作</w:t>
      </w:r>
      <w:r>
        <w:rPr>
          <w:rFonts w:ascii="Times New Roman" w:hAnsi="Times New Roman" w:eastAsia="宋体" w:cs="Times New Roman"/>
        </w:rPr>
        <w:t xml:space="preserve"> - </w:t>
      </w:r>
      <w:r>
        <w:rPr>
          <w:rFonts w:hint="eastAsia" w:ascii="Times New Roman" w:hAnsi="Times New Roman" w:eastAsia="宋体" w:cs="Times New Roman"/>
        </w:rPr>
        <w:t>执行买入因子专属选股因子的周筛选（重新评估标的的适宜性）</w:t>
      </w:r>
      <w:r>
        <w:rPr>
          <w:rFonts w:ascii="Times New Roman" w:hAnsi="Times New Roman" w:eastAsia="宋体" w:cs="Times New Roman"/>
        </w:rPr>
        <w:t xml:space="preserve"> - </w:t>
      </w:r>
      <w:r>
        <w:rPr>
          <w:rFonts w:hint="eastAsia" w:ascii="Times New Roman" w:hAnsi="Times New Roman" w:eastAsia="宋体" w:cs="Times New Roman"/>
        </w:rPr>
        <w:t>执行买入因子的fit_week操作（例如重新计算星期效应策略的工作日胜率）</w:t>
      </w:r>
    </w:p>
    <w:p w14:paraId="42C89046">
      <w:pPr>
        <w:pStyle w:val="3"/>
        <w:ind w:firstLine="480" w:firstLineChars="200"/>
      </w:pPr>
      <w:r>
        <w:rPr>
          <w:rFonts w:hint="eastAsia" w:ascii="Times New Roman" w:hAnsi="Times New Roman" w:eastAsia="宋体" w:cs="Times New Roman"/>
        </w:rPr>
        <w:t>月任务（月末执行）：</w:t>
      </w:r>
      <w:r>
        <w:rPr>
          <w:rFonts w:ascii="Times New Roman" w:hAnsi="Times New Roman" w:eastAsia="宋体" w:cs="Times New Roman"/>
        </w:rPr>
        <w:t xml:space="preserve"> - </w:t>
      </w:r>
      <w:r>
        <w:rPr>
          <w:rFonts w:hint="eastAsia" w:ascii="Times New Roman" w:hAnsi="Times New Roman" w:eastAsia="宋体" w:cs="Times New Roman"/>
        </w:rPr>
        <w:t>与周任务相同的四类月操作（fit_month），但使用月度数据</w:t>
      </w:r>
      <w:r>
        <w:rPr>
          <w:rFonts w:ascii="Times New Roman" w:hAnsi="Times New Roman" w:eastAsia="宋体" w:cs="Times New Roman"/>
        </w:rPr>
        <w:t xml:space="preserve"> - </w:t>
      </w:r>
      <w:r>
        <w:rPr>
          <w:rFonts w:hint="eastAsia" w:ascii="Times New Roman" w:hAnsi="Times New Roman" w:eastAsia="宋体" w:cs="Times New Roman"/>
        </w:rPr>
        <w:t>对于自适应策略（如ABuFactorBuyDM），月任务中重新计算自适应参数（慢线周期和快线周期）</w:t>
      </w:r>
      <w:r>
        <w:rPr>
          <w:rFonts w:ascii="Times New Roman" w:hAnsi="Times New Roman" w:eastAsia="宋体" w:cs="Times New Roman"/>
        </w:rPr>
        <w:t xml:space="preserve"> - </w:t>
      </w:r>
      <w:r>
        <w:rPr>
          <w:rFonts w:hint="eastAsia" w:ascii="Times New Roman" w:hAnsi="Times New Roman" w:eastAsia="宋体" w:cs="Times New Roman"/>
        </w:rPr>
        <w:t>对于大盘过滤器（如ABuSDBreak），月任务中重新评估大盘震荡程度</w:t>
      </w:r>
    </w:p>
    <w:bookmarkEnd w:id="347"/>
    <w:p w14:paraId="402D761C">
      <w:pPr>
        <w:pStyle w:val="5"/>
      </w:pPr>
      <w:bookmarkStart w:id="348" w:name="_Toc699184026"/>
      <w:bookmarkStart w:id="349" w:name="专属卖出因子"/>
      <w:r>
        <w:rPr>
          <w:rFonts w:ascii="Times New Roman" w:hAnsi="Times New Roman" w:eastAsia="黑体" w:cs="Times New Roman"/>
        </w:rPr>
        <w:t xml:space="preserve">7.3.3 </w:t>
      </w:r>
      <w:r>
        <w:rPr>
          <w:rFonts w:hint="eastAsia" w:ascii="Times New Roman" w:hAnsi="Times New Roman" w:eastAsia="黑体" w:cs="Times New Roman"/>
        </w:rPr>
        <w:t>专属卖出因子</w:t>
      </w:r>
      <w:bookmarkEnd w:id="348"/>
    </w:p>
    <w:p w14:paraId="1B892686">
      <w:pPr>
        <w:pStyle w:val="26"/>
        <w:ind w:firstLine="480" w:firstLineChars="200"/>
      </w:pPr>
      <w:r>
        <w:rPr>
          <w:rFonts w:hint="eastAsia" w:ascii="Times New Roman" w:hAnsi="Times New Roman" w:eastAsia="宋体" w:cs="Times New Roman"/>
        </w:rPr>
        <w:t>_task_attached_sell方法实现了买入因子与卖出因子的绑定机制。在周任务或月任务执行时，系统会找出每个买入因子产生的所有未平仓订单，按买入因子分组后分别传递给该买入因子的专属卖出因子进行离场检查。</w:t>
      </w:r>
    </w:p>
    <w:p w14:paraId="1F0CD79F">
      <w:pPr>
        <w:pStyle w:val="3"/>
        <w:ind w:firstLine="480" w:firstLineChars="200"/>
      </w:pPr>
      <w:r>
        <w:rPr>
          <w:rFonts w:ascii="Times New Roman" w:hAnsi="Times New Roman" w:eastAsia="宋体" w:cs="Times New Roman"/>
        </w:rPr>
        <w:t>这种机制允许不同的买入因子使用不同的出场策略。例如，突破买入（追逐趋势）可以配置突破卖出（趋势反转离场），而回调买入（期待反弹）可以配置时间止损（限定持有期）。这种差异性出场策略是”策略多样性”的核心——每个子策略根据自己的交易逻辑选择最合适的离场方式。</w:t>
      </w:r>
    </w:p>
    <w:bookmarkEnd w:id="349"/>
    <w:p w14:paraId="75C288D4">
      <w:pPr>
        <w:pStyle w:val="5"/>
      </w:pPr>
      <w:bookmarkStart w:id="350" w:name="_Toc155408598"/>
      <w:bookmarkStart w:id="351" w:name="因子任务分类"/>
      <w:r>
        <w:rPr>
          <w:rFonts w:ascii="Times New Roman" w:hAnsi="Times New Roman" w:eastAsia="黑体" w:cs="Times New Roman"/>
        </w:rPr>
        <w:t xml:space="preserve">7.3.4 </w:t>
      </w:r>
      <w:r>
        <w:rPr>
          <w:rFonts w:hint="eastAsia" w:ascii="Times New Roman" w:hAnsi="Times New Roman" w:eastAsia="黑体" w:cs="Times New Roman"/>
        </w:rPr>
        <w:t>因子任务分类</w:t>
      </w:r>
      <w:bookmarkEnd w:id="350"/>
    </w:p>
    <w:p w14:paraId="1A9A9392">
      <w:pPr>
        <w:pStyle w:val="26"/>
        <w:ind w:firstLine="480" w:firstLineChars="200"/>
      </w:pPr>
      <w:r>
        <w:rPr>
          <w:rFonts w:hint="eastAsia" w:ascii="Times New Roman" w:hAnsi="Times New Roman" w:eastAsia="宋体" w:cs="Times New Roman"/>
        </w:rPr>
        <w:t>为提高运行效率，filter_long_task_factors函数在初始化时通过hasattr反射检查对所有因子进行分类，预先将具有fit_week方法的因子归入周任务序列，将具有fit_month方法的因子归入月任务序列。这样在逐日迭代（这是回测中最频繁的操作，可能执行数千次）中，不需要每次都进行hasattr检查，直接使用预先分类的结果。</w:t>
      </w:r>
    </w:p>
    <w:bookmarkEnd w:id="351"/>
    <w:p w14:paraId="11CE0FB5">
      <w:pPr>
        <w:pStyle w:val="5"/>
      </w:pPr>
      <w:bookmarkStart w:id="352" w:name="_Toc612191834"/>
      <w:bookmarkStart w:id="353" w:name="择时并行化"/>
      <w:r>
        <w:rPr>
          <w:rFonts w:ascii="Times New Roman" w:hAnsi="Times New Roman" w:eastAsia="黑体" w:cs="Times New Roman"/>
        </w:rPr>
        <w:t xml:space="preserve">7.3.5 </w:t>
      </w:r>
      <w:r>
        <w:rPr>
          <w:rFonts w:hint="eastAsia" w:ascii="Times New Roman" w:hAnsi="Times New Roman" w:eastAsia="黑体" w:cs="Times New Roman"/>
        </w:rPr>
        <w:t>择时并行化</w:t>
      </w:r>
      <w:bookmarkEnd w:id="352"/>
    </w:p>
    <w:p w14:paraId="57BBE7BF">
      <w:pPr>
        <w:pStyle w:val="26"/>
        <w:ind w:firstLine="480" w:firstLineChars="200"/>
      </w:pPr>
      <w:r>
        <w:rPr>
          <w:rFonts w:hint="eastAsia" w:ascii="Times New Roman" w:hAnsi="Times New Roman" w:eastAsia="宋体" w:cs="Times New Roman"/>
        </w:rPr>
        <w:t>ABuPickTimeMaster是择时并行化的调度器。与选股并行化不同，择时并行化的关键是每个子进程使用相同的买入/卖出因子集合（即相同的策略逻辑），但处理不同的标的子集：</w:t>
      </w:r>
    </w:p>
    <w:p w14:paraId="4CB1A371">
      <w:pPr>
        <w:numPr>
          <w:ilvl w:val="0"/>
          <w:numId w:val="24"/>
        </w:numPr>
        <w:ind w:firstLine="480" w:firstLineChars="200"/>
      </w:pPr>
      <w:r>
        <w:rPr>
          <w:rFonts w:hint="eastAsia" w:ascii="Times New Roman" w:hAnsi="Times New Roman" w:eastAsia="宋体" w:cs="Times New Roman"/>
        </w:rPr>
        <w:t>如果K线数据尚未获取，通过kl_pd_manager.batch_get_pick_time_kl_pd批量并行预取所有候选标的的K线数据。</w:t>
      </w:r>
    </w:p>
    <w:p w14:paraId="1DA2B397">
      <w:pPr>
        <w:numPr>
          <w:ilvl w:val="0"/>
          <w:numId w:val="24"/>
        </w:numPr>
        <w:ind w:firstLine="480" w:firstLineChars="200"/>
      </w:pPr>
      <w:r>
        <w:rPr>
          <w:rFonts w:hint="eastAsia" w:ascii="Times New Roman" w:hAnsi="Times New Roman" w:eastAsia="宋体" w:cs="Times New Roman"/>
        </w:rPr>
        <w:t>将标的序列按n_process_pick_time进行分割。</w:t>
      </w:r>
    </w:p>
    <w:p w14:paraId="07D4A707">
      <w:pPr>
        <w:numPr>
          <w:ilvl w:val="0"/>
          <w:numId w:val="24"/>
        </w:numPr>
        <w:ind w:firstLine="480" w:firstLineChars="200"/>
      </w:pPr>
      <w:r>
        <w:rPr>
          <w:rFonts w:hint="eastAsia" w:ascii="Times New Roman" w:hAnsi="Times New Roman" w:eastAsia="宋体" w:cs="Times New Roman"/>
        </w:rPr>
        <w:t>每个进程运行do_symbols_with_same_factors，使用完全相同的买入/卖出因子集合处理其分配的标的子集。</w:t>
      </w:r>
    </w:p>
    <w:p w14:paraId="43F5B9BF">
      <w:pPr>
        <w:numPr>
          <w:ilvl w:val="0"/>
          <w:numId w:val="24"/>
        </w:numPr>
        <w:ind w:firstLine="480" w:firstLineChars="200"/>
      </w:pPr>
      <w:r>
        <w:rPr>
          <w:rFonts w:hint="eastAsia" w:ascii="Times New Roman" w:hAnsi="Times New Roman" w:eastAsia="宋体" w:cs="Times New Roman"/>
        </w:rPr>
        <w:t>所有进程完成后，合并orders_pd和action_pd（按日期和操作类型排序），然后通过ABuTradeExecute.apply_action_to_capital将所有交易操作应用到资金账户进行模拟。</w:t>
      </w:r>
    </w:p>
    <w:bookmarkEnd w:id="353"/>
    <w:p w14:paraId="69055680">
      <w:pPr>
        <w:pStyle w:val="5"/>
      </w:pPr>
      <w:bookmarkStart w:id="354" w:name="_Toc514001261"/>
      <w:bookmarkStart w:id="355" w:name="补位机制"/>
      <w:r>
        <w:rPr>
          <w:rFonts w:ascii="Times New Roman" w:hAnsi="Times New Roman" w:eastAsia="黑体" w:cs="Times New Roman"/>
        </w:rPr>
        <w:t xml:space="preserve">7.3.6 </w:t>
      </w:r>
      <w:r>
        <w:rPr>
          <w:rFonts w:hint="eastAsia" w:ascii="Times New Roman" w:hAnsi="Times New Roman" w:eastAsia="黑体" w:cs="Times New Roman"/>
        </w:rPr>
        <w:t>补位机制</w:t>
      </w:r>
      <w:bookmarkEnd w:id="354"/>
    </w:p>
    <w:p w14:paraId="65C49425">
      <w:pPr>
        <w:pStyle w:val="26"/>
        <w:ind w:firstLine="480" w:firstLineChars="200"/>
      </w:pPr>
      <w:r>
        <w:rPr>
          <w:rFonts w:hint="eastAsia" w:ascii="Times New Roman" w:hAnsi="Times New Roman" w:eastAsia="宋体" w:cs="Times New Roman"/>
        </w:rPr>
        <w:t>do_symbols_with_same_factors函数实现了补位（Backfill）机制。在执行过程中，某些标的可能因为数据错误、停牌或策略未能产生任何交易信号而失败。补位机制维护了一个后备标的池（back_target_symbols），当当前标的失败时，从补位池中弹出一个替代标的，使用相同的因子集合进行分析。这确保了在指定数量的进程中始终有足够的工作量，最大化了并行效率。</w:t>
      </w:r>
    </w:p>
    <w:bookmarkEnd w:id="343"/>
    <w:bookmarkEnd w:id="355"/>
    <w:p w14:paraId="69E52432">
      <w:pPr>
        <w:pStyle w:val="4"/>
      </w:pPr>
      <w:bookmarkStart w:id="356" w:name="_Toc1216731911"/>
      <w:bookmarkStart w:id="357" w:name="_Toc1639965393"/>
      <w:bookmarkStart w:id="358" w:name="多标的异质策略"/>
      <w:r>
        <w:rPr>
          <w:rFonts w:ascii="Times New Roman" w:hAnsi="Times New Roman" w:eastAsia="黑体" w:cs="Times New Roman"/>
        </w:rPr>
        <w:t xml:space="preserve">7.4 </w:t>
      </w:r>
      <w:r>
        <w:rPr>
          <w:rFonts w:hint="eastAsia" w:ascii="Times New Roman" w:hAnsi="Times New Roman" w:eastAsia="黑体" w:cs="Times New Roman"/>
        </w:rPr>
        <w:t>多标的异质策略</w:t>
      </w:r>
      <w:bookmarkEnd w:id="356"/>
      <w:bookmarkEnd w:id="357"/>
    </w:p>
    <w:p w14:paraId="191EBCCC">
      <w:pPr>
        <w:pStyle w:val="26"/>
        <w:ind w:firstLine="480" w:firstLineChars="200"/>
      </w:pPr>
      <w:r>
        <w:rPr>
          <w:rFonts w:hint="eastAsia" w:ascii="Times New Roman" w:hAnsi="Times New Roman" w:eastAsia="宋体" w:cs="Times New Roman"/>
        </w:rPr>
        <w:t>do_symbols_with_diff_factors函数支持每个标的使用不同的策略组合。函数接收一个factor_dict字典（键为标的符号，值为(买入因子列表,</w:t>
      </w:r>
      <w:r>
        <w:rPr>
          <w:rFonts w:ascii="Times New Roman" w:hAnsi="Times New Roman" w:eastAsia="宋体" w:cs="Times New Roman"/>
        </w:rPr>
        <w:t xml:space="preserve"> </w:t>
      </w:r>
      <w:r>
        <w:rPr>
          <w:rFonts w:hint="eastAsia" w:ascii="Times New Roman" w:hAnsi="Times New Roman" w:eastAsia="宋体" w:cs="Times New Roman"/>
        </w:rPr>
        <w:t>卖出因子列表)的元组），以及一个func_factors回调函数，根据每个标的的符号动态查找其对应的策略配置。</w:t>
      </w:r>
    </w:p>
    <w:p w14:paraId="6F0463B4">
      <w:pPr>
        <w:pStyle w:val="3"/>
        <w:ind w:firstLine="480" w:firstLineChars="200"/>
      </w:pPr>
      <w:r>
        <w:rPr>
          <w:rFonts w:hint="eastAsia" w:ascii="Times New Roman" w:hAnsi="Times New Roman" w:eastAsia="宋体" w:cs="Times New Roman"/>
        </w:rPr>
        <w:t>这种异质策略设计对于以下场景特别有价值：</w:t>
      </w:r>
      <w:r>
        <w:rPr>
          <w:rFonts w:ascii="Times New Roman" w:hAnsi="Times New Roman" w:eastAsia="宋体" w:cs="Times New Roman"/>
        </w:rPr>
        <w:t xml:space="preserve"> - </w:t>
      </w:r>
      <w:r>
        <w:rPr>
          <w:rFonts w:hint="eastAsia" w:ascii="Times New Roman" w:hAnsi="Times New Roman" w:eastAsia="宋体" w:cs="Times New Roman"/>
        </w:rPr>
        <w:t>不同行业适用不同的策略参数（周期性行业用长周期策略，科技行业用短周期策略）</w:t>
      </w:r>
      <w:r>
        <w:rPr>
          <w:rFonts w:ascii="Times New Roman" w:hAnsi="Times New Roman" w:eastAsia="宋体" w:cs="Times New Roman"/>
        </w:rPr>
        <w:t xml:space="preserve"> - </w:t>
      </w:r>
      <w:r>
        <w:rPr>
          <w:rFonts w:hint="eastAsia" w:ascii="Times New Roman" w:hAnsi="Times New Roman" w:eastAsia="宋体" w:cs="Times New Roman"/>
        </w:rPr>
        <w:t>不同市值规模的标的适用不同的策略逻辑（大盘股用趋势策略，小盘股用反转策略）</w:t>
      </w:r>
      <w:r>
        <w:rPr>
          <w:rFonts w:ascii="Times New Roman" w:hAnsi="Times New Roman" w:eastAsia="宋体" w:cs="Times New Roman"/>
        </w:rPr>
        <w:t xml:space="preserve"> - </w:t>
      </w:r>
      <w:r>
        <w:rPr>
          <w:rFonts w:hint="eastAsia" w:ascii="Times New Roman" w:hAnsi="Times New Roman" w:eastAsia="宋体" w:cs="Times New Roman"/>
        </w:rPr>
        <w:t>A/B测试——同一批标的使用不同的策略变体进行对比分析</w:t>
      </w:r>
    </w:p>
    <w:bookmarkEnd w:id="326"/>
    <w:bookmarkEnd w:id="358"/>
    <w:p w14:paraId="676DE9BC">
      <w:pPr>
        <w:pStyle w:val="2"/>
        <w:pageBreakBefore/>
        <w:jc w:val="center"/>
      </w:pPr>
      <w:bookmarkStart w:id="359" w:name="_Toc1273941443"/>
      <w:bookmarkStart w:id="360" w:name="_Toc2093234553"/>
      <w:bookmarkStart w:id="361" w:name="第八章-仓位管理与风险控制betabu与slippagebu"/>
      <w:r>
        <w:rPr>
          <w:rFonts w:hint="eastAsia" w:ascii="Times New Roman" w:hAnsi="Times New Roman" w:eastAsia="黑体" w:cs="Times New Roman"/>
        </w:rPr>
        <w:t>第八章</w:t>
      </w:r>
      <w:r>
        <w:rPr>
          <w:rFonts w:ascii="Times New Roman" w:hAnsi="Times New Roman" w:eastAsia="黑体" w:cs="Times New Roman"/>
        </w:rPr>
        <w:t xml:space="preserve"> </w:t>
      </w:r>
      <w:r>
        <w:rPr>
          <w:rFonts w:hint="eastAsia" w:ascii="Times New Roman" w:hAnsi="Times New Roman" w:eastAsia="黑体" w:cs="Times New Roman"/>
        </w:rPr>
        <w:t>仓位管理与风险控制：BetaBu与SlippageBu</w:t>
      </w:r>
      <w:bookmarkEnd w:id="359"/>
      <w:bookmarkEnd w:id="360"/>
    </w:p>
    <w:p w14:paraId="3060F8E1">
      <w:pPr>
        <w:pStyle w:val="4"/>
      </w:pPr>
      <w:bookmarkStart w:id="362" w:name="_Toc721871911"/>
      <w:bookmarkStart w:id="363" w:name="_Toc916027117"/>
      <w:bookmarkStart w:id="364" w:name="仓位管理的理论框架"/>
      <w:r>
        <w:rPr>
          <w:rFonts w:ascii="Times New Roman" w:hAnsi="Times New Roman" w:eastAsia="黑体" w:cs="Times New Roman"/>
        </w:rPr>
        <w:t xml:space="preserve">8.1 </w:t>
      </w:r>
      <w:r>
        <w:rPr>
          <w:rFonts w:hint="eastAsia" w:ascii="Times New Roman" w:hAnsi="Times New Roman" w:eastAsia="黑体" w:cs="Times New Roman"/>
        </w:rPr>
        <w:t>仓位管理的理论框架</w:t>
      </w:r>
      <w:bookmarkEnd w:id="362"/>
      <w:bookmarkEnd w:id="363"/>
    </w:p>
    <w:p w14:paraId="3FB3524B">
      <w:pPr>
        <w:pStyle w:val="26"/>
        <w:ind w:firstLine="480" w:firstLineChars="200"/>
      </w:pPr>
      <w:r>
        <w:rPr>
          <w:rFonts w:hint="eastAsia" w:ascii="Times New Roman" w:hAnsi="Times New Roman" w:eastAsia="宋体" w:cs="Times New Roman"/>
        </w:rPr>
        <w:t>仓位管理（Position</w:t>
      </w:r>
      <w:r>
        <w:rPr>
          <w:rFonts w:ascii="Times New Roman" w:hAnsi="Times New Roman" w:eastAsia="宋体" w:cs="Times New Roman"/>
        </w:rPr>
        <w:t xml:space="preserve"> </w:t>
      </w:r>
      <w:r>
        <w:rPr>
          <w:rFonts w:hint="eastAsia" w:ascii="Times New Roman" w:hAnsi="Times New Roman" w:eastAsia="宋体" w:cs="Times New Roman"/>
        </w:rPr>
        <w:t>Sizing）是决定每笔交易买卖多少数量（股/手/合约）的系统。它回答的是一个看似简单但实则深刻的问题：“这次应该下注多少？”在量化交易的完整框架中，仓位管理与择时信号同样重要——错误的仓位可以将一个优秀的择时策略的绩效完全摧毁。</w:t>
      </w:r>
    </w:p>
    <w:p w14:paraId="3343D09D">
      <w:pPr>
        <w:pStyle w:val="3"/>
        <w:ind w:firstLine="480" w:firstLineChars="200"/>
      </w:pPr>
      <w:r>
        <w:rPr>
          <w:rFonts w:ascii="Times New Roman" w:hAnsi="Times New Roman" w:eastAsia="宋体" w:cs="Times New Roman"/>
        </w:rPr>
        <w:t>3w量化系统的BetaBu模块提供了三种仓位管理策略，分别基于波动率调整（ATR）、凯利公式（Kelly Criterion）和价格百分位（Price Percentile）。这些策略可以独立使用，也可以与买入因子组合，形成不同风险收益特征的策略变体。</w:t>
      </w:r>
    </w:p>
    <w:bookmarkEnd w:id="364"/>
    <w:p w14:paraId="620B22DD">
      <w:pPr>
        <w:pStyle w:val="4"/>
      </w:pPr>
      <w:bookmarkStart w:id="365" w:name="_Toc1366086274"/>
      <w:bookmarkStart w:id="366" w:name="_Toc357490076"/>
      <w:bookmarkStart w:id="367" w:name="仓位管理基类"/>
      <w:r>
        <w:rPr>
          <w:rFonts w:ascii="Times New Roman" w:hAnsi="Times New Roman" w:eastAsia="黑体" w:cs="Times New Roman"/>
        </w:rPr>
        <w:t xml:space="preserve">8.2 </w:t>
      </w:r>
      <w:r>
        <w:rPr>
          <w:rFonts w:hint="eastAsia" w:ascii="Times New Roman" w:hAnsi="Times New Roman" w:eastAsia="黑体" w:cs="Times New Roman"/>
        </w:rPr>
        <w:t>仓位管理基类</w:t>
      </w:r>
      <w:bookmarkEnd w:id="365"/>
      <w:bookmarkEnd w:id="366"/>
    </w:p>
    <w:p w14:paraId="528473E2">
      <w:pPr>
        <w:pStyle w:val="26"/>
        <w:ind w:firstLine="480" w:firstLineChars="200"/>
      </w:pPr>
      <w:r>
        <w:rPr>
          <w:rFonts w:hint="eastAsia" w:ascii="Times New Roman" w:hAnsi="Times New Roman" w:eastAsia="宋体" w:cs="Times New Roman"/>
        </w:rPr>
        <w:t>ABuPositionBase定义了仓位管理的统一接口。核心方法是fit_position(self,</w:t>
      </w:r>
      <w:r>
        <w:rPr>
          <w:rFonts w:ascii="Times New Roman" w:hAnsi="Times New Roman" w:eastAsia="宋体" w:cs="Times New Roman"/>
        </w:rPr>
        <w:t xml:space="preserve"> factor_object) -&gt; </w:t>
      </w:r>
      <w:r>
        <w:rPr>
          <w:rFonts w:hint="eastAsia" w:ascii="Times New Roman" w:hAnsi="Times New Roman" w:eastAsia="宋体" w:cs="Times New Roman"/>
        </w:rPr>
        <w:t>int，返回应购买的单位数量（股数或手数）。基类还定义了全局风险参数：</w:t>
      </w:r>
    </w:p>
    <w:p w14:paraId="49E60A5B">
      <w:pPr>
        <w:numPr>
          <w:ilvl w:val="0"/>
          <w:numId w:val="1"/>
        </w:numPr>
        <w:ind w:firstLine="480" w:firstLineChars="200"/>
      </w:pPr>
      <w:r>
        <w:rPr>
          <w:rFonts w:hint="eastAsia" w:ascii="Times New Roman" w:hAnsi="Times New Roman" w:eastAsia="宋体" w:cs="Times New Roman"/>
        </w:rPr>
        <w:t>g_pos_max：单一头寸的最大仓位比例，默认为0.75（75%）。这个参数限制了单笔交易最多使用可用资金的75%，是硬性的集中度风险控制。</w:t>
      </w:r>
    </w:p>
    <w:p w14:paraId="5508CA99">
      <w:pPr>
        <w:numPr>
          <w:ilvl w:val="0"/>
          <w:numId w:val="1"/>
        </w:numPr>
        <w:ind w:firstLine="480" w:firstLineChars="200"/>
      </w:pPr>
      <w:r>
        <w:rPr>
          <w:rFonts w:hint="eastAsia" w:ascii="Times New Roman" w:hAnsi="Times New Roman" w:eastAsia="宋体" w:cs="Times New Roman"/>
        </w:rPr>
        <w:t>g_deposit_rate：保证金率，默认为1.0（即无杠杆）。对于期货交易，这个参数可以设置为0.1（10倍杠杆）或更低。</w:t>
      </w:r>
    </w:p>
    <w:p w14:paraId="79E7F70C">
      <w:pPr>
        <w:numPr>
          <w:ilvl w:val="0"/>
          <w:numId w:val="1"/>
        </w:numPr>
        <w:ind w:firstLine="480" w:firstLineChars="200"/>
      </w:pPr>
      <w:r>
        <w:rPr>
          <w:rFonts w:hint="eastAsia" w:ascii="Times New Roman" w:hAnsi="Times New Roman" w:eastAsia="宋体" w:cs="Times New Roman"/>
        </w:rPr>
        <w:t>g_default_pos_class：买入因子的默认仓位管理类。当买入因子没有显式指定仓位管理策略时，使用此类。</w:t>
      </w:r>
    </w:p>
    <w:bookmarkEnd w:id="367"/>
    <w:p w14:paraId="035ECD00">
      <w:pPr>
        <w:pStyle w:val="4"/>
      </w:pPr>
      <w:bookmarkStart w:id="368" w:name="_Toc1064337041"/>
      <w:bookmarkStart w:id="369" w:name="_Toc1823946673"/>
      <w:bookmarkStart w:id="370" w:name="atr仓位管理abuatrposition"/>
      <w:r>
        <w:rPr>
          <w:rFonts w:ascii="Times New Roman" w:hAnsi="Times New Roman" w:eastAsia="黑体" w:cs="Times New Roman"/>
        </w:rPr>
        <w:t xml:space="preserve">8.3 </w:t>
      </w:r>
      <w:r>
        <w:rPr>
          <w:rFonts w:hint="eastAsia" w:ascii="Times New Roman" w:hAnsi="Times New Roman" w:eastAsia="黑体" w:cs="Times New Roman"/>
        </w:rPr>
        <w:t>ATR仓位管理（ABuAtrPosition）</w:t>
      </w:r>
      <w:bookmarkEnd w:id="368"/>
      <w:bookmarkEnd w:id="369"/>
    </w:p>
    <w:p w14:paraId="4E2998B1">
      <w:pPr>
        <w:pStyle w:val="5"/>
      </w:pPr>
      <w:bookmarkStart w:id="371" w:name="_Toc1890155833"/>
      <w:bookmarkStart w:id="372" w:name="算法原理"/>
      <w:r>
        <w:rPr>
          <w:rFonts w:ascii="Times New Roman" w:hAnsi="Times New Roman" w:eastAsia="黑体" w:cs="Times New Roman"/>
        </w:rPr>
        <w:t xml:space="preserve">8.3.1 </w:t>
      </w:r>
      <w:r>
        <w:rPr>
          <w:rFonts w:hint="eastAsia" w:ascii="Times New Roman" w:hAnsi="Times New Roman" w:eastAsia="黑体" w:cs="Times New Roman"/>
        </w:rPr>
        <w:t>算法原理</w:t>
      </w:r>
      <w:bookmarkEnd w:id="371"/>
    </w:p>
    <w:p w14:paraId="297C3450">
      <w:pPr>
        <w:pStyle w:val="26"/>
        <w:ind w:firstLine="480" w:firstLineChars="200"/>
      </w:pPr>
      <w:r>
        <w:rPr>
          <w:rFonts w:hint="eastAsia" w:ascii="Times New Roman" w:hAnsi="Times New Roman" w:eastAsia="宋体" w:cs="Times New Roman"/>
        </w:rPr>
        <w:t>ATR仓位管理基于一个核心假设：波动率越高的标的，单笔交易的风险越大，因此应该减少头寸规模；波动率越低的标的，单笔交易风险越小，可以适当增加头寸规模。这本质上是一种”风险平价”（Risk</w:t>
      </w:r>
      <w:r>
        <w:rPr>
          <w:rFonts w:ascii="Times New Roman" w:hAnsi="Times New Roman" w:eastAsia="宋体" w:cs="Times New Roman"/>
        </w:rPr>
        <w:t xml:space="preserve"> </w:t>
      </w:r>
      <w:r>
        <w:rPr>
          <w:rFonts w:hint="eastAsia" w:ascii="Times New Roman" w:hAnsi="Times New Roman" w:eastAsia="宋体" w:cs="Times New Roman"/>
        </w:rPr>
        <w:t>Parity）的思想——让每笔交易的风险贡献大致相等。</w:t>
      </w:r>
    </w:p>
    <w:bookmarkEnd w:id="372"/>
    <w:p w14:paraId="6E3B08B3">
      <w:pPr>
        <w:pStyle w:val="5"/>
      </w:pPr>
      <w:bookmarkStart w:id="373" w:name="_Toc123495160"/>
      <w:bookmarkStart w:id="374" w:name="计算公式"/>
      <w:r>
        <w:rPr>
          <w:rFonts w:ascii="Times New Roman" w:hAnsi="Times New Roman" w:eastAsia="黑体" w:cs="Times New Roman"/>
        </w:rPr>
        <w:t xml:space="preserve">8.3.2 </w:t>
      </w:r>
      <w:r>
        <w:rPr>
          <w:rFonts w:hint="eastAsia" w:ascii="Times New Roman" w:hAnsi="Times New Roman" w:eastAsia="黑体" w:cs="Times New Roman"/>
        </w:rPr>
        <w:t>计算公式</w:t>
      </w:r>
      <w:bookmarkEnd w:id="373"/>
    </w:p>
    <w:p w14:paraId="494FD9A6">
      <w:pPr>
        <w:pStyle w:val="3"/>
        <w:spacing w:before="60" w:after="100"/>
        <w:jc w:val="center"/>
      </w:pPr>
      <w:r>
        <w:rPr>
          <w:rFonts w:ascii="Times New Roman" w:hAnsi="Times New Roman" w:eastAsia="宋体" w:cs="Times New Roman"/>
          <w:sz w:val="21"/>
          <w:szCs w:val="21"/>
        </w:rPr>
        <w:t>std_atr = (atr_base_price / bp) * atr21</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atr_wv = max(std_atr, std_atr_threshold)</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atr_pos = atr_pos_base / atr_wv</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atr_pos = min(atr_pos, g_pos_max)</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buy_units = cash * atr_pos / bp * deposit_rate</w:t>
      </w:r>
    </w:p>
    <w:p w14:paraId="531465D6">
      <w:pPr>
        <w:pStyle w:val="26"/>
        <w:spacing w:before="60" w:after="80"/>
        <w:jc w:val="center"/>
      </w:pPr>
      <w:r>
        <w:rPr>
          <w:rFonts w:hint="eastAsia" w:ascii="Times New Roman" w:hAnsi="Times New Roman" w:eastAsia="宋体" w:cs="Times New Roman"/>
        </w:rPr>
        <w:t>(公式8-1)</w:t>
      </w:r>
    </w:p>
    <w:p w14:paraId="434ACF8E">
      <w:pPr>
        <w:pStyle w:val="3"/>
        <w:ind w:firstLine="480" w:firstLineChars="200"/>
      </w:pPr>
      <w:r>
        <w:rPr>
          <w:rFonts w:hint="eastAsia" w:ascii="Times New Roman" w:hAnsi="Times New Roman" w:eastAsia="宋体" w:cs="Times New Roman"/>
        </w:rPr>
        <w:t>其中各参数含义：</w:t>
      </w:r>
    </w:p>
    <w:p w14:paraId="47351B42">
      <w:pPr>
        <w:pStyle w:val="27"/>
        <w:numPr>
          <w:ilvl w:val="0"/>
          <w:numId w:val="1"/>
        </w:numPr>
        <w:ind w:firstLine="480" w:firstLineChars="200"/>
      </w:pPr>
      <w:r>
        <w:rPr>
          <w:rFonts w:hint="eastAsia" w:ascii="Times New Roman" w:hAnsi="Times New Roman" w:eastAsia="宋体" w:cs="Times New Roman"/>
        </w:rPr>
        <w:t>atr_base_price：基准价格常数，默认15元。这是一个将价格水平与ATR进行标准化的参考价格。</w:t>
      </w:r>
    </w:p>
    <w:p w14:paraId="05FB4577">
      <w:pPr>
        <w:pStyle w:val="27"/>
        <w:numPr>
          <w:ilvl w:val="0"/>
          <w:numId w:val="1"/>
        </w:numPr>
        <w:ind w:firstLine="480" w:firstLineChars="200"/>
      </w:pPr>
      <w:r>
        <w:rPr>
          <w:rFonts w:hint="eastAsia" w:ascii="Times New Roman" w:hAnsi="Times New Roman" w:eastAsia="宋体" w:cs="Times New Roman"/>
        </w:rPr>
        <w:t>bp（buy_price）：实际买入价格。</w:t>
      </w:r>
    </w:p>
    <w:p w14:paraId="3ABFFCEF">
      <w:pPr>
        <w:pStyle w:val="27"/>
        <w:numPr>
          <w:ilvl w:val="0"/>
          <w:numId w:val="1"/>
        </w:numPr>
        <w:ind w:firstLine="480" w:firstLineChars="200"/>
      </w:pPr>
      <w:r>
        <w:rPr>
          <w:rFonts w:hint="eastAsia" w:ascii="Times New Roman" w:hAnsi="Times New Roman" w:eastAsia="宋体" w:cs="Times New Roman"/>
        </w:rPr>
        <w:t>atr21：21日平均真实波幅。</w:t>
      </w:r>
    </w:p>
    <w:p w14:paraId="4F3378DB">
      <w:pPr>
        <w:pStyle w:val="3"/>
        <w:numPr>
          <w:ilvl w:val="0"/>
          <w:numId w:val="1"/>
        </w:numPr>
        <w:spacing w:before="60" w:after="100"/>
        <w:jc w:val="center"/>
      </w:pPr>
      <w:r>
        <w:rPr>
          <w:rFonts w:ascii="Times New Roman" w:hAnsi="Times New Roman" w:eastAsia="宋体" w:cs="Times New Roman"/>
          <w:sz w:val="21"/>
          <w:szCs w:val="21"/>
        </w:rPr>
        <w:t>std_atr = (atr_base_price / bp) * atr21</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atr_wv = max(std_atr, std_atr_threshold)</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atr_pos = atr_pos_base / atr_wv</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atr_pos = min(atr_pos, g_pos_max)</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buy_units = cash * atr_pos / bp * deposit_rate</w:t>
      </w:r>
    </w:p>
    <w:p w14:paraId="4B9F3F8A">
      <w:pPr>
        <w:pStyle w:val="27"/>
        <w:numPr>
          <w:ilvl w:val="0"/>
          <w:numId w:val="1"/>
        </w:numPr>
        <w:ind w:firstLine="480" w:firstLineChars="200"/>
      </w:pPr>
      <w:r>
        <w:rPr>
          <w:rFonts w:hint="eastAsia" w:ascii="Times New Roman" w:hAnsi="Times New Roman" w:eastAsia="宋体" w:cs="Times New Roman"/>
        </w:rPr>
        <w:t>atr_pos_base：基础仓位比例，默认0.1（10%）。</w:t>
      </w:r>
    </w:p>
    <w:p w14:paraId="5DADFDA6">
      <w:pPr>
        <w:pStyle w:val="27"/>
        <w:numPr>
          <w:ilvl w:val="0"/>
          <w:numId w:val="1"/>
        </w:numPr>
        <w:ind w:firstLine="480" w:firstLineChars="200"/>
      </w:pPr>
      <w:r>
        <w:rPr>
          <w:rFonts w:hint="eastAsia" w:ascii="Times New Roman" w:hAnsi="Times New Roman" w:eastAsia="宋体" w:cs="Times New Roman"/>
        </w:rPr>
        <w:t>g_pos_max：最大仓位比例，默认0.75（75%）。</w:t>
      </w:r>
    </w:p>
    <w:bookmarkEnd w:id="374"/>
    <w:p w14:paraId="01796BD0">
      <w:pPr>
        <w:pStyle w:val="5"/>
      </w:pPr>
      <w:bookmarkStart w:id="375" w:name="_Toc1113951118"/>
      <w:bookmarkStart w:id="376" w:name="数学行为分析"/>
      <w:r>
        <w:rPr>
          <w:rFonts w:ascii="Times New Roman" w:hAnsi="Times New Roman" w:eastAsia="黑体" w:cs="Times New Roman"/>
        </w:rPr>
        <w:t xml:space="preserve">8.3.3 </w:t>
      </w:r>
      <w:r>
        <w:rPr>
          <w:rFonts w:hint="eastAsia" w:ascii="Times New Roman" w:hAnsi="Times New Roman" w:eastAsia="黑体" w:cs="Times New Roman"/>
        </w:rPr>
        <w:t>数学行为分析</w:t>
      </w:r>
      <w:bookmarkEnd w:id="375"/>
    </w:p>
    <w:p w14:paraId="4F5D16B1">
      <w:pPr>
        <w:pStyle w:val="3"/>
        <w:spacing w:before="60" w:after="100"/>
        <w:jc w:val="center"/>
      </w:pPr>
      <w:r>
        <w:rPr>
          <w:rFonts w:ascii="Times New Roman" w:hAnsi="Times New Roman" w:eastAsia="宋体" w:cs="Times New Roman"/>
          <w:sz w:val="21"/>
          <w:szCs w:val="21"/>
        </w:rPr>
        <w:t>std_atr = (atr_base_price / bp) * atr21</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atr_wv = max(std_atr, std_atr_threshold)</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atr_pos = atr_pos_base / atr_wv</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atr_pos = min(atr_pos, g_pos_max)</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buy_units = cash * atr_pos / bp * deposit_rate</w:t>
      </w:r>
    </w:p>
    <w:p w14:paraId="28BFA39F">
      <w:pPr>
        <w:pStyle w:val="3"/>
        <w:spacing w:before="60" w:after="100"/>
        <w:ind w:firstLine="420" w:firstLineChars="200"/>
        <w:jc w:val="left"/>
      </w:pPr>
      <w:r>
        <w:rPr>
          <w:rFonts w:ascii="Times New Roman" w:hAnsi="Times New Roman" w:eastAsia="宋体" w:cs="Times New Roman"/>
          <w:sz w:val="21"/>
          <w:szCs w:val="21"/>
        </w:rPr>
        <w:t>atr_pos = 0.1 / max(std_atr, 0.5)。对于100元股票：0.1/0.5 = 0.20（20%仓位）。对于10元股票：0.1/1.5 = 0.067（6.7%仓位）。</w:t>
      </w:r>
    </w:p>
    <w:p w14:paraId="0C9ADAC0">
      <w:pPr>
        <w:pStyle w:val="3"/>
        <w:spacing w:before="60" w:after="100"/>
        <w:ind w:firstLine="420" w:firstLineChars="200"/>
        <w:jc w:val="left"/>
      </w:pPr>
      <w:r>
        <w:rPr>
          <w:rFonts w:ascii="Times New Roman" w:hAnsi="Times New Roman" w:eastAsia="宋体" w:cs="Times New Roman"/>
          <w:sz w:val="21"/>
          <w:szCs w:val="21"/>
        </w:rPr>
        <w:t>注意，10元股票的ATR（1元）在绝对值上小于100元股票的ATR（2元），但相对于自身价格（1/10=10%）远大于100元股票（2/100=2%）。ATR仓位管理正确地识别了10元股票的相对波动率更高，因此给予了更小的仓位。这就是ATR仓位管理的精髓所在——它根据”相对波动率”而非”绝对波动率”来调整仓位规模。</w:t>
      </w:r>
    </w:p>
    <w:bookmarkEnd w:id="370"/>
    <w:bookmarkEnd w:id="376"/>
    <w:p w14:paraId="60359A57">
      <w:pPr>
        <w:pStyle w:val="4"/>
      </w:pPr>
      <w:bookmarkStart w:id="377" w:name="_Toc1921352224"/>
      <w:bookmarkStart w:id="378" w:name="_Toc414005680"/>
      <w:bookmarkStart w:id="379" w:name="凯利公式仓位管理abukellyposition"/>
      <w:r>
        <w:rPr>
          <w:rFonts w:ascii="Times New Roman" w:hAnsi="Times New Roman" w:eastAsia="黑体" w:cs="Times New Roman"/>
        </w:rPr>
        <w:t xml:space="preserve">8.4 </w:t>
      </w:r>
      <w:r>
        <w:rPr>
          <w:rFonts w:hint="eastAsia" w:ascii="Times New Roman" w:hAnsi="Times New Roman" w:eastAsia="黑体" w:cs="Times New Roman"/>
        </w:rPr>
        <w:t>凯利公式仓位管理（ABuKellyPosition）</w:t>
      </w:r>
      <w:bookmarkEnd w:id="377"/>
      <w:bookmarkEnd w:id="378"/>
    </w:p>
    <w:p w14:paraId="2371B447">
      <w:pPr>
        <w:pStyle w:val="5"/>
      </w:pPr>
      <w:bookmarkStart w:id="380" w:name="_Toc346447480"/>
      <w:bookmarkStart w:id="381" w:name="凯利公式的理论基础"/>
      <w:r>
        <w:rPr>
          <w:rFonts w:ascii="Times New Roman" w:hAnsi="Times New Roman" w:eastAsia="黑体" w:cs="Times New Roman"/>
        </w:rPr>
        <w:t xml:space="preserve">8.4.1 </w:t>
      </w:r>
      <w:r>
        <w:rPr>
          <w:rFonts w:hint="eastAsia" w:ascii="Times New Roman" w:hAnsi="Times New Roman" w:eastAsia="黑体" w:cs="Times New Roman"/>
        </w:rPr>
        <w:t>凯利公式的理论基础</w:t>
      </w:r>
      <w:bookmarkEnd w:id="380"/>
    </w:p>
    <w:p w14:paraId="77071799">
      <w:pPr>
        <w:pStyle w:val="26"/>
        <w:ind w:firstLine="480" w:firstLineChars="200"/>
      </w:pPr>
      <w:r>
        <w:rPr>
          <w:rFonts w:hint="eastAsia" w:ascii="Times New Roman" w:hAnsi="Times New Roman" w:eastAsia="宋体" w:cs="Times New Roman"/>
        </w:rPr>
        <w:t>凯利公式（Kelly</w:t>
      </w:r>
      <w:r>
        <w:rPr>
          <w:rFonts w:ascii="Times New Roman" w:hAnsi="Times New Roman" w:eastAsia="宋体" w:cs="Times New Roman"/>
        </w:rPr>
        <w:t xml:space="preserve"> </w:t>
      </w:r>
      <w:r>
        <w:rPr>
          <w:rFonts w:hint="eastAsia" w:ascii="Times New Roman" w:hAnsi="Times New Roman" w:eastAsia="宋体" w:cs="Times New Roman"/>
        </w:rPr>
        <w:t>Criterion）由贝尔实验室的John</w:t>
      </w:r>
      <w:r>
        <w:rPr>
          <w:rFonts w:ascii="Times New Roman" w:hAnsi="Times New Roman" w:eastAsia="宋体" w:cs="Times New Roman"/>
        </w:rPr>
        <w:t xml:space="preserve"> Larry Kelly </w:t>
      </w:r>
      <w:r>
        <w:rPr>
          <w:rFonts w:hint="eastAsia" w:ascii="Times New Roman" w:hAnsi="Times New Roman" w:eastAsia="宋体" w:cs="Times New Roman"/>
        </w:rPr>
        <w:t>Jr.在1956年提出，最初用于解决通信信道噪声问题，后被Edward</w:t>
      </w:r>
      <w:r>
        <w:rPr>
          <w:rFonts w:ascii="Times New Roman" w:hAnsi="Times New Roman" w:eastAsia="宋体" w:cs="Times New Roman"/>
        </w:rPr>
        <w:t xml:space="preserve"> </w:t>
      </w:r>
      <w:r>
        <w:rPr>
          <w:rFonts w:hint="eastAsia" w:ascii="Times New Roman" w:hAnsi="Times New Roman" w:eastAsia="宋体" w:cs="Times New Roman"/>
        </w:rPr>
        <w:t>Thorp等人引入赌博和投资领域。凯利公式回答的核心问题是：“如果已知一个赌局的胜率和赔率，每次应该下注总资金的多大比例，才能实现长期资金增长率的期望最大化？”</w:t>
      </w:r>
    </w:p>
    <w:bookmarkEnd w:id="381"/>
    <w:p w14:paraId="2D878FB4">
      <w:pPr>
        <w:pStyle w:val="5"/>
      </w:pPr>
      <w:bookmarkStart w:id="382" w:name="_Toc914629343"/>
      <w:bookmarkStart w:id="383" w:name="计算公式-1"/>
      <w:r>
        <w:rPr>
          <w:rFonts w:ascii="Times New Roman" w:hAnsi="Times New Roman" w:eastAsia="黑体" w:cs="Times New Roman"/>
        </w:rPr>
        <w:t xml:space="preserve">8.4.2 </w:t>
      </w:r>
      <w:r>
        <w:rPr>
          <w:rFonts w:hint="eastAsia" w:ascii="Times New Roman" w:hAnsi="Times New Roman" w:eastAsia="黑体" w:cs="Times New Roman"/>
        </w:rPr>
        <w:t>计算公式</w:t>
      </w:r>
      <w:bookmarkEnd w:id="382"/>
    </w:p>
    <w:p w14:paraId="0C794986">
      <w:pPr>
        <w:pStyle w:val="26"/>
        <w:ind w:firstLine="480" w:firstLineChars="200"/>
      </w:pPr>
      <w:r>
        <w:rPr>
          <w:rFonts w:hint="eastAsia" w:ascii="Times New Roman" w:hAnsi="Times New Roman" w:eastAsia="宋体" w:cs="Times New Roman"/>
        </w:rPr>
        <w:t>源码片段：凯利公式仓位计算</w:t>
      </w:r>
    </w:p>
    <w:p w14:paraId="7E8EAC52">
      <w:pPr>
        <w:pStyle w:val="3"/>
        <w:pBdr>
          <w:top w:val="single" w:color="3E3E42" w:sz="4" w:space="0"/>
          <w:left w:val="single" w:color="3E3E42" w:sz="4" w:space="0"/>
          <w:bottom w:val="single" w:color="3E3E42" w:sz="4" w:space="0"/>
          <w:right w:val="single" w:color="3E3E42" w:sz="4" w:space="0"/>
        </w:pBdr>
        <w:shd w:val="clear" w:color="auto" w:fill="000000"/>
        <w:spacing w:before="60" w:after="60" w:line="240" w:lineRule="auto"/>
        <w:ind w:left="0" w:right="0"/>
        <w:jc w:val="left"/>
      </w:pPr>
      <w:r>
        <w:rPr>
          <w:rFonts w:ascii="Menlo" w:hAnsi="Menlo" w:eastAsia="宋体" w:cs="Menlo"/>
          <w:color w:val="FFFFFF"/>
          <w:sz w:val="18"/>
          <w:szCs w:val="18"/>
        </w:rPr>
        <w:t>"""kelly仓位控制管理类初始化设置"""        # 默认kelly仓位胜率0.50        self.win_rate = kwargs.pop('win_rate', 0.50)        # 默认平均获利期望0.10        self.gains_mean = kwargs.pop('gains_mean', 0.10)        # 默认平均亏损期望0.05        self.losses_mean = kwargs.pop('losses_mean', 0.05)        """以默认的设置kelly根据计算0.5 - 0.5 / (0.10 / 0.05) 仓位将是0.25即25%"""</w:t>
      </w:r>
    </w:p>
    <w:p w14:paraId="127999DF">
      <w:pPr>
        <w:pStyle w:val="26"/>
        <w:ind w:firstLine="480" w:firstLineChars="200"/>
      </w:pPr>
      <w:r>
        <w:rPr>
          <w:rFonts w:ascii="Times New Roman" w:hAnsi="Times New Roman" w:eastAsia="宋体" w:cs="Times New Roman"/>
        </w:rPr>
        <w:t>3w量化系统使用的凯利公式为标准形式：</w:t>
      </w:r>
    </w:p>
    <w:p w14:paraId="440AE455">
      <w:pPr>
        <w:pStyle w:val="3"/>
        <w:spacing w:before="60" w:after="100"/>
        <w:jc w:val="center"/>
      </w:pPr>
      <w:r>
        <w:rPr>
          <w:rFonts w:ascii="Times New Roman" w:hAnsi="Times New Roman" w:eastAsia="宋体" w:cs="Times New Roman"/>
          <w:sz w:val="21"/>
          <w:szCs w:val="21"/>
        </w:rPr>
        <w:t>kelly_pos = win_rate - (1 - win_rate) / (gains_mean / losses_mean)</w:t>
      </w:r>
    </w:p>
    <w:p w14:paraId="35B39154">
      <w:pPr>
        <w:pStyle w:val="26"/>
        <w:spacing w:before="60" w:after="80"/>
        <w:jc w:val="center"/>
      </w:pPr>
      <w:r>
        <w:rPr>
          <w:rFonts w:hint="eastAsia" w:ascii="Times New Roman" w:hAnsi="Times New Roman" w:eastAsia="宋体" w:cs="Times New Roman"/>
        </w:rPr>
        <w:t>(公式8-2)</w:t>
      </w:r>
    </w:p>
    <w:p w14:paraId="03479B12">
      <w:pPr>
        <w:pStyle w:val="3"/>
        <w:ind w:firstLine="480" w:firstLineChars="200"/>
      </w:pPr>
      <w:r>
        <w:rPr>
          <w:rFonts w:hint="eastAsia" w:ascii="Times New Roman" w:hAnsi="Times New Roman" w:eastAsia="宋体" w:cs="Times New Roman"/>
        </w:rPr>
        <w:t>即：</w:t>
      </w:r>
    </w:p>
    <w:p w14:paraId="5C39A6BB">
      <w:pPr>
        <w:pStyle w:val="3"/>
        <w:spacing w:before="60" w:after="100"/>
        <w:jc w:val="center"/>
      </w:pPr>
      <w:r>
        <w:rPr>
          <w:rFonts w:ascii="Times New Roman" w:hAnsi="Times New Roman" w:eastAsia="宋体" w:cs="Times New Roman"/>
          <w:sz w:val="21"/>
          <w:szCs w:val="21"/>
        </w:rPr>
        <w:t>f* = p - q / b</w:t>
      </w:r>
    </w:p>
    <w:p w14:paraId="17E3D2C6">
      <w:pPr>
        <w:pStyle w:val="26"/>
        <w:spacing w:before="60" w:after="80"/>
        <w:jc w:val="center"/>
      </w:pPr>
      <w:r>
        <w:rPr>
          <w:rFonts w:hint="eastAsia" w:ascii="Times New Roman" w:hAnsi="Times New Roman" w:eastAsia="宋体" w:cs="Times New Roman"/>
        </w:rPr>
        <w:t>(公式8-3)</w:t>
      </w:r>
    </w:p>
    <w:p w14:paraId="34A074B8">
      <w:pPr>
        <w:pStyle w:val="3"/>
        <w:spacing w:before="60" w:after="100"/>
        <w:jc w:val="center"/>
      </w:pPr>
      <w:r>
        <w:rPr>
          <w:rFonts w:ascii="Times New Roman" w:hAnsi="Times New Roman" w:eastAsia="宋体" w:cs="Times New Roman"/>
          <w:sz w:val="21"/>
          <w:szCs w:val="21"/>
        </w:rPr>
        <w:t>其中： - p = win_rate（胜率，默认0.50） - q = 1 - p（败率，默认0.50） - b = gains_mean / losses_mean（盈亏比，默认0.10/0.05 = 2.0）</w:t>
      </w:r>
    </w:p>
    <w:p w14:paraId="7CEFB527">
      <w:pPr>
        <w:pStyle w:val="3"/>
        <w:spacing w:before="60" w:after="100"/>
        <w:ind w:firstLine="420" w:firstLineChars="200"/>
        <w:jc w:val="left"/>
      </w:pPr>
      <w:r>
        <w:rPr>
          <w:rFonts w:ascii="Times New Roman" w:hAnsi="Times New Roman" w:eastAsia="宋体" w:cs="Times New Roman"/>
          <w:sz w:val="21"/>
          <w:szCs w:val="21"/>
        </w:rPr>
        <w:t>代入默认值：f* = 0.5 - 0.5/2.0 = 0.25，即每次下注总资金的25%。</w:t>
      </w:r>
    </w:p>
    <w:bookmarkEnd w:id="383"/>
    <w:p w14:paraId="4385D928">
      <w:pPr>
        <w:pStyle w:val="5"/>
      </w:pPr>
      <w:bookmarkStart w:id="384" w:name="_Toc487422575"/>
      <w:bookmarkStart w:id="385" w:name="凯利公式的性质"/>
      <w:r>
        <w:rPr>
          <w:rFonts w:ascii="Times New Roman" w:hAnsi="Times New Roman" w:eastAsia="黑体" w:cs="Times New Roman"/>
        </w:rPr>
        <w:t xml:space="preserve">8.4.3 </w:t>
      </w:r>
      <w:r>
        <w:rPr>
          <w:rFonts w:hint="eastAsia" w:ascii="Times New Roman" w:hAnsi="Times New Roman" w:eastAsia="黑体" w:cs="Times New Roman"/>
        </w:rPr>
        <w:t>凯利公式的性质</w:t>
      </w:r>
      <w:bookmarkEnd w:id="384"/>
    </w:p>
    <w:p w14:paraId="3705858B">
      <w:pPr>
        <w:pStyle w:val="3"/>
        <w:spacing w:before="60" w:after="100"/>
        <w:ind w:firstLine="420" w:firstLineChars="200"/>
        <w:jc w:val="left"/>
      </w:pPr>
      <w:r>
        <w:rPr>
          <w:rFonts w:ascii="Times New Roman" w:hAnsi="Times New Roman" w:eastAsia="宋体" w:cs="Times New Roman"/>
          <w:sz w:val="21"/>
          <w:szCs w:val="21"/>
        </w:rPr>
        <w:t>凯利公式的数学性质非常丰富。当b &lt; q/p时，f为负值，意味着不应该参与这个赌局（期望收益为负）。当b增加（盈亏比改善）或p增加（胜率改善）时，f增加。当f = f时，资金的长期对数增长率的期望最大化；当f &gt; f时，增长率期望下降，甚至可能变为负值（长期亏损）。</w:t>
      </w:r>
    </w:p>
    <w:p w14:paraId="457D977D">
      <w:pPr>
        <w:pStyle w:val="3"/>
        <w:ind w:firstLine="480" w:firstLineChars="200"/>
      </w:pPr>
      <w:r>
        <w:rPr>
          <w:rFonts w:ascii="Times New Roman" w:hAnsi="Times New Roman" w:eastAsia="宋体" w:cs="Times New Roman"/>
        </w:rPr>
        <w:t>在实践中，大多数交易者使用”半凯利”（f/2）或”四分之一凯利”（f/4），以降低回撤风险并减少参数估计误差的影响。3w量化系统的实现中没有直接内置分数凯利，但用户可以通过调整g_pos_max来限制最大仓位，达到类似的效果。</w:t>
      </w:r>
    </w:p>
    <w:bookmarkEnd w:id="385"/>
    <w:p w14:paraId="3392E43B">
      <w:pPr>
        <w:pStyle w:val="5"/>
      </w:pPr>
      <w:bookmarkStart w:id="386" w:name="_Toc1608588367"/>
      <w:bookmarkStart w:id="387" w:name="与atr仓位管理的对比"/>
      <w:r>
        <w:rPr>
          <w:rFonts w:ascii="Times New Roman" w:hAnsi="Times New Roman" w:eastAsia="黑体" w:cs="Times New Roman"/>
        </w:rPr>
        <w:t xml:space="preserve">8.4.4 </w:t>
      </w:r>
      <w:r>
        <w:rPr>
          <w:rFonts w:hint="eastAsia" w:ascii="Times New Roman" w:hAnsi="Times New Roman" w:eastAsia="黑体" w:cs="Times New Roman"/>
        </w:rPr>
        <w:t>与ATR仓位管理的对比</w:t>
      </w:r>
      <w:bookmarkEnd w:id="386"/>
    </w:p>
    <w:p w14:paraId="18D1BD15">
      <w:pPr>
        <w:pStyle w:val="26"/>
        <w:ind w:firstLine="480" w:firstLineChars="200"/>
      </w:pPr>
      <w:r>
        <w:rPr>
          <w:rFonts w:hint="eastAsia" w:ascii="Times New Roman" w:hAnsi="Times New Roman" w:eastAsia="宋体" w:cs="Times New Roman"/>
        </w:rPr>
        <w:t>凯利仓位管理和ATR仓位管理代表了两种不同的风险控制哲学。凯利公式基于策略的历史统计特征（胜率和盈亏比），优化的是长期增长率。ATR仓位管理基于当前市场的波动率特征（ATR），优化的是短期风险暴露。在实际使用中，ATR仓位管理更适应市场的实时变化（波动率每天在变），而凯利仓位管理提供了更稳定的框架（胜率和盈亏比变化较慢）。</w:t>
      </w:r>
    </w:p>
    <w:bookmarkEnd w:id="379"/>
    <w:bookmarkEnd w:id="387"/>
    <w:p w14:paraId="5C6D94ED">
      <w:pPr>
        <w:pStyle w:val="4"/>
      </w:pPr>
      <w:bookmarkStart w:id="388" w:name="_Toc455228829"/>
      <w:bookmarkStart w:id="389" w:name="_Toc873052086"/>
      <w:bookmarkStart w:id="390" w:name="价格百分位仓位管理abuptposition"/>
      <w:r>
        <w:rPr>
          <w:rFonts w:ascii="Times New Roman" w:hAnsi="Times New Roman" w:eastAsia="黑体" w:cs="Times New Roman"/>
        </w:rPr>
        <w:t xml:space="preserve">8.5 </w:t>
      </w:r>
      <w:r>
        <w:rPr>
          <w:rFonts w:hint="eastAsia" w:ascii="Times New Roman" w:hAnsi="Times New Roman" w:eastAsia="黑体" w:cs="Times New Roman"/>
        </w:rPr>
        <w:t>价格百分位仓位管理（ABuPtPosition）</w:t>
      </w:r>
      <w:bookmarkEnd w:id="388"/>
      <w:bookmarkEnd w:id="389"/>
    </w:p>
    <w:p w14:paraId="45E8CC95">
      <w:pPr>
        <w:pStyle w:val="5"/>
      </w:pPr>
      <w:bookmarkStart w:id="391" w:name="_Toc1778133098"/>
      <w:bookmarkStart w:id="392" w:name="算法原理-1"/>
      <w:r>
        <w:rPr>
          <w:rFonts w:ascii="Times New Roman" w:hAnsi="Times New Roman" w:eastAsia="黑体" w:cs="Times New Roman"/>
        </w:rPr>
        <w:t xml:space="preserve">8.5.1 </w:t>
      </w:r>
      <w:r>
        <w:rPr>
          <w:rFonts w:hint="eastAsia" w:ascii="Times New Roman" w:hAnsi="Times New Roman" w:eastAsia="黑体" w:cs="Times New Roman"/>
        </w:rPr>
        <w:t>算法原理</w:t>
      </w:r>
      <w:bookmarkEnd w:id="391"/>
    </w:p>
    <w:p w14:paraId="40FAB4F3">
      <w:pPr>
        <w:pStyle w:val="26"/>
        <w:ind w:firstLine="480" w:firstLineChars="200"/>
      </w:pPr>
      <w:r>
        <w:rPr>
          <w:rFonts w:hint="eastAsia" w:ascii="Times New Roman" w:hAnsi="Times New Roman" w:eastAsia="宋体" w:cs="Times New Roman"/>
        </w:rPr>
        <w:t>价格百分位仓位管理基于均值回复的假设：买入价格越接近历史区间的底部，预期的上涨空间越大，因此应该分配更高的仓位；买入价格越接近历史区间的顶部，预期的上涨空间越小，应该分配较低的仓位。</w:t>
      </w:r>
    </w:p>
    <w:bookmarkEnd w:id="392"/>
    <w:p w14:paraId="2FE64726">
      <w:pPr>
        <w:pStyle w:val="5"/>
      </w:pPr>
      <w:bookmarkStart w:id="393" w:name="_Toc700546434"/>
      <w:bookmarkStart w:id="394" w:name="计算公式-2"/>
      <w:r>
        <w:rPr>
          <w:rFonts w:ascii="Times New Roman" w:hAnsi="Times New Roman" w:eastAsia="黑体" w:cs="Times New Roman"/>
        </w:rPr>
        <w:t xml:space="preserve">8.5.2 </w:t>
      </w:r>
      <w:r>
        <w:rPr>
          <w:rFonts w:hint="eastAsia" w:ascii="Times New Roman" w:hAnsi="Times New Roman" w:eastAsia="黑体" w:cs="Times New Roman"/>
        </w:rPr>
        <w:t>计算公式</w:t>
      </w:r>
      <w:bookmarkEnd w:id="393"/>
    </w:p>
    <w:p w14:paraId="6C984328">
      <w:pPr>
        <w:pStyle w:val="3"/>
        <w:spacing w:before="60" w:after="100"/>
        <w:jc w:val="center"/>
      </w:pPr>
      <w:r>
        <w:rPr>
          <w:rFonts w:ascii="Times New Roman" w:hAnsi="Times New Roman" w:eastAsia="宋体" w:cs="Times New Roman"/>
          <w:sz w:val="21"/>
          <w:szCs w:val="21"/>
        </w:rPr>
        <w:t>percentile = percentileofscore(past_prices, buy_price)</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precent_pos = (1 + (50 - percentile) / 100) * pos_base</w:t>
      </w:r>
    </w:p>
    <w:p w14:paraId="47715124">
      <w:pPr>
        <w:pStyle w:val="26"/>
        <w:spacing w:before="60" w:after="80"/>
        <w:jc w:val="center"/>
      </w:pPr>
      <w:r>
        <w:rPr>
          <w:rFonts w:hint="eastAsia" w:ascii="Times New Roman" w:hAnsi="Times New Roman" w:eastAsia="宋体" w:cs="Times New Roman"/>
        </w:rPr>
        <w:t>(公式8-4)</w:t>
      </w:r>
    </w:p>
    <w:p w14:paraId="68AE1B0B">
      <w:pPr>
        <w:pStyle w:val="3"/>
        <w:ind w:firstLine="480" w:firstLineChars="200"/>
      </w:pPr>
      <w:r>
        <w:rPr>
          <w:rFonts w:hint="eastAsia" w:ascii="Times New Roman" w:hAnsi="Times New Roman" w:eastAsia="宋体" w:cs="Times New Roman"/>
        </w:rPr>
        <w:t>当买入价格处于第10百分位时（非常便宜）：</w:t>
      </w:r>
    </w:p>
    <w:p w14:paraId="26F05F12">
      <w:pPr>
        <w:pStyle w:val="3"/>
        <w:spacing w:before="60" w:after="100"/>
        <w:jc w:val="center"/>
      </w:pPr>
      <w:r>
        <w:rPr>
          <w:rFonts w:ascii="Times New Roman" w:hAnsi="Times New Roman" w:eastAsia="宋体" w:cs="Times New Roman"/>
          <w:sz w:val="21"/>
          <w:szCs w:val="21"/>
        </w:rPr>
        <w:t>precent_pos = (1 + 40/100) * 0.10 = 0.14（14%仓位）</w:t>
      </w:r>
    </w:p>
    <w:p w14:paraId="7B59A212">
      <w:pPr>
        <w:pStyle w:val="26"/>
        <w:spacing w:before="60" w:after="80"/>
        <w:jc w:val="center"/>
      </w:pPr>
      <w:r>
        <w:rPr>
          <w:rFonts w:hint="eastAsia" w:ascii="Times New Roman" w:hAnsi="Times New Roman" w:eastAsia="宋体" w:cs="Times New Roman"/>
        </w:rPr>
        <w:t>(公式8-5)</w:t>
      </w:r>
    </w:p>
    <w:p w14:paraId="3607366C">
      <w:pPr>
        <w:pStyle w:val="3"/>
        <w:ind w:firstLine="480" w:firstLineChars="200"/>
      </w:pPr>
      <w:r>
        <w:rPr>
          <w:rFonts w:hint="eastAsia" w:ascii="Times New Roman" w:hAnsi="Times New Roman" w:eastAsia="宋体" w:cs="Times New Roman"/>
        </w:rPr>
        <w:t>当买入价格处于第90百分位时（非常昂贵）：</w:t>
      </w:r>
    </w:p>
    <w:p w14:paraId="018A86D6">
      <w:pPr>
        <w:pStyle w:val="3"/>
        <w:spacing w:before="60" w:after="100"/>
        <w:jc w:val="center"/>
      </w:pPr>
      <w:r>
        <w:rPr>
          <w:rFonts w:ascii="Times New Roman" w:hAnsi="Times New Roman" w:eastAsia="宋体" w:cs="Times New Roman"/>
          <w:sz w:val="21"/>
          <w:szCs w:val="21"/>
        </w:rPr>
        <w:t>precent_pos = (1 - 40/100) * 0.10 = 0.06（6%仓位）</w:t>
      </w:r>
    </w:p>
    <w:p w14:paraId="3CF5892A">
      <w:pPr>
        <w:pStyle w:val="26"/>
        <w:spacing w:before="60" w:after="80"/>
        <w:jc w:val="center"/>
      </w:pPr>
      <w:r>
        <w:rPr>
          <w:rFonts w:hint="eastAsia" w:ascii="Times New Roman" w:hAnsi="Times New Roman" w:eastAsia="宋体" w:cs="Times New Roman"/>
        </w:rPr>
        <w:t>(公式8-6)</w:t>
      </w:r>
    </w:p>
    <w:bookmarkEnd w:id="394"/>
    <w:p w14:paraId="45498B13">
      <w:pPr>
        <w:pStyle w:val="5"/>
      </w:pPr>
      <w:bookmarkStart w:id="395" w:name="_Toc1578563384"/>
      <w:bookmarkStart w:id="396" w:name="适用场景"/>
      <w:r>
        <w:rPr>
          <w:rFonts w:ascii="Times New Roman" w:hAnsi="Times New Roman" w:eastAsia="黑体" w:cs="Times New Roman"/>
        </w:rPr>
        <w:t xml:space="preserve">8.5.3 </w:t>
      </w:r>
      <w:r>
        <w:rPr>
          <w:rFonts w:hint="eastAsia" w:ascii="Times New Roman" w:hAnsi="Times New Roman" w:eastAsia="黑体" w:cs="Times New Roman"/>
        </w:rPr>
        <w:t>适用场景</w:t>
      </w:r>
      <w:bookmarkEnd w:id="395"/>
    </w:p>
    <w:p w14:paraId="39EE6729">
      <w:pPr>
        <w:pStyle w:val="26"/>
        <w:ind w:firstLine="480" w:firstLineChars="200"/>
      </w:pPr>
      <w:r>
        <w:rPr>
          <w:rFonts w:hint="eastAsia" w:ascii="Times New Roman" w:hAnsi="Times New Roman" w:eastAsia="宋体" w:cs="Times New Roman"/>
        </w:rPr>
        <w:t>价格百分位仓位管理特别适合均值回复型买入策略。例如，星期效应策略（ABuFactorBuyWD）的买入逻辑基于”在统计好的星期几，经历下跌后买入”，其本质是均值回复——预期价格从短期低点反弹。使用价格百分位仓位管理，当买入价格确实处于近期低位时给予更多仓位，当买入价格虽然符合条件但并非真正低位时减少仓位，这样的仓位调整与策略的逻辑高度一致。</w:t>
      </w:r>
    </w:p>
    <w:bookmarkEnd w:id="390"/>
    <w:bookmarkEnd w:id="396"/>
    <w:p w14:paraId="34CB6BB4">
      <w:pPr>
        <w:pStyle w:val="4"/>
      </w:pPr>
      <w:bookmarkStart w:id="397" w:name="_Toc1694178389"/>
      <w:bookmarkStart w:id="398" w:name="_Toc901819850"/>
      <w:bookmarkStart w:id="399" w:name="滑点模型体系"/>
      <w:r>
        <w:rPr>
          <w:rFonts w:ascii="Times New Roman" w:hAnsi="Times New Roman" w:eastAsia="黑体" w:cs="Times New Roman"/>
        </w:rPr>
        <w:t xml:space="preserve">8.6 </w:t>
      </w:r>
      <w:r>
        <w:rPr>
          <w:rFonts w:hint="eastAsia" w:ascii="Times New Roman" w:hAnsi="Times New Roman" w:eastAsia="黑体" w:cs="Times New Roman"/>
        </w:rPr>
        <w:t>滑点模型体系</w:t>
      </w:r>
      <w:bookmarkEnd w:id="397"/>
      <w:bookmarkEnd w:id="398"/>
    </w:p>
    <w:p w14:paraId="167B0CAD">
      <w:pPr>
        <w:pStyle w:val="26"/>
        <w:ind w:firstLine="480" w:firstLineChars="200"/>
      </w:pPr>
      <w:r>
        <w:rPr>
          <w:rFonts w:hint="eastAsia" w:ascii="Times New Roman" w:hAnsi="Times New Roman" w:eastAsia="宋体" w:cs="Times New Roman"/>
        </w:rPr>
        <w:t>滑点（Slippage）是指交易执行价格与信号触发价格之间的差异。在实际交易中，订单不可能总是按照信号计算时的理论价格成交——存在买卖价差（Bid-Ask</w:t>
      </w:r>
      <w:r>
        <w:rPr>
          <w:rFonts w:ascii="Times New Roman" w:hAnsi="Times New Roman" w:eastAsia="宋体" w:cs="Times New Roman"/>
        </w:rPr>
        <w:t xml:space="preserve"> </w:t>
      </w:r>
      <w:r>
        <w:rPr>
          <w:rFonts w:hint="eastAsia" w:ascii="Times New Roman" w:hAnsi="Times New Roman" w:eastAsia="宋体" w:cs="Times New Roman"/>
        </w:rPr>
        <w:t>Spread）、市场冲击（Market</w:t>
      </w:r>
      <w:r>
        <w:rPr>
          <w:rFonts w:ascii="Times New Roman" w:hAnsi="Times New Roman" w:eastAsia="宋体" w:cs="Times New Roman"/>
        </w:rPr>
        <w:t xml:space="preserve"> </w:t>
      </w:r>
      <w:r>
        <w:rPr>
          <w:rFonts w:hint="eastAsia" w:ascii="Times New Roman" w:hAnsi="Times New Roman" w:eastAsia="宋体" w:cs="Times New Roman"/>
        </w:rPr>
        <w:t>Impact）和时滞（Latency）等因素。滑点模型在回测中模拟这些实际执行成本的近似值，使回测结果更接近实盘表现。</w:t>
      </w:r>
    </w:p>
    <w:p w14:paraId="6360162F">
      <w:pPr>
        <w:pStyle w:val="3"/>
        <w:ind w:firstLine="480" w:firstLineChars="200"/>
      </w:pPr>
      <w:r>
        <w:rPr>
          <w:rFonts w:ascii="Times New Roman" w:hAnsi="Times New Roman" w:eastAsia="宋体" w:cs="Times New Roman"/>
        </w:rPr>
        <w:t>3w量化系统的SlippageBu模块将滑点分为买入滑点和卖出滑点两大类，各自有独立的基类和实现。</w:t>
      </w:r>
    </w:p>
    <w:bookmarkEnd w:id="399"/>
    <w:p w14:paraId="55516C35">
      <w:pPr>
        <w:pStyle w:val="4"/>
      </w:pPr>
      <w:bookmarkStart w:id="400" w:name="_Toc570508350"/>
      <w:bookmarkStart w:id="401" w:name="_Toc2094122071"/>
      <w:bookmarkStart w:id="402" w:name="买入滑点模型"/>
      <w:r>
        <w:rPr>
          <w:rFonts w:ascii="Times New Roman" w:hAnsi="Times New Roman" w:eastAsia="黑体" w:cs="Times New Roman"/>
        </w:rPr>
        <w:t xml:space="preserve">8.7 </w:t>
      </w:r>
      <w:r>
        <w:rPr>
          <w:rFonts w:hint="eastAsia" w:ascii="Times New Roman" w:hAnsi="Times New Roman" w:eastAsia="黑体" w:cs="Times New Roman"/>
        </w:rPr>
        <w:t>买入滑点模型</w:t>
      </w:r>
      <w:bookmarkEnd w:id="400"/>
      <w:bookmarkEnd w:id="401"/>
    </w:p>
    <w:p w14:paraId="216995DC">
      <w:pPr>
        <w:pStyle w:val="5"/>
      </w:pPr>
      <w:bookmarkStart w:id="403" w:name="_Toc800156614"/>
      <w:bookmarkStart w:id="404" w:name="均价买入滑点abuslippagebuymean"/>
      <w:r>
        <w:rPr>
          <w:rFonts w:ascii="Times New Roman" w:hAnsi="Times New Roman" w:eastAsia="黑体" w:cs="Times New Roman"/>
        </w:rPr>
        <w:t xml:space="preserve">8.7.1 </w:t>
      </w:r>
      <w:r>
        <w:rPr>
          <w:rFonts w:hint="eastAsia" w:ascii="Times New Roman" w:hAnsi="Times New Roman" w:eastAsia="黑体" w:cs="Times New Roman"/>
        </w:rPr>
        <w:t>均价买入滑点（ABuSlippageBuyMean）</w:t>
      </w:r>
      <w:bookmarkEnd w:id="403"/>
    </w:p>
    <w:p w14:paraId="52CAD6B9">
      <w:pPr>
        <w:pStyle w:val="26"/>
        <w:ind w:firstLine="480" w:firstLineChars="200"/>
      </w:pPr>
      <w:r>
        <w:rPr>
          <w:rFonts w:hint="eastAsia" w:ascii="Times New Roman" w:hAnsi="Times New Roman" w:eastAsia="宋体" w:cs="Times New Roman"/>
        </w:rPr>
        <w:t>默认的买入滑点模型，以当日均价近似实际成交价格：</w:t>
      </w:r>
    </w:p>
    <w:p w14:paraId="3E005F9C">
      <w:pPr>
        <w:pStyle w:val="3"/>
        <w:spacing w:before="60" w:after="100"/>
        <w:jc w:val="center"/>
      </w:pPr>
      <w:r>
        <w:rPr>
          <w:rFonts w:ascii="Times New Roman" w:hAnsi="Times New Roman" w:eastAsia="宋体" w:cs="Times New Roman"/>
          <w:sz w:val="21"/>
          <w:szCs w:val="21"/>
        </w:rPr>
        <w:t>buy_price = mean([high, low])</w:t>
      </w:r>
    </w:p>
    <w:p w14:paraId="78F9B5BF">
      <w:pPr>
        <w:pStyle w:val="26"/>
        <w:spacing w:before="60" w:after="80"/>
        <w:jc w:val="center"/>
      </w:pPr>
      <w:r>
        <w:rPr>
          <w:rFonts w:hint="eastAsia" w:ascii="Times New Roman" w:hAnsi="Times New Roman" w:eastAsia="宋体" w:cs="Times New Roman"/>
        </w:rPr>
        <w:t>(公式8-7)</w:t>
      </w:r>
    </w:p>
    <w:p w14:paraId="6CEB4FB0">
      <w:pPr>
        <w:pStyle w:val="3"/>
        <w:ind w:firstLine="480" w:firstLineChars="200"/>
      </w:pPr>
      <w:r>
        <w:rPr>
          <w:rFonts w:hint="eastAsia" w:ascii="Times New Roman" w:hAnsi="Times New Roman" w:eastAsia="宋体" w:cs="Times New Roman"/>
        </w:rPr>
        <w:t>这个公式假设买入订单在当日高低价的正中间成交。实际上，这不是最理想的假设（理想的买入价格应靠近低价，而非均价），但它是一个保守的估计——使用均价而非信号触发价（通常为收盘价）意味着买入成本包含了约半个日振幅的滑点。</w:t>
      </w:r>
    </w:p>
    <w:p w14:paraId="6D529B10">
      <w:pPr>
        <w:pStyle w:val="3"/>
        <w:spacing w:before="60" w:after="100"/>
        <w:ind w:firstLine="420" w:firstLineChars="200"/>
        <w:jc w:val="left"/>
      </w:pPr>
      <w:r>
        <w:rPr>
          <w:rFonts w:ascii="Times New Roman" w:hAnsi="Times New Roman" w:eastAsia="宋体" w:cs="Times New Roman"/>
          <w:sz w:val="21"/>
          <w:szCs w:val="21"/>
        </w:rPr>
        <w:t>开盘下跌过滤器：如果today.open / today.pre_close &lt; (1 - g_open_down_rate)，默认g_open_down_rate=0.07（即低开7%以上），放弃该订单（返回np.inf）。这模拟了大幅低开情况下的流动性稀缺——在极端低开行情中，买单可能无法成交，或成交价格远低于预期。</w:t>
      </w:r>
    </w:p>
    <w:bookmarkEnd w:id="404"/>
    <w:p w14:paraId="4A721B0F">
      <w:pPr>
        <w:pStyle w:val="5"/>
      </w:pPr>
      <w:bookmarkStart w:id="405" w:name="_Toc689613984"/>
      <w:bookmarkStart w:id="406" w:name="涨停板处理slippage_limit_up装饰器"/>
      <w:r>
        <w:rPr>
          <w:rFonts w:ascii="Times New Roman" w:hAnsi="Times New Roman" w:eastAsia="黑体" w:cs="Times New Roman"/>
        </w:rPr>
        <w:t xml:space="preserve">8.7.2 </w:t>
      </w:r>
      <w:r>
        <w:rPr>
          <w:rFonts w:hint="eastAsia" w:ascii="Times New Roman" w:hAnsi="Times New Roman" w:eastAsia="黑体" w:cs="Times New Roman"/>
        </w:rPr>
        <w:t>涨停板处理（slippage_limit_up装饰器）</w:t>
      </w:r>
      <w:bookmarkEnd w:id="405"/>
    </w:p>
    <w:p w14:paraId="2D8C1BF6">
      <w:pPr>
        <w:pStyle w:val="26"/>
        <w:ind w:firstLine="480" w:firstLineChars="200"/>
      </w:pPr>
      <w:r>
        <w:rPr>
          <w:rFonts w:hint="eastAsia" w:ascii="Times New Roman" w:hAnsi="Times New Roman" w:eastAsia="宋体" w:cs="Times New Roman"/>
        </w:rPr>
        <w:t>slippage_limit_up装饰器专为A股市场的涨停板机制设计，模拟了涨停板时的成交概率和价格发现：</w:t>
      </w:r>
    </w:p>
    <w:p w14:paraId="30827AB3">
      <w:pPr>
        <w:pStyle w:val="3"/>
        <w:numPr>
          <w:ilvl w:val="0"/>
          <w:numId w:val="25"/>
        </w:numPr>
        <w:spacing w:before="60" w:after="100"/>
        <w:ind w:firstLine="420" w:firstLineChars="200"/>
        <w:jc w:val="left"/>
      </w:pPr>
      <w:r>
        <w:rPr>
          <w:rFonts w:ascii="Times New Roman" w:hAnsi="Times New Roman" w:eastAsia="宋体" w:cs="Times New Roman"/>
          <w:sz w:val="21"/>
          <w:szCs w:val="21"/>
        </w:rPr>
        <w:t>涨停检测：p_change &gt;= 10（涨幅达涨停板）且high == close（收盘封在涨停价），确认涨停。</w:t>
      </w:r>
    </w:p>
    <w:p w14:paraId="57A341A8">
      <w:pPr>
        <w:pStyle w:val="3"/>
        <w:numPr>
          <w:ilvl w:val="0"/>
          <w:numId w:val="25"/>
        </w:numPr>
        <w:spacing w:before="60" w:after="100"/>
        <w:ind w:firstLine="420" w:firstLineChars="200"/>
        <w:jc w:val="left"/>
      </w:pPr>
      <w:r>
        <w:rPr>
          <w:rFonts w:ascii="Times New Roman" w:hAnsi="Times New Roman" w:eastAsia="宋体" w:cs="Times New Roman"/>
          <w:sz w:val="21"/>
          <w:szCs w:val="21"/>
        </w:rPr>
        <w:t>成交概率模拟：使用np.random.binomial(1, limit_up_deal_chance)进行一次伯努利试验，模拟排队能否成交。如果high==low（全天一字板/集合竞价封板），成交概率降至正常概率的20%。这反映了集合竞价封涨停时排在前面的买单数量巨大，后到者几乎不可能成交的实际情况。</w:t>
      </w:r>
    </w:p>
    <w:p w14:paraId="65CD924F">
      <w:pPr>
        <w:numPr>
          <w:ilvl w:val="0"/>
          <w:numId w:val="25"/>
        </w:numPr>
        <w:ind w:firstLine="480" w:firstLineChars="200"/>
      </w:pPr>
      <w:r>
        <w:rPr>
          <w:rFonts w:hint="eastAsia" w:ascii="Times New Roman" w:hAnsi="Times New Roman" w:eastAsia="宋体" w:cs="Times New Roman"/>
        </w:rPr>
        <w:t>价格发现：如果成交，通过np.random.choice从当日价格序列（low到high的等分序列）中进行加权随机抽样。权重由np.linspace(0,</w:t>
      </w:r>
      <w:r>
        <w:rPr>
          <w:rFonts w:ascii="Times New Roman" w:hAnsi="Times New Roman" w:eastAsia="宋体" w:cs="Times New Roman"/>
        </w:rPr>
        <w:t xml:space="preserve"> 1, </w:t>
      </w:r>
      <w:r>
        <w:rPr>
          <w:rFonts w:hint="eastAsia" w:ascii="Times New Roman" w:hAnsi="Times New Roman" w:eastAsia="宋体" w:cs="Times New Roman"/>
        </w:rPr>
        <w:t>N)生成——线性递增的权重意味着价格越靠近涨停价，被选为成交价的概率越高。这模拟了排队优先级——在涨停板上挂的买单需要等待卖单出现，越早挂单（越靠近涨停价）越可能成交。</w:t>
      </w:r>
    </w:p>
    <w:bookmarkEnd w:id="402"/>
    <w:bookmarkEnd w:id="406"/>
    <w:p w14:paraId="73A108A4">
      <w:pPr>
        <w:pStyle w:val="4"/>
      </w:pPr>
      <w:bookmarkStart w:id="407" w:name="_Toc19354595"/>
      <w:bookmarkStart w:id="408" w:name="_Toc372986229"/>
      <w:bookmarkStart w:id="409" w:name="卖出滑点模型"/>
      <w:r>
        <w:rPr>
          <w:rFonts w:ascii="Times New Roman" w:hAnsi="Times New Roman" w:eastAsia="黑体" w:cs="Times New Roman"/>
        </w:rPr>
        <w:t xml:space="preserve">8.8 </w:t>
      </w:r>
      <w:r>
        <w:rPr>
          <w:rFonts w:hint="eastAsia" w:ascii="Times New Roman" w:hAnsi="Times New Roman" w:eastAsia="黑体" w:cs="Times New Roman"/>
        </w:rPr>
        <w:t>卖出滑点模型</w:t>
      </w:r>
      <w:bookmarkEnd w:id="407"/>
      <w:bookmarkEnd w:id="408"/>
    </w:p>
    <w:p w14:paraId="36CD9A83">
      <w:pPr>
        <w:pStyle w:val="5"/>
      </w:pPr>
      <w:bookmarkStart w:id="410" w:name="_Toc274785210"/>
      <w:bookmarkStart w:id="411" w:name="均价卖出滑点abuslippagesellmean"/>
      <w:r>
        <w:rPr>
          <w:rFonts w:ascii="Times New Roman" w:hAnsi="Times New Roman" w:eastAsia="黑体" w:cs="Times New Roman"/>
        </w:rPr>
        <w:t xml:space="preserve">8.8.1 </w:t>
      </w:r>
      <w:r>
        <w:rPr>
          <w:rFonts w:hint="eastAsia" w:ascii="Times New Roman" w:hAnsi="Times New Roman" w:eastAsia="黑体" w:cs="Times New Roman"/>
        </w:rPr>
        <w:t>均价卖出滑点（ABu</w:t>
      </w:r>
      <w:r>
        <w:rPr>
          <w:rFonts w:hint="eastAsia" w:ascii="Times New Roman" w:hAnsi="Times New Roman" w:eastAsia="黑体" w:cs="Times New Roman"/>
          <w:lang w:val="en-US" w:eastAsia="zh-CN"/>
        </w:rPr>
        <w:t xml:space="preserve"> </w:t>
      </w:r>
      <w:r>
        <w:rPr>
          <w:rFonts w:hint="eastAsia" w:ascii="Times New Roman" w:hAnsi="Times New Roman" w:eastAsia="黑体" w:cs="Times New Roman"/>
        </w:rPr>
        <w:t>Slippage</w:t>
      </w:r>
      <w:r>
        <w:rPr>
          <w:rFonts w:hint="eastAsia" w:ascii="Times New Roman" w:hAnsi="Times New Roman" w:eastAsia="黑体" w:cs="Times New Roman"/>
          <w:lang w:val="en-US" w:eastAsia="zh-CN"/>
        </w:rPr>
        <w:t xml:space="preserve"> </w:t>
      </w:r>
      <w:r>
        <w:rPr>
          <w:rFonts w:hint="eastAsia" w:ascii="Times New Roman" w:hAnsi="Times New Roman" w:eastAsia="黑体" w:cs="Times New Roman"/>
        </w:rPr>
        <w:t>Sell</w:t>
      </w:r>
      <w:r>
        <w:rPr>
          <w:rFonts w:hint="eastAsia" w:ascii="Times New Roman" w:hAnsi="Times New Roman" w:eastAsia="黑体" w:cs="Times New Roman"/>
          <w:lang w:val="en-US" w:eastAsia="zh-CN"/>
        </w:rPr>
        <w:t xml:space="preserve"> </w:t>
      </w:r>
      <w:r>
        <w:rPr>
          <w:rFonts w:hint="eastAsia" w:ascii="Times New Roman" w:hAnsi="Times New Roman" w:eastAsia="黑体" w:cs="Times New Roman"/>
        </w:rPr>
        <w:t>Mean）</w:t>
      </w:r>
      <w:bookmarkEnd w:id="410"/>
    </w:p>
    <w:p w14:paraId="069CF974">
      <w:pPr>
        <w:pStyle w:val="3"/>
        <w:spacing w:before="60" w:after="100"/>
        <w:ind w:firstLine="420" w:firstLineChars="200"/>
        <w:jc w:val="left"/>
      </w:pPr>
      <w:r>
        <w:rPr>
          <w:rFonts w:ascii="Times New Roman" w:hAnsi="Times New Roman" w:eastAsia="宋体" w:cs="Times New Roman"/>
          <w:sz w:val="21"/>
          <w:szCs w:val="21"/>
        </w:rPr>
        <w:t>卖出滑点的默认模型与买入对称：sell_price = mean([high, low])。与买入不同的是，卖出滑点没有开盘下跌过滤器。这是因为卖出通常由止损信号触发，在不利行情中应该优先确保成交（哪怕价格稍差），而非因滑点过大而放弃离场。</w:t>
      </w:r>
    </w:p>
    <w:bookmarkEnd w:id="411"/>
    <w:p w14:paraId="5DA92F10">
      <w:pPr>
        <w:pStyle w:val="5"/>
      </w:pPr>
      <w:bookmarkStart w:id="412" w:name="_Toc1225183420"/>
      <w:bookmarkStart w:id="413" w:name="跌停板处理slippage_limit_down装饰器"/>
      <w:r>
        <w:rPr>
          <w:rFonts w:ascii="Times New Roman" w:hAnsi="Times New Roman" w:eastAsia="黑体" w:cs="Times New Roman"/>
        </w:rPr>
        <w:t xml:space="preserve">8.8.2 </w:t>
      </w:r>
      <w:r>
        <w:rPr>
          <w:rFonts w:hint="eastAsia" w:ascii="Times New Roman" w:hAnsi="Times New Roman" w:eastAsia="黑体" w:cs="Times New Roman"/>
        </w:rPr>
        <w:t>跌停板处理（slippage_limit_down装饰器）</w:t>
      </w:r>
      <w:bookmarkEnd w:id="412"/>
    </w:p>
    <w:p w14:paraId="43AA0456">
      <w:pPr>
        <w:pStyle w:val="3"/>
        <w:spacing w:before="60" w:after="100"/>
        <w:ind w:firstLine="420" w:firstLineChars="200"/>
        <w:jc w:val="left"/>
      </w:pPr>
      <w:r>
        <w:rPr>
          <w:rFonts w:ascii="Times New Roman" w:hAnsi="Times New Roman" w:eastAsia="宋体" w:cs="Times New Roman"/>
          <w:sz w:val="21"/>
          <w:szCs w:val="21"/>
        </w:rPr>
        <w:t>跌停板处理与涨停板处理逻辑镜像：检测p_change &lt;= -10且low == close，伯努利试验模拟成交概率，加权随机抽样模拟价格发现。与涨停的向上权重不同，跌停的价格发现使用从高价到跌停价的递减权重——越靠近跌停价，被选为成交价的概率越高。</w:t>
      </w:r>
    </w:p>
    <w:bookmarkEnd w:id="409"/>
    <w:bookmarkEnd w:id="413"/>
    <w:p w14:paraId="376E27C9">
      <w:pPr>
        <w:pStyle w:val="4"/>
      </w:pPr>
      <w:bookmarkStart w:id="414" w:name="_Toc1022647468"/>
      <w:bookmarkStart w:id="415" w:name="_Toc1584532504"/>
      <w:bookmarkStart w:id="416" w:name="保证金与杠杆"/>
      <w:r>
        <w:rPr>
          <w:rFonts w:ascii="Times New Roman" w:hAnsi="Times New Roman" w:eastAsia="黑体" w:cs="Times New Roman"/>
        </w:rPr>
        <w:t xml:space="preserve">8.9 </w:t>
      </w:r>
      <w:r>
        <w:rPr>
          <w:rFonts w:hint="eastAsia" w:ascii="Times New Roman" w:hAnsi="Times New Roman" w:eastAsia="黑体" w:cs="Times New Roman"/>
        </w:rPr>
        <w:t>保证金与杠杆</w:t>
      </w:r>
      <w:bookmarkEnd w:id="414"/>
      <w:bookmarkEnd w:id="415"/>
    </w:p>
    <w:p w14:paraId="58998AA8">
      <w:pPr>
        <w:pStyle w:val="26"/>
        <w:ind w:firstLine="480" w:firstLineChars="200"/>
      </w:pPr>
      <w:r>
        <w:rPr>
          <w:rFonts w:hint="eastAsia" w:ascii="Times New Roman" w:hAnsi="Times New Roman" w:eastAsia="宋体" w:cs="Times New Roman"/>
        </w:rPr>
        <w:t>系统通过g_deposit_rate参数支持保证金交易和杠杆控制。对于期货市场，min_deposit字段指定了每个期货合约的最低保证金比例：</w:t>
      </w:r>
    </w:p>
    <w:p w14:paraId="6BB87156">
      <w:pPr>
        <w:pStyle w:val="3"/>
        <w:spacing w:before="60" w:after="100"/>
        <w:jc w:val="center"/>
      </w:pPr>
      <w:r>
        <w:rPr>
          <w:rFonts w:ascii="Times New Roman" w:hAnsi="Times New Roman" w:eastAsia="宋体" w:cs="Times New Roman"/>
          <w:sz w:val="21"/>
          <w:szCs w:val="21"/>
        </w:rPr>
        <w:t>buy_units = cash * position_size / buy_price * (1 / deposit_rate)</w:t>
      </w:r>
    </w:p>
    <w:p w14:paraId="59405B48">
      <w:pPr>
        <w:pStyle w:val="3"/>
        <w:spacing w:before="60" w:after="100"/>
        <w:ind w:firstLine="420" w:firstLineChars="200"/>
        <w:jc w:val="left"/>
      </w:pPr>
      <w:r>
        <w:rPr>
          <w:rFonts w:ascii="Times New Roman" w:hAnsi="Times New Roman" w:eastAsia="宋体" w:cs="Times New Roman"/>
          <w:sz w:val="21"/>
          <w:szCs w:val="21"/>
        </w:rPr>
        <w:t>例如，如果deposit_rate=0.1（10%保证金，即10倍杠杆），position_size=0.2（20%仓位），cash=100000元，buy_price=50元，则：</w:t>
      </w:r>
    </w:p>
    <w:p w14:paraId="1DD0CEA0">
      <w:pPr>
        <w:pStyle w:val="3"/>
        <w:spacing w:before="60" w:after="100"/>
        <w:jc w:val="center"/>
      </w:pPr>
      <w:r>
        <w:rPr>
          <w:rFonts w:ascii="Times New Roman" w:hAnsi="Times New Roman" w:eastAsia="宋体" w:cs="Times New Roman"/>
          <w:sz w:val="21"/>
          <w:szCs w:val="21"/>
        </w:rPr>
        <w:t>buy_units = 100000 * 0.20 / 50 * 10 = 4000股</w:t>
      </w:r>
    </w:p>
    <w:p w14:paraId="147B1038">
      <w:pPr>
        <w:pStyle w:val="3"/>
        <w:spacing w:before="60" w:after="100"/>
        <w:ind w:firstLine="420" w:firstLineChars="200"/>
        <w:jc w:val="left"/>
      </w:pPr>
      <w:r>
        <w:rPr>
          <w:rFonts w:ascii="Times New Roman" w:hAnsi="Times New Roman" w:eastAsia="宋体" w:cs="Times New Roman"/>
          <w:sz w:val="21"/>
          <w:szCs w:val="21"/>
        </w:rPr>
        <w:t>而在无杠杆的股票市场（deposit_rate=1.0），同样的参数仅买入400股。杠杆放大了收益，同时也放大了风险——系统通过仓位管理公式中的position_size已经隐含了对杠杆风险的考量。</w:t>
      </w:r>
    </w:p>
    <w:bookmarkEnd w:id="416"/>
    <w:p w14:paraId="1B5768FA">
      <w:pPr>
        <w:pStyle w:val="4"/>
      </w:pPr>
      <w:bookmarkStart w:id="417" w:name="_Toc1324367735"/>
      <w:bookmarkStart w:id="418" w:name="_Toc293088281"/>
      <w:bookmarkStart w:id="419" w:name="交易成本模型"/>
      <w:r>
        <w:rPr>
          <w:rFonts w:ascii="Times New Roman" w:hAnsi="Times New Roman" w:eastAsia="黑体" w:cs="Times New Roman"/>
        </w:rPr>
        <w:t xml:space="preserve">8.10 </w:t>
      </w:r>
      <w:r>
        <w:rPr>
          <w:rFonts w:hint="eastAsia" w:ascii="Times New Roman" w:hAnsi="Times New Roman" w:eastAsia="黑体" w:cs="Times New Roman"/>
        </w:rPr>
        <w:t>交易成本模型</w:t>
      </w:r>
      <w:bookmarkEnd w:id="417"/>
      <w:bookmarkEnd w:id="418"/>
    </w:p>
    <w:p w14:paraId="20306092">
      <w:pPr>
        <w:pStyle w:val="5"/>
      </w:pPr>
      <w:bookmarkStart w:id="420" w:name="_Toc1754736196"/>
      <w:bookmarkStart w:id="421" w:name="佣金计算"/>
      <w:r>
        <w:rPr>
          <w:rFonts w:ascii="Times New Roman" w:hAnsi="Times New Roman" w:eastAsia="黑体" w:cs="Times New Roman"/>
        </w:rPr>
        <w:t xml:space="preserve">8.10.1 </w:t>
      </w:r>
      <w:r>
        <w:rPr>
          <w:rFonts w:hint="eastAsia" w:ascii="Times New Roman" w:hAnsi="Times New Roman" w:eastAsia="黑体" w:cs="Times New Roman"/>
        </w:rPr>
        <w:t>佣金计算</w:t>
      </w:r>
      <w:bookmarkEnd w:id="420"/>
    </w:p>
    <w:p w14:paraId="45970FD2">
      <w:pPr>
        <w:pStyle w:val="26"/>
        <w:ind w:firstLine="480" w:firstLineChars="200"/>
      </w:pPr>
      <w:r>
        <w:rPr>
          <w:rFonts w:hint="eastAsia" w:ascii="Times New Roman" w:hAnsi="Times New Roman" w:eastAsia="宋体" w:cs="Times New Roman"/>
        </w:rPr>
        <w:t>ABuCommission模块为不同市场提供了差异化的佣金计算模型：</w:t>
      </w:r>
    </w:p>
    <w:tbl>
      <w:tblPr>
        <w:tblStyle w:val="44"/>
        <w:tblW w:w="5000" w:type="pct"/>
        <w:tblInd w:w="0" w:type="dxa"/>
        <w:tblLayout w:type="fixed"/>
        <w:tblCellMar>
          <w:top w:w="0" w:type="dxa"/>
          <w:left w:w="108" w:type="dxa"/>
          <w:bottom w:w="0" w:type="dxa"/>
          <w:right w:w="108" w:type="dxa"/>
        </w:tblCellMar>
      </w:tblPr>
      <w:tblGrid>
        <w:gridCol w:w="1562"/>
        <w:gridCol w:w="3387"/>
        <w:gridCol w:w="2344"/>
        <w:gridCol w:w="1562"/>
      </w:tblGrid>
      <w:tr w14:paraId="3B1562FC">
        <w:trPr>
          <w:tblHeader/>
        </w:trPr>
        <w:tc>
          <w:p w14:paraId="1184691E">
            <w:pPr>
              <w:pStyle w:val="27"/>
            </w:pPr>
            <w:r>
              <w:rPr>
                <w:rFonts w:hint="eastAsia" w:ascii="Times New Roman" w:hAnsi="Times New Roman" w:eastAsia="宋体" w:cs="Times New Roman"/>
              </w:rPr>
              <w:t>市场</w:t>
            </w:r>
          </w:p>
        </w:tc>
        <w:tc>
          <w:p w14:paraId="7EBD663A">
            <w:pPr>
              <w:pStyle w:val="27"/>
            </w:pPr>
            <w:r>
              <w:rPr>
                <w:rFonts w:hint="eastAsia" w:ascii="Times New Roman" w:hAnsi="Times New Roman" w:eastAsia="宋体" w:cs="Times New Roman"/>
              </w:rPr>
              <w:t>佣金计算方式</w:t>
            </w:r>
          </w:p>
        </w:tc>
        <w:tc>
          <w:p w14:paraId="1E094D0A">
            <w:pPr>
              <w:pStyle w:val="27"/>
            </w:pPr>
            <w:r>
              <w:rPr>
                <w:rFonts w:hint="eastAsia" w:ascii="Times New Roman" w:hAnsi="Times New Roman" w:eastAsia="宋体" w:cs="Times New Roman"/>
              </w:rPr>
              <w:t>最低收费</w:t>
            </w:r>
          </w:p>
        </w:tc>
        <w:tc>
          <w:p w14:paraId="3880271A">
            <w:pPr>
              <w:pStyle w:val="27"/>
            </w:pPr>
            <w:r>
              <w:rPr>
                <w:rFonts w:hint="eastAsia" w:ascii="Times New Roman" w:hAnsi="Times New Roman" w:eastAsia="宋体" w:cs="Times New Roman"/>
              </w:rPr>
              <w:t>备注</w:t>
            </w:r>
          </w:p>
        </w:tc>
      </w:tr>
      <w:tr w14:paraId="3A162116">
        <w:tc>
          <w:p w14:paraId="424C1302">
            <w:pPr>
              <w:pStyle w:val="27"/>
            </w:pPr>
            <w:r>
              <w:rPr>
                <w:rFonts w:hint="eastAsia" w:ascii="Times New Roman" w:hAnsi="Times New Roman" w:eastAsia="宋体" w:cs="Times New Roman"/>
              </w:rPr>
              <w:t>美股</w:t>
            </w:r>
          </w:p>
        </w:tc>
        <w:tc>
          <w:p w14:paraId="30299E53">
            <w:pPr>
              <w:pStyle w:val="27"/>
            </w:pPr>
            <w:r>
              <w:rPr>
                <w:rFonts w:hint="eastAsia" w:ascii="Times New Roman" w:hAnsi="Times New Roman" w:eastAsia="宋体" w:cs="Times New Roman"/>
              </w:rPr>
              <w:t>交易股数</w:t>
            </w:r>
            <w:r>
              <w:t xml:space="preserve"> × $0.01</w:t>
            </w:r>
          </w:p>
        </w:tc>
        <w:tc>
          <w:p w14:paraId="21D2F1FE">
            <w:pPr>
              <w:pStyle w:val="27"/>
            </w:pPr>
            <w:r>
              <w:t>$2.99</w:t>
            </w:r>
          </w:p>
        </w:tc>
        <w:tc>
          <w:p w14:paraId="0FCA7063">
            <w:pPr>
              <w:pStyle w:val="27"/>
            </w:pPr>
            <w:r>
              <w:rPr>
                <w:rFonts w:hint="eastAsia" w:ascii="Times New Roman" w:hAnsi="Times New Roman" w:eastAsia="宋体" w:cs="Times New Roman"/>
              </w:rPr>
              <w:t>模拟盈透证券(Interactive</w:t>
            </w:r>
            <w:r>
              <w:t xml:space="preserve"> </w:t>
            </w:r>
            <w:r>
              <w:rPr>
                <w:rFonts w:hint="eastAsia" w:ascii="Times New Roman" w:hAnsi="Times New Roman" w:eastAsia="宋体" w:cs="Times New Roman"/>
              </w:rPr>
              <w:t>Brokers)等主流美股券商</w:t>
            </w:r>
          </w:p>
        </w:tc>
      </w:tr>
      <w:tr w14:paraId="0A491C87">
        <w:tc>
          <w:p w14:paraId="777AC47C">
            <w:pPr>
              <w:pStyle w:val="27"/>
            </w:pPr>
            <w:r>
              <w:rPr>
                <w:rFonts w:hint="eastAsia" w:ascii="Times New Roman" w:hAnsi="Times New Roman" w:eastAsia="宋体" w:cs="Times New Roman"/>
              </w:rPr>
              <w:t>A股</w:t>
            </w:r>
          </w:p>
        </w:tc>
        <w:tc>
          <w:p w14:paraId="40D98911">
            <w:pPr>
              <w:pStyle w:val="27"/>
            </w:pPr>
            <w:r>
              <w:rPr>
                <w:rFonts w:hint="eastAsia" w:ascii="Times New Roman" w:hAnsi="Times New Roman" w:eastAsia="宋体" w:cs="Times New Roman"/>
              </w:rPr>
              <w:t>印花税(卖方0.1%)</w:t>
            </w:r>
            <w:r>
              <w:t xml:space="preserve"> + </w:t>
            </w:r>
            <w:r>
              <w:rPr>
                <w:rFonts w:hint="eastAsia" w:ascii="Times New Roman" w:hAnsi="Times New Roman" w:eastAsia="宋体" w:cs="Times New Roman"/>
              </w:rPr>
              <w:t>佣金(买卖各0.025%)</w:t>
            </w:r>
          </w:p>
        </w:tc>
        <w:tc>
          <w:p w14:paraId="5C69921A">
            <w:pPr>
              <w:pStyle w:val="27"/>
            </w:pPr>
            <w:r>
              <w:rPr>
                <w:rFonts w:hint="eastAsia" w:ascii="Times New Roman" w:hAnsi="Times New Roman" w:eastAsia="宋体" w:cs="Times New Roman"/>
              </w:rPr>
              <w:t>5元佣金</w:t>
            </w:r>
          </w:p>
        </w:tc>
        <w:tc>
          <w:p w14:paraId="7C054B08">
            <w:pPr>
              <w:pStyle w:val="27"/>
            </w:pPr>
            <w:r>
              <w:rPr>
                <w:rFonts w:hint="eastAsia" w:ascii="Times New Roman" w:hAnsi="Times New Roman" w:eastAsia="宋体" w:cs="Times New Roman"/>
              </w:rPr>
              <w:t>印花税仅在卖出时收取</w:t>
            </w:r>
          </w:p>
        </w:tc>
      </w:tr>
      <w:tr w14:paraId="754601F1">
        <w:tc>
          <w:p w14:paraId="277DB301">
            <w:pPr>
              <w:pStyle w:val="27"/>
            </w:pPr>
            <w:r>
              <w:rPr>
                <w:rFonts w:hint="eastAsia" w:ascii="Times New Roman" w:hAnsi="Times New Roman" w:eastAsia="宋体" w:cs="Times New Roman"/>
              </w:rPr>
              <w:t>港股</w:t>
            </w:r>
          </w:p>
        </w:tc>
        <w:tc>
          <w:p w14:paraId="781DC49B">
            <w:pPr>
              <w:pStyle w:val="27"/>
            </w:pPr>
            <w:r>
              <w:rPr>
                <w:rFonts w:hint="eastAsia" w:ascii="Times New Roman" w:hAnsi="Times New Roman" w:eastAsia="宋体" w:cs="Times New Roman"/>
              </w:rPr>
              <w:t>佣金0.2%</w:t>
            </w:r>
            <w:r>
              <w:t xml:space="preserve"> + </w:t>
            </w:r>
            <w:r>
              <w:rPr>
                <w:rFonts w:hint="eastAsia" w:ascii="Times New Roman" w:hAnsi="Times New Roman" w:eastAsia="宋体" w:cs="Times New Roman"/>
              </w:rPr>
              <w:t>印花税0.1%</w:t>
            </w:r>
          </w:p>
        </w:tc>
        <w:tc>
          <w:p w14:paraId="5A9CF9CD">
            <w:pPr>
              <w:pStyle w:val="27"/>
            </w:pPr>
            <w:r>
              <w:rPr>
                <w:rFonts w:hint="eastAsia" w:ascii="Times New Roman" w:hAnsi="Times New Roman" w:eastAsia="宋体" w:cs="Times New Roman"/>
              </w:rPr>
              <w:t>因券商而异</w:t>
            </w:r>
          </w:p>
        </w:tc>
        <w:tc>
          <w:p w14:paraId="76E81490">
            <w:pPr>
              <w:pStyle w:val="27"/>
            </w:pPr>
            <w:r>
              <w:t>—</w:t>
            </w:r>
          </w:p>
        </w:tc>
      </w:tr>
      <w:tr w14:paraId="4DEA2334">
        <w:tc>
          <w:p w14:paraId="446E4FC5">
            <w:pPr>
              <w:pStyle w:val="27"/>
            </w:pPr>
            <w:r>
              <w:rPr>
                <w:rFonts w:hint="eastAsia" w:ascii="Times New Roman" w:hAnsi="Times New Roman" w:eastAsia="宋体" w:cs="Times New Roman"/>
              </w:rPr>
              <w:t>加密货币</w:t>
            </w:r>
          </w:p>
        </w:tc>
        <w:tc>
          <w:p w14:paraId="1FC346EC">
            <w:pPr>
              <w:pStyle w:val="27"/>
            </w:pPr>
            <w:r>
              <w:rPr>
                <w:rFonts w:hint="eastAsia" w:ascii="Times New Roman" w:hAnsi="Times New Roman" w:eastAsia="宋体" w:cs="Times New Roman"/>
              </w:rPr>
              <w:t>交易金额的0.2%</w:t>
            </w:r>
          </w:p>
        </w:tc>
        <w:tc>
          <w:p w14:paraId="4FA70393">
            <w:pPr>
              <w:pStyle w:val="27"/>
            </w:pPr>
            <w:r>
              <w:t>—</w:t>
            </w:r>
          </w:p>
        </w:tc>
        <w:tc>
          <w:p w14:paraId="7BAC8056">
            <w:pPr>
              <w:pStyle w:val="27"/>
            </w:pPr>
            <w:r>
              <w:rPr>
                <w:rFonts w:hint="eastAsia" w:ascii="Times New Roman" w:hAnsi="Times New Roman" w:eastAsia="宋体" w:cs="Times New Roman"/>
              </w:rPr>
              <w:t>模拟主流交易所费率</w:t>
            </w:r>
          </w:p>
        </w:tc>
      </w:tr>
      <w:tr w14:paraId="7CF52140">
        <w:tc>
          <w:p w14:paraId="6685C2DD">
            <w:pPr>
              <w:pStyle w:val="27"/>
            </w:pPr>
            <w:r>
              <w:rPr>
                <w:rFonts w:hint="eastAsia" w:ascii="Times New Roman" w:hAnsi="Times New Roman" w:eastAsia="宋体" w:cs="Times New Roman"/>
              </w:rPr>
              <w:t>中国期货</w:t>
            </w:r>
          </w:p>
        </w:tc>
        <w:tc>
          <w:p w14:paraId="3A99259C">
            <w:pPr>
              <w:pStyle w:val="27"/>
            </w:pPr>
            <w:r>
              <w:rPr>
                <w:rFonts w:hint="eastAsia" w:ascii="Times New Roman" w:hAnsi="Times New Roman" w:eastAsia="宋体" w:cs="Times New Roman"/>
              </w:rPr>
              <w:t>每手固定佣金</w:t>
            </w:r>
          </w:p>
        </w:tc>
        <w:tc>
          <w:p w14:paraId="4F3340BD">
            <w:pPr>
              <w:pStyle w:val="27"/>
            </w:pPr>
            <w:r>
              <w:t>—</w:t>
            </w:r>
          </w:p>
        </w:tc>
        <w:tc>
          <w:p w14:paraId="4D5EBE84">
            <w:pPr>
              <w:pStyle w:val="27"/>
            </w:pPr>
            <w:r>
              <w:rPr>
                <w:rFonts w:hint="eastAsia" w:ascii="Times New Roman" w:hAnsi="Times New Roman" w:eastAsia="宋体" w:cs="Times New Roman"/>
              </w:rPr>
              <w:t>由期货合约的commission字段指定</w:t>
            </w:r>
          </w:p>
        </w:tc>
      </w:tr>
      <w:bookmarkEnd w:id="421"/>
    </w:tbl>
    <w:p w14:paraId="154B8465">
      <w:pPr>
        <w:pStyle w:val="5"/>
      </w:pPr>
      <w:bookmarkStart w:id="422" w:name="_Toc458321921"/>
      <w:bookmarkStart w:id="423" w:name="交易单位的取整"/>
      <w:r>
        <w:rPr>
          <w:rFonts w:ascii="Times New Roman" w:hAnsi="Times New Roman" w:eastAsia="黑体" w:cs="Times New Roman"/>
        </w:rPr>
        <w:t xml:space="preserve">8.10.2 </w:t>
      </w:r>
      <w:r>
        <w:rPr>
          <w:rFonts w:hint="eastAsia" w:ascii="Times New Roman" w:hAnsi="Times New Roman" w:eastAsia="黑体" w:cs="Times New Roman"/>
        </w:rPr>
        <w:t>交易单位的取整</w:t>
      </w:r>
      <w:bookmarkEnd w:id="422"/>
    </w:p>
    <w:p w14:paraId="16D627A3">
      <w:pPr>
        <w:pStyle w:val="26"/>
        <w:ind w:firstLine="480" w:firstLineChars="200"/>
      </w:pPr>
      <w:r>
        <w:rPr>
          <w:rFonts w:hint="eastAsia" w:ascii="Times New Roman" w:hAnsi="Times New Roman" w:eastAsia="宋体" w:cs="Times New Roman"/>
        </w:rPr>
        <w:t>订单执行时，买入数量必须向下取整到该市场最小交易单位的整数倍：</w:t>
      </w:r>
    </w:p>
    <w:tbl>
      <w:tblPr>
        <w:tblStyle w:val="44"/>
        <w:tblW w:w="0" w:type="auto"/>
        <w:tblInd w:w="0" w:type="dxa"/>
        <w:tblLayout w:type="autofit"/>
        <w:tblCellMar>
          <w:top w:w="0" w:type="dxa"/>
          <w:left w:w="108" w:type="dxa"/>
          <w:bottom w:w="0" w:type="dxa"/>
          <w:right w:w="108" w:type="dxa"/>
        </w:tblCellMar>
      </w:tblPr>
      <w:tblGrid>
        <w:gridCol w:w="1138"/>
        <w:gridCol w:w="1599"/>
        <w:gridCol w:w="6119"/>
      </w:tblGrid>
      <w:tr w14:paraId="0647A258">
        <w:trPr>
          <w:tblHeader/>
        </w:trPr>
        <w:tc>
          <w:p w14:paraId="43E14C1D">
            <w:pPr>
              <w:pStyle w:val="27"/>
            </w:pPr>
            <w:r>
              <w:rPr>
                <w:rFonts w:hint="eastAsia" w:ascii="Times New Roman" w:hAnsi="Times New Roman" w:eastAsia="宋体" w:cs="Times New Roman"/>
              </w:rPr>
              <w:t>市场</w:t>
            </w:r>
          </w:p>
        </w:tc>
        <w:tc>
          <w:p w14:paraId="01721796">
            <w:pPr>
              <w:pStyle w:val="27"/>
            </w:pPr>
            <w:r>
              <w:rPr>
                <w:rFonts w:hint="eastAsia" w:ascii="Times New Roman" w:hAnsi="Times New Roman" w:eastAsia="宋体" w:cs="Times New Roman"/>
              </w:rPr>
              <w:t>最小交易单位</w:t>
            </w:r>
          </w:p>
        </w:tc>
        <w:tc>
          <w:p w14:paraId="48850E00">
            <w:pPr>
              <w:pStyle w:val="27"/>
            </w:pPr>
            <w:r>
              <w:rPr>
                <w:rFonts w:hint="eastAsia" w:ascii="Times New Roman" w:hAnsi="Times New Roman" w:eastAsia="宋体" w:cs="Times New Roman"/>
              </w:rPr>
              <w:t>说明</w:t>
            </w:r>
          </w:p>
        </w:tc>
      </w:tr>
      <w:tr w14:paraId="7C5F0C56">
        <w:tc>
          <w:p w14:paraId="7C7795D6">
            <w:pPr>
              <w:pStyle w:val="27"/>
            </w:pPr>
            <w:r>
              <w:rPr>
                <w:rFonts w:hint="eastAsia" w:ascii="Times New Roman" w:hAnsi="Times New Roman" w:eastAsia="宋体" w:cs="Times New Roman"/>
              </w:rPr>
              <w:t>美股</w:t>
            </w:r>
          </w:p>
        </w:tc>
        <w:tc>
          <w:p w14:paraId="1954DE07">
            <w:pPr>
              <w:pStyle w:val="27"/>
            </w:pPr>
            <w:r>
              <w:rPr>
                <w:rFonts w:hint="eastAsia" w:ascii="Times New Roman" w:hAnsi="Times New Roman" w:eastAsia="宋体" w:cs="Times New Roman"/>
              </w:rPr>
              <w:t>1股</w:t>
            </w:r>
          </w:p>
        </w:tc>
        <w:tc>
          <w:p w14:paraId="50FC93E2">
            <w:pPr>
              <w:pStyle w:val="27"/>
            </w:pPr>
            <w:r>
              <w:rPr>
                <w:rFonts w:hint="eastAsia" w:ascii="Times New Roman" w:hAnsi="Times New Roman" w:eastAsia="宋体" w:cs="Times New Roman"/>
              </w:rPr>
              <w:t>按股交易</w:t>
            </w:r>
          </w:p>
        </w:tc>
      </w:tr>
      <w:tr w14:paraId="12D1D0A2">
        <w:tc>
          <w:p w14:paraId="1D0B9280">
            <w:pPr>
              <w:pStyle w:val="27"/>
            </w:pPr>
            <w:r>
              <w:rPr>
                <w:rFonts w:hint="eastAsia" w:ascii="Times New Roman" w:hAnsi="Times New Roman" w:eastAsia="宋体" w:cs="Times New Roman"/>
              </w:rPr>
              <w:t>A股</w:t>
            </w:r>
          </w:p>
        </w:tc>
        <w:tc>
          <w:p w14:paraId="5B204A67">
            <w:pPr>
              <w:pStyle w:val="27"/>
            </w:pPr>
            <w:r>
              <w:rPr>
                <w:rFonts w:hint="eastAsia" w:ascii="Times New Roman" w:hAnsi="Times New Roman" w:eastAsia="宋体" w:cs="Times New Roman"/>
              </w:rPr>
              <w:t>100股</w:t>
            </w:r>
          </w:p>
        </w:tc>
        <w:tc>
          <w:p w14:paraId="3F331941">
            <w:pPr>
              <w:pStyle w:val="27"/>
            </w:pPr>
            <w:r>
              <w:rPr>
                <w:rFonts w:hint="eastAsia" w:ascii="Times New Roman" w:hAnsi="Times New Roman" w:eastAsia="宋体" w:cs="Times New Roman"/>
              </w:rPr>
              <w:t>1手=100股</w:t>
            </w:r>
          </w:p>
        </w:tc>
      </w:tr>
      <w:tr w14:paraId="0534F6B0">
        <w:tc>
          <w:p w14:paraId="67487021">
            <w:pPr>
              <w:pStyle w:val="27"/>
            </w:pPr>
            <w:r>
              <w:rPr>
                <w:rFonts w:hint="eastAsia" w:ascii="Times New Roman" w:hAnsi="Times New Roman" w:eastAsia="宋体" w:cs="Times New Roman"/>
              </w:rPr>
              <w:t>港股</w:t>
            </w:r>
          </w:p>
        </w:tc>
        <w:tc>
          <w:p w14:paraId="5D4542C1">
            <w:pPr>
              <w:pStyle w:val="27"/>
            </w:pPr>
            <w:r>
              <w:rPr>
                <w:rFonts w:hint="eastAsia" w:ascii="Times New Roman" w:hAnsi="Times New Roman" w:eastAsia="宋体" w:cs="Times New Roman"/>
              </w:rPr>
              <w:t>因标的而异</w:t>
            </w:r>
          </w:p>
        </w:tc>
        <w:tc>
          <w:p w14:paraId="3728F08D">
            <w:pPr>
              <w:pStyle w:val="27"/>
            </w:pPr>
            <w:r>
              <w:rPr>
                <w:rFonts w:hint="eastAsia" w:ascii="Times New Roman" w:hAnsi="Times New Roman" w:eastAsia="宋体" w:cs="Times New Roman"/>
              </w:rPr>
              <w:t>通过ABuHkUnit查询（如100股、500股、1000股不等）</w:t>
            </w:r>
          </w:p>
        </w:tc>
      </w:tr>
      <w:tr w14:paraId="781881EC">
        <w:tc>
          <w:p w14:paraId="4A71A858">
            <w:pPr>
              <w:pStyle w:val="27"/>
            </w:pPr>
            <w:r>
              <w:rPr>
                <w:rFonts w:hint="eastAsia" w:ascii="Times New Roman" w:hAnsi="Times New Roman" w:eastAsia="宋体" w:cs="Times New Roman"/>
              </w:rPr>
              <w:t>期货</w:t>
            </w:r>
          </w:p>
        </w:tc>
        <w:tc>
          <w:p w14:paraId="6838E98C">
            <w:pPr>
              <w:pStyle w:val="27"/>
            </w:pPr>
            <w:r>
              <w:rPr>
                <w:rFonts w:hint="eastAsia" w:ascii="Times New Roman" w:hAnsi="Times New Roman" w:eastAsia="宋体" w:cs="Times New Roman"/>
              </w:rPr>
              <w:t>1手</w:t>
            </w:r>
          </w:p>
        </w:tc>
        <w:tc>
          <w:p w14:paraId="646B71E4">
            <w:pPr>
              <w:pStyle w:val="27"/>
            </w:pPr>
            <w:r>
              <w:rPr>
                <w:rFonts w:hint="eastAsia" w:ascii="Times New Roman" w:hAnsi="Times New Roman" w:eastAsia="宋体" w:cs="Times New Roman"/>
              </w:rPr>
              <w:t>按合约交易</w:t>
            </w:r>
          </w:p>
        </w:tc>
      </w:tr>
      <w:tr w14:paraId="0C58072C">
        <w:tc>
          <w:p w14:paraId="686EDFEB">
            <w:pPr>
              <w:pStyle w:val="27"/>
            </w:pPr>
            <w:r>
              <w:rPr>
                <w:rFonts w:hint="eastAsia" w:ascii="Times New Roman" w:hAnsi="Times New Roman" w:eastAsia="宋体" w:cs="Times New Roman"/>
              </w:rPr>
              <w:t>加密货币</w:t>
            </w:r>
          </w:p>
        </w:tc>
        <w:tc>
          <w:p w14:paraId="0DDD4C8C">
            <w:pPr>
              <w:pStyle w:val="27"/>
            </w:pPr>
            <w:r>
              <w:rPr>
                <w:rFonts w:hint="eastAsia" w:ascii="Times New Roman" w:hAnsi="Times New Roman" w:eastAsia="宋体" w:cs="Times New Roman"/>
              </w:rPr>
              <w:t>小数位</w:t>
            </w:r>
          </w:p>
        </w:tc>
        <w:tc>
          <w:p w14:paraId="2F39847F">
            <w:pPr>
              <w:pStyle w:val="27"/>
            </w:pPr>
            <w:r>
              <w:rPr>
                <w:rFonts w:hint="eastAsia" w:ascii="Times New Roman" w:hAnsi="Times New Roman" w:eastAsia="宋体" w:cs="Times New Roman"/>
              </w:rPr>
              <w:t>支持非整数数量（如0.001</w:t>
            </w:r>
            <w:r>
              <w:t xml:space="preserve"> </w:t>
            </w:r>
            <w:r>
              <w:rPr>
                <w:rFonts w:hint="eastAsia" w:ascii="Times New Roman" w:hAnsi="Times New Roman" w:eastAsia="宋体" w:cs="Times New Roman"/>
              </w:rPr>
              <w:t>BTC）</w:t>
            </w:r>
          </w:p>
        </w:tc>
      </w:tr>
    </w:tbl>
    <w:p w14:paraId="6D1B1951">
      <w:pPr>
        <w:pStyle w:val="3"/>
        <w:ind w:firstLine="480" w:firstLineChars="200"/>
      </w:pPr>
      <w:r>
        <w:rPr>
          <w:rFonts w:hint="eastAsia" w:ascii="Times New Roman" w:hAnsi="Times New Roman" w:eastAsia="宋体" w:cs="Times New Roman"/>
        </w:rPr>
        <w:t>取整操作可能导致实际投入资金略低于计算值——这部分”剩钱”留在现金账户中，不会产生收益。</w:t>
      </w:r>
    </w:p>
    <w:bookmarkEnd w:id="361"/>
    <w:bookmarkEnd w:id="419"/>
    <w:bookmarkEnd w:id="423"/>
    <w:p w14:paraId="68E0FBB5">
      <w:pPr>
        <w:pStyle w:val="2"/>
        <w:pageBreakBefore/>
        <w:jc w:val="center"/>
      </w:pPr>
      <w:bookmarkStart w:id="424" w:name="_Toc2128004637"/>
      <w:bookmarkStart w:id="425" w:name="_Toc2140168105"/>
      <w:bookmarkStart w:id="426" w:name="第九章-ump裁判系统"/>
      <w:r>
        <w:rPr>
          <w:rFonts w:hint="eastAsia" w:ascii="Times New Roman" w:hAnsi="Times New Roman" w:eastAsia="黑体" w:cs="Times New Roman"/>
        </w:rPr>
        <w:t>第九章</w:t>
      </w:r>
      <w:r>
        <w:rPr>
          <w:rFonts w:ascii="Times New Roman" w:hAnsi="Times New Roman" w:eastAsia="黑体" w:cs="Times New Roman"/>
        </w:rPr>
        <w:t xml:space="preserve"> </w:t>
      </w:r>
      <w:r>
        <w:rPr>
          <w:rFonts w:hint="eastAsia" w:ascii="Times New Roman" w:hAnsi="Times New Roman" w:eastAsia="黑体" w:cs="Times New Roman"/>
        </w:rPr>
        <w:t>UMP裁判系统</w:t>
      </w:r>
      <w:bookmarkEnd w:id="424"/>
      <w:bookmarkEnd w:id="425"/>
    </w:p>
    <w:p w14:paraId="34481457">
      <w:pPr>
        <w:pStyle w:val="4"/>
      </w:pPr>
      <w:bookmarkStart w:id="427" w:name="_Toc1181276921"/>
      <w:bookmarkStart w:id="428" w:name="_Toc1601737132"/>
      <w:bookmarkStart w:id="429" w:name="ump系统的设计思想"/>
      <w:r>
        <w:rPr>
          <w:rFonts w:ascii="Times New Roman" w:hAnsi="Times New Roman" w:eastAsia="黑体" w:cs="Times New Roman"/>
        </w:rPr>
        <w:t xml:space="preserve">9.1 </w:t>
      </w:r>
      <w:r>
        <w:rPr>
          <w:rFonts w:hint="eastAsia" w:ascii="Times New Roman" w:hAnsi="Times New Roman" w:eastAsia="黑体" w:cs="Times New Roman"/>
        </w:rPr>
        <w:t>UMP系统的设计思想</w:t>
      </w:r>
      <w:bookmarkEnd w:id="427"/>
      <w:bookmarkEnd w:id="428"/>
    </w:p>
    <w:p w14:paraId="37B5E7E9">
      <w:pPr>
        <w:pStyle w:val="26"/>
        <w:ind w:firstLine="480" w:firstLineChars="200"/>
      </w:pPr>
      <w:r>
        <w:rPr>
          <w:rFonts w:ascii="Times New Roman" w:hAnsi="Times New Roman" w:eastAsia="宋体" w:cs="Times New Roman"/>
        </w:rPr>
        <w:t>UMP（Unified Match Policy，统一裁判策略）系统是3w量化中最具创新性的模块。其设计理念源自体育比赛中的裁判制度：买入因子产生交易信号（就像球员射门），UMP系统扮演裁判角色，判断这个”射门”是否有效——信号是否应该被执行。</w:t>
      </w:r>
    </w:p>
    <w:p w14:paraId="3667D15C">
      <w:pPr>
        <w:pStyle w:val="3"/>
        <w:ind w:firstLine="480" w:firstLineChars="200"/>
      </w:pPr>
      <w:r>
        <w:rPr>
          <w:rFonts w:hint="eastAsia" w:ascii="Times New Roman" w:hAnsi="Times New Roman" w:eastAsia="宋体" w:cs="Times New Roman"/>
        </w:rPr>
        <w:t>系统采用”主裁判+边裁判”的双层架构：</w:t>
      </w:r>
    </w:p>
    <w:p w14:paraId="45B680AA">
      <w:pPr>
        <w:numPr>
          <w:ilvl w:val="0"/>
          <w:numId w:val="1"/>
        </w:numPr>
        <w:ind w:firstLine="480" w:firstLineChars="200"/>
      </w:pPr>
      <w:r>
        <w:rPr>
          <w:rFonts w:hint="eastAsia" w:ascii="Times New Roman" w:hAnsi="Times New Roman" w:eastAsia="宋体" w:cs="Times New Roman"/>
        </w:rPr>
        <w:t>主裁判（Main</w:t>
      </w:r>
      <w:r>
        <w:rPr>
          <w:rFonts w:ascii="Times New Roman" w:hAnsi="Times New Roman" w:eastAsia="宋体" w:cs="Times New Roman"/>
        </w:rPr>
        <w:t xml:space="preserve"> </w:t>
      </w:r>
      <w:r>
        <w:rPr>
          <w:rFonts w:hint="eastAsia" w:ascii="Times New Roman" w:hAnsi="Times New Roman" w:eastAsia="宋体" w:cs="Times New Roman"/>
        </w:rPr>
        <w:t>Referee）：使用高斯混合模型（GMM）无监督聚类，从全局角度识别”不好的交易模式”。主裁判负责把握大局——把那些在所有维度上都看起来不对劲的交易信号拦截下来。</w:t>
      </w:r>
    </w:p>
    <w:p w14:paraId="67FA768A">
      <w:pPr>
        <w:numPr>
          <w:ilvl w:val="0"/>
          <w:numId w:val="1"/>
        </w:numPr>
        <w:ind w:firstLine="480" w:firstLineChars="200"/>
      </w:pPr>
      <w:r>
        <w:rPr>
          <w:rFonts w:hint="eastAsia" w:ascii="Times New Roman" w:hAnsi="Times New Roman" w:eastAsia="宋体" w:cs="Times New Roman"/>
        </w:rPr>
        <w:t>边裁判（Edge</w:t>
      </w:r>
      <w:r>
        <w:rPr>
          <w:rFonts w:ascii="Times New Roman" w:hAnsi="Times New Roman" w:eastAsia="宋体" w:cs="Times New Roman"/>
        </w:rPr>
        <w:t xml:space="preserve"> </w:t>
      </w:r>
      <w:r>
        <w:rPr>
          <w:rFonts w:hint="eastAsia" w:ascii="Times New Roman" w:hAnsi="Times New Roman" w:eastAsia="宋体" w:cs="Times New Roman"/>
        </w:rPr>
        <w:t>Referee）：使用相似度加权投票机制，从局部角度进行精细判断。边裁判负责捕捉主裁判可能遗漏的”边缘球”——在全局统计上不算典型，但在局部特征上类似于历史亏损交易的信号。</w:t>
      </w:r>
    </w:p>
    <w:p w14:paraId="787869CD">
      <w:pPr>
        <w:pStyle w:val="26"/>
        <w:ind w:firstLine="480" w:firstLineChars="200"/>
      </w:pPr>
      <w:r>
        <w:rPr>
          <w:rFonts w:hint="eastAsia" w:ascii="Times New Roman" w:hAnsi="Times New Roman" w:eastAsia="宋体" w:cs="Times New Roman"/>
        </w:rPr>
        <w:t>在体育比赛中，主裁判的决定优先，边裁判的意见作为补充。在UMP系统中，两者是并联关系——任何一个裁判判定拦截，信号就被拦截。这种”宁可错杀，不可放过”的保守设计面向的是实际交易中的非对称性：一次重大亏损可能需要多次盈利才能弥补，因此减少亏损比增加盈利更重要。</w:t>
      </w:r>
    </w:p>
    <w:bookmarkEnd w:id="429"/>
    <w:p w14:paraId="689B62E3">
      <w:pPr>
        <w:pStyle w:val="4"/>
      </w:pPr>
      <w:bookmarkStart w:id="430" w:name="_Toc234894732"/>
      <w:bookmarkStart w:id="431" w:name="_Toc1688462379"/>
      <w:bookmarkStart w:id="432" w:name="ump基础设施"/>
      <w:r>
        <w:rPr>
          <w:rFonts w:ascii="Times New Roman" w:hAnsi="Times New Roman" w:eastAsia="黑体" w:cs="Times New Roman"/>
        </w:rPr>
        <w:t xml:space="preserve">9.2 </w:t>
      </w:r>
      <w:r>
        <w:rPr>
          <w:rFonts w:hint="eastAsia" w:ascii="Times New Roman" w:hAnsi="Times New Roman" w:eastAsia="黑体" w:cs="Times New Roman"/>
        </w:rPr>
        <w:t>UMP基础设施</w:t>
      </w:r>
      <w:bookmarkEnd w:id="430"/>
      <w:bookmarkEnd w:id="431"/>
    </w:p>
    <w:p w14:paraId="7E0C8B6A">
      <w:pPr>
        <w:pStyle w:val="5"/>
      </w:pPr>
      <w:bookmarkStart w:id="433" w:name="_Toc1138292395"/>
      <w:bookmarkStart w:id="434" w:name="类型标记"/>
      <w:r>
        <w:rPr>
          <w:rFonts w:ascii="Times New Roman" w:hAnsi="Times New Roman" w:eastAsia="黑体" w:cs="Times New Roman"/>
        </w:rPr>
        <w:t xml:space="preserve">9.2.1 </w:t>
      </w:r>
      <w:r>
        <w:rPr>
          <w:rFonts w:hint="eastAsia" w:ascii="Times New Roman" w:hAnsi="Times New Roman" w:eastAsia="黑体" w:cs="Times New Roman"/>
        </w:rPr>
        <w:t>类型标记</w:t>
      </w:r>
      <w:bookmarkEnd w:id="433"/>
    </w:p>
    <w:p w14:paraId="5BAE617D">
      <w:pPr>
        <w:pStyle w:val="26"/>
        <w:ind w:firstLine="480" w:firstLineChars="200"/>
      </w:pPr>
      <w:r>
        <w:rPr>
          <w:rFonts w:hint="eastAsia" w:ascii="Times New Roman" w:hAnsi="Times New Roman" w:eastAsia="宋体" w:cs="Times New Roman"/>
        </w:rPr>
        <w:t>BuyUmpMixin和SellUmpMixin是两个类型标记混入类，分别设置_ump_type_prefix为’buy_‘或’sell_’。每个UMP裁判是其中一个类型的专属裁判——买入裁判只拦截买入信号，卖出裁判只拦截卖出信号。</w:t>
      </w:r>
    </w:p>
    <w:bookmarkEnd w:id="434"/>
    <w:p w14:paraId="56CE7BB4">
      <w:pPr>
        <w:pStyle w:val="5"/>
      </w:pPr>
      <w:bookmarkStart w:id="435" w:name="_Toc1495955289"/>
      <w:bookmarkStart w:id="436" w:name="模型缓存管理"/>
      <w:r>
        <w:rPr>
          <w:rFonts w:ascii="Times New Roman" w:hAnsi="Times New Roman" w:eastAsia="黑体" w:cs="Times New Roman"/>
        </w:rPr>
        <w:t xml:space="preserve">9.2.2 </w:t>
      </w:r>
      <w:r>
        <w:rPr>
          <w:rFonts w:hint="eastAsia" w:ascii="Times New Roman" w:hAnsi="Times New Roman" w:eastAsia="黑体" w:cs="Times New Roman"/>
        </w:rPr>
        <w:t>模型缓存管理</w:t>
      </w:r>
      <w:bookmarkEnd w:id="435"/>
    </w:p>
    <w:p w14:paraId="45DAC722">
      <w:pPr>
        <w:pStyle w:val="26"/>
        <w:ind w:firstLine="480" w:firstLineChars="200"/>
      </w:pPr>
      <w:r>
        <w:rPr>
          <w:rFonts w:hint="eastAsia" w:ascii="Times New Roman" w:hAnsi="Times New Roman" w:eastAsia="宋体" w:cs="Times New Roman"/>
        </w:rPr>
        <w:t>CachedUmpManager是一个共享的内存缓存管理器，用于存储已训练的UMP模型。它使用普通字典（或可选WeakValueDictionary）存储序列化后的模型对象。当多个策略需要使用同一个UMP裁判时，缓存的命中避免了重复的文件读取和反序列化开销。每个UMP通过dump_file_fn()声明其pickle文件路径，CachedUmpManager在缓存未命中时从磁盘加载。</w:t>
      </w:r>
    </w:p>
    <w:bookmarkEnd w:id="436"/>
    <w:p w14:paraId="6D0BBABF">
      <w:pPr>
        <w:pStyle w:val="5"/>
      </w:pPr>
      <w:bookmarkStart w:id="437" w:name="_Toc1929486794"/>
      <w:bookmarkStart w:id="438" w:name="装饰器架构"/>
      <w:r>
        <w:rPr>
          <w:rFonts w:ascii="Times New Roman" w:hAnsi="Times New Roman" w:eastAsia="黑体" w:cs="Times New Roman"/>
        </w:rPr>
        <w:t xml:space="preserve">9.2.3 </w:t>
      </w:r>
      <w:r>
        <w:rPr>
          <w:rFonts w:hint="eastAsia" w:ascii="Times New Roman" w:hAnsi="Times New Roman" w:eastAsia="黑体" w:cs="Times New Roman"/>
        </w:rPr>
        <w:t>装饰器架构</w:t>
      </w:r>
      <w:bookmarkEnd w:id="437"/>
    </w:p>
    <w:p w14:paraId="4DC8E50B">
      <w:pPr>
        <w:pStyle w:val="26"/>
        <w:ind w:firstLine="480" w:firstLineChars="200"/>
      </w:pPr>
      <w:r>
        <w:rPr>
          <w:rFonts w:hint="eastAsia" w:ascii="Times New Roman" w:hAnsi="Times New Roman" w:eastAsia="宋体" w:cs="Times New Roman"/>
        </w:rPr>
        <w:t>ump_main_make_xy装饰器统一了所有主裁判的数据预处理流程：</w:t>
      </w:r>
    </w:p>
    <w:p w14:paraId="5EAFA2D4">
      <w:pPr>
        <w:pStyle w:val="3"/>
        <w:numPr>
          <w:ilvl w:val="0"/>
          <w:numId w:val="26"/>
        </w:numPr>
        <w:spacing w:before="60" w:after="100"/>
        <w:jc w:val="center"/>
      </w:pPr>
      <w:r>
        <w:rPr>
          <w:rFonts w:ascii="Times New Roman" w:hAnsi="Times New Roman" w:eastAsia="宋体" w:cs="Times New Roman"/>
          <w:sz w:val="21"/>
          <w:szCs w:val="21"/>
        </w:rPr>
        <w:t>移除result==0的交易（未平仓/持仓中的订单）</w:t>
      </w:r>
    </w:p>
    <w:p w14:paraId="378978B3">
      <w:pPr>
        <w:numPr>
          <w:ilvl w:val="0"/>
          <w:numId w:val="26"/>
        </w:numPr>
        <w:ind w:firstLine="480" w:firstLineChars="200"/>
      </w:pPr>
      <w:r>
        <w:rPr>
          <w:rFonts w:hint="eastAsia" w:ascii="Times New Roman" w:hAnsi="Times New Roman" w:eastAsia="宋体" w:cs="Times New Roman"/>
        </w:rPr>
        <w:t>将-1（亏损）转换为0（非盈利），实现二分类标签。这个转换将多分类问题（大赚/小赚/小亏/大亏）简化为二元分类（盈利/亏损），使GMM聚类能够聚焦于”亏损模式识别”这一核心任务。</w:t>
      </w:r>
    </w:p>
    <w:p w14:paraId="2DA6FA39">
      <w:pPr>
        <w:numPr>
          <w:ilvl w:val="0"/>
          <w:numId w:val="26"/>
        </w:numPr>
        <w:ind w:firstLine="480" w:firstLineChars="200"/>
      </w:pPr>
      <w:r>
        <w:rPr>
          <w:rFonts w:hint="eastAsia" w:ascii="Times New Roman" w:hAnsi="Times New Roman" w:eastAsia="宋体" w:cs="Times New Roman"/>
        </w:rPr>
        <w:t>可选地对特征矩阵应用StandardScaler标准化</w:t>
      </w:r>
    </w:p>
    <w:p w14:paraId="0F025D9E">
      <w:pPr>
        <w:pStyle w:val="26"/>
        <w:ind w:firstLine="480" w:firstLineChars="200"/>
      </w:pPr>
      <w:r>
        <w:rPr>
          <w:rFonts w:hint="eastAsia" w:ascii="Times New Roman" w:hAnsi="Times New Roman" w:eastAsia="宋体" w:cs="Times New Roman"/>
        </w:rPr>
        <w:t>ump_edge_make_xy装饰器统一了边裁判的数据预处理：</w:t>
      </w:r>
    </w:p>
    <w:p w14:paraId="0FA10979">
      <w:pPr>
        <w:pStyle w:val="3"/>
        <w:numPr>
          <w:ilvl w:val="0"/>
          <w:numId w:val="27"/>
        </w:numPr>
        <w:spacing w:before="60" w:after="100"/>
        <w:jc w:val="center"/>
      </w:pPr>
      <w:r>
        <w:rPr>
          <w:rFonts w:ascii="Times New Roman" w:hAnsi="Times New Roman" w:eastAsia="宋体" w:cs="Times New Roman"/>
          <w:sz w:val="21"/>
          <w:szCs w:val="21"/>
        </w:rPr>
        <w:t>同样移除result==0的交易</w:t>
      </w:r>
    </w:p>
    <w:p w14:paraId="66B2E854">
      <w:pPr>
        <w:pStyle w:val="3"/>
        <w:numPr>
          <w:ilvl w:val="0"/>
          <w:numId w:val="27"/>
        </w:numPr>
        <w:spacing w:before="60" w:after="100"/>
        <w:jc w:val="center"/>
      </w:pPr>
      <w:r>
        <w:rPr>
          <w:rFonts w:ascii="Times New Roman" w:hAnsi="Times New Roman" w:eastAsia="宋体" w:cs="Times New Roman"/>
          <w:sz w:val="21"/>
          <w:szCs w:val="21"/>
        </w:rPr>
        <w:t>额外过滤profit==0的交易（无实际盈亏的交易对相似度判断没有信息量）</w:t>
      </w:r>
    </w:p>
    <w:p w14:paraId="601E148D">
      <w:pPr>
        <w:numPr>
          <w:ilvl w:val="0"/>
          <w:numId w:val="27"/>
        </w:numPr>
        <w:ind w:firstLine="480" w:firstLineChars="200"/>
      </w:pPr>
      <w:r>
        <w:rPr>
          <w:rFonts w:hint="eastAsia" w:ascii="Times New Roman" w:hAnsi="Times New Roman" w:eastAsia="宋体" w:cs="Times New Roman"/>
        </w:rPr>
        <w:t>设置self.y为前两列（profit和profit_cg），而非单一的盈利/亏损标签。这样边裁判可以在相似度投票时使用连续的利润幅度信息。</w:t>
      </w:r>
    </w:p>
    <w:bookmarkEnd w:id="432"/>
    <w:bookmarkEnd w:id="438"/>
    <w:p w14:paraId="3EA72764">
      <w:pPr>
        <w:pStyle w:val="4"/>
      </w:pPr>
      <w:bookmarkStart w:id="439" w:name="_Toc800817538"/>
      <w:bookmarkStart w:id="440" w:name="_Toc1881477058"/>
      <w:bookmarkStart w:id="441" w:name="主裁判算法gmm聚类暴力搜索优化"/>
      <w:r>
        <w:rPr>
          <w:rFonts w:ascii="Times New Roman" w:hAnsi="Times New Roman" w:eastAsia="黑体" w:cs="Times New Roman"/>
        </w:rPr>
        <w:t xml:space="preserve">9.3 </w:t>
      </w:r>
      <w:r>
        <w:rPr>
          <w:rFonts w:hint="eastAsia" w:ascii="Times New Roman" w:hAnsi="Times New Roman" w:eastAsia="黑体" w:cs="Times New Roman"/>
        </w:rPr>
        <w:t>主裁判算法：GMM聚类+暴力搜索优化</w:t>
      </w:r>
      <w:bookmarkEnd w:id="439"/>
      <w:bookmarkEnd w:id="440"/>
    </w:p>
    <w:p w14:paraId="51308C92">
      <w:pPr>
        <w:pStyle w:val="26"/>
        <w:ind w:firstLine="480" w:firstLineChars="200"/>
      </w:pPr>
      <w:r>
        <w:rPr>
          <w:rFonts w:hint="eastAsia" w:ascii="Times New Roman" w:hAnsi="Times New Roman" w:eastAsia="宋体" w:cs="Times New Roman"/>
        </w:rPr>
        <w:t>主裁判的核心算法包含训练和预测两个阶段。</w:t>
      </w:r>
    </w:p>
    <w:p w14:paraId="047C6274">
      <w:pPr>
        <w:pStyle w:val="5"/>
      </w:pPr>
      <w:bookmarkStart w:id="442" w:name="_Toc288211731"/>
      <w:bookmarkStart w:id="443" w:name="训练阶段多分量gmm聚类"/>
      <w:r>
        <w:rPr>
          <w:rFonts w:ascii="Times New Roman" w:hAnsi="Times New Roman" w:eastAsia="黑体" w:cs="Times New Roman"/>
        </w:rPr>
        <w:t xml:space="preserve">9.3.1 </w:t>
      </w:r>
      <w:r>
        <w:rPr>
          <w:rFonts w:hint="eastAsia" w:ascii="Times New Roman" w:hAnsi="Times New Roman" w:eastAsia="黑体" w:cs="Times New Roman"/>
        </w:rPr>
        <w:t>训练阶段：多分量GMM聚类</w:t>
      </w:r>
      <w:bookmarkEnd w:id="442"/>
    </w:p>
    <w:p w14:paraId="21A4A5D7">
      <w:pPr>
        <w:pStyle w:val="26"/>
        <w:ind w:firstLine="480" w:firstLineChars="200"/>
      </w:pPr>
      <w:r>
        <w:rPr>
          <w:rFonts w:hint="eastAsia" w:ascii="Times New Roman" w:hAnsi="Times New Roman" w:eastAsia="宋体" w:cs="Times New Roman"/>
        </w:rPr>
        <w:t>源码片段：主裁判</w:t>
      </w:r>
      <w:r>
        <w:rPr>
          <w:rFonts w:ascii="Times New Roman" w:hAnsi="Times New Roman" w:eastAsia="宋体" w:cs="Times New Roman"/>
        </w:rPr>
        <w:t xml:space="preserve"> GMM </w:t>
      </w:r>
      <w:r>
        <w:rPr>
          <w:rFonts w:hint="eastAsia" w:ascii="Times New Roman" w:hAnsi="Times New Roman" w:eastAsia="宋体" w:cs="Times New Roman"/>
        </w:rPr>
        <w:t>聚类训练的核心实现</w:t>
      </w:r>
    </w:p>
    <w:p w14:paraId="1CCDF080">
      <w:pPr>
        <w:shd w:val="clear" w:color="auto" w:fill="000000"/>
        <w:spacing w:before="60" w:after="60"/>
        <w:ind w:left="0" w:right="0"/>
        <w:jc w:val="left"/>
      </w:pPr>
      <w:r>
        <w:rPr>
          <w:rFonts w:ascii="Menlo" w:hAnsi="Menlo" w:eastAsia="宋体" w:cs="Menlo"/>
          <w:color w:val="FFFFFF"/>
          <w:sz w:val="18"/>
          <w:szCs w:val="18"/>
        </w:rPr>
        <w:t>eg：clf_component_dict字典形式如下：</w:t>
      </w:r>
      <w:r>
        <w:rPr>
          <w:rFonts w:ascii="Menlo" w:hAnsi="Menlo" w:eastAsia="宋体" w:cs="Menlo"/>
          <w:color w:val="FFFFFF"/>
          <w:sz w:val="18"/>
          <w:szCs w:val="18"/>
        </w:rPr>
        <w:br w:type="textWrapping"/>
      </w:r>
      <w:r>
        <w:rPr>
          <w:rFonts w:ascii="Menlo" w:hAnsi="Menlo" w:eastAsia="宋体" w:cs="Menlo"/>
          <w:color w:val="FFFFFF"/>
          <w:sz w:val="18"/>
          <w:szCs w:val="18"/>
        </w:rPr>
        <w:t>key=component, value=(GaussianMixtured对象，cluster_ind: GMM(component)分component个类中，</w:t>
      </w:r>
      <w:r>
        <w:rPr>
          <w:rFonts w:ascii="Menlo" w:hAnsi="Menlo" w:eastAsia="宋体" w:cs="Menlo"/>
          <w:color w:val="FFFFFF"/>
          <w:sz w:val="18"/>
          <w:szCs w:val="18"/>
        </w:rPr>
        <w:br w:type="textWrapping"/>
      </w:r>
      <w:r>
        <w:rPr>
          <w:rFonts w:ascii="Menlo" w:hAnsi="Menlo" w:eastAsia="宋体" w:cs="Menlo"/>
          <w:color w:val="FFFFFF"/>
          <w:sz w:val="18"/>
          <w:szCs w:val="18"/>
        </w:rPr>
        <w:t>满足子分类的失败率大于阀值threshold的子分类序号)</w:t>
      </w:r>
      <w:r>
        <w:rPr>
          <w:rFonts w:ascii="Menlo" w:hAnsi="Menlo" w:eastAsia="宋体" w:cs="Menlo"/>
          <w:color w:val="FFFFFF"/>
          <w:sz w:val="18"/>
          <w:szCs w:val="18"/>
        </w:rPr>
        <w:br w:type="textWrapping"/>
      </w:r>
      <w:r>
        <w:rPr>
          <w:rFonts w:ascii="Menlo" w:hAnsi="Menlo" w:eastAsia="宋体" w:cs="Menlo"/>
          <w:color w:val="FFFFFF"/>
          <w:sz w:val="18"/>
          <w:szCs w:val="18"/>
        </w:rPr>
        <w:t>{14: (GaussianMixture(max_iter=100, n_components=14, n_init=1),</w:t>
      </w:r>
      <w:r>
        <w:rPr>
          <w:rFonts w:ascii="Menlo" w:hAnsi="Menlo" w:eastAsia="宋体" w:cs="Menlo"/>
          <w:color w:val="FFFFFF"/>
          <w:sz w:val="18"/>
          <w:szCs w:val="18"/>
        </w:rPr>
        <w:br w:type="textWrapping"/>
      </w:r>
      <w:r>
        <w:rPr>
          <w:rFonts w:ascii="Menlo" w:hAnsi="Menlo" w:eastAsia="宋体" w:cs="Menlo"/>
          <w:color w:val="FFFFFF"/>
          <w:sz w:val="18"/>
          <w:szCs w:val="18"/>
        </w:rPr>
        <w:t>Int64Index([7, 8, 9, 10], dtype='int64', name='cluster')),</w:t>
      </w:r>
      <w:r>
        <w:rPr>
          <w:rFonts w:ascii="Menlo" w:hAnsi="Menlo" w:eastAsia="宋体" w:cs="Menlo"/>
          <w:color w:val="FFFFFF"/>
          <w:sz w:val="18"/>
          <w:szCs w:val="18"/>
        </w:rPr>
        <w:br w:type="textWrapping"/>
      </w:r>
      <w:r>
        <w:rPr>
          <w:rFonts w:ascii="Menlo" w:hAnsi="Menlo" w:eastAsia="宋体" w:cs="Menlo"/>
          <w:color w:val="FFFFFF"/>
          <w:sz w:val="18"/>
          <w:szCs w:val="18"/>
        </w:rPr>
        <w:t>15: (GaussianMixture(max_iter=100, n_components=15, n_init=1),</w:t>
      </w:r>
      <w:r>
        <w:rPr>
          <w:rFonts w:ascii="Menlo" w:hAnsi="Menlo" w:eastAsia="宋体" w:cs="Menlo"/>
          <w:color w:val="FFFFFF"/>
          <w:sz w:val="18"/>
          <w:szCs w:val="18"/>
        </w:rPr>
        <w:br w:type="textWrapping"/>
      </w:r>
      <w:r>
        <w:rPr>
          <w:rFonts w:ascii="Menlo" w:hAnsi="Menlo" w:eastAsia="宋体" w:cs="Menlo"/>
          <w:color w:val="FFFFFF"/>
          <w:sz w:val="18"/>
          <w:szCs w:val="18"/>
        </w:rPr>
        <w:t>Int64Index([7, 8, 9, 10], dtype='int64', name='cluster'))}</w:t>
      </w:r>
      <w:r>
        <w:rPr>
          <w:rFonts w:ascii="Menlo" w:hAnsi="Menlo" w:eastAsia="宋体" w:cs="Menlo"/>
          <w:color w:val="FFFFFF"/>
          <w:sz w:val="18"/>
          <w:szCs w:val="18"/>
        </w:rPr>
        <w:br w:type="textWrapping"/>
      </w:r>
      <w:r>
        <w:rPr>
          <w:rFonts w:ascii="Menlo" w:hAnsi="Menlo" w:eastAsia="宋体" w:cs="Menlo"/>
          <w:color w:val="FFFFFF"/>
          <w:sz w:val="18"/>
          <w:szCs w:val="18"/>
        </w:rPr>
        <w:t>"""</w:t>
      </w:r>
      <w:r>
        <w:rPr>
          <w:rFonts w:ascii="Menlo" w:hAnsi="Menlo" w:eastAsia="宋体" w:cs="Menlo"/>
          <w:color w:val="FFFFFF"/>
          <w:sz w:val="18"/>
          <w:szCs w:val="18"/>
        </w:rPr>
        <w:br w:type="textWrapping"/>
      </w:r>
      <w:r>
        <w:rPr>
          <w:rFonts w:ascii="Menlo" w:hAnsi="Menlo" w:eastAsia="宋体" w:cs="Menlo"/>
          <w:color w:val="FFFFFF"/>
          <w:sz w:val="18"/>
          <w:szCs w:val="18"/>
        </w:rPr>
        <w:t># component下的大于阀值的子分类cluster_ind进行迭代</w:t>
      </w:r>
      <w:r>
        <w:rPr>
          <w:rFonts w:ascii="Menlo" w:hAnsi="Menlo" w:eastAsia="宋体" w:cs="Menlo"/>
          <w:color w:val="FFFFFF"/>
          <w:sz w:val="18"/>
          <w:szCs w:val="18"/>
        </w:rPr>
        <w:br w:type="textWrapping"/>
      </w:r>
      <w:r>
        <w:rPr>
          <w:rFonts w:ascii="Menlo" w:hAnsi="Menlo" w:eastAsia="宋体" w:cs="Menlo"/>
          <w:color w:val="FFFFFF"/>
          <w:sz w:val="18"/>
          <w:szCs w:val="18"/>
        </w:rPr>
        <w:t>for cluster in cluster_ind:</w:t>
      </w:r>
      <w:r>
        <w:rPr>
          <w:rFonts w:ascii="Menlo" w:hAnsi="Menlo" w:eastAsia="宋体" w:cs="Menlo"/>
          <w:color w:val="FFFFFF"/>
          <w:sz w:val="18"/>
          <w:szCs w:val="18"/>
        </w:rPr>
        <w:br w:type="textWrapping"/>
      </w:r>
      <w:r>
        <w:rPr>
          <w:rFonts w:ascii="Menlo" w:hAnsi="Menlo" w:eastAsia="宋体" w:cs="Menlo"/>
          <w:color w:val="FFFFFF"/>
          <w:sz w:val="18"/>
          <w:szCs w:val="18"/>
        </w:rPr>
        <w:t>#</w:t>
      </w:r>
      <w:r>
        <w:rPr>
          <w:rFonts w:ascii="Menlo" w:hAnsi="Menlo" w:eastAsia="宋体" w:cs="Menlo"/>
          <w:color w:val="FFFFFF"/>
          <w:sz w:val="18"/>
          <w:szCs w:val="18"/>
        </w:rPr>
        <w:br w:type="textWrapping"/>
      </w:r>
      <w:r>
        <w:rPr>
          <w:rFonts w:ascii="Menlo" w:hAnsi="Menlo" w:eastAsia="宋体" w:cs="Menlo"/>
          <w:color w:val="FFFFFF"/>
          <w:sz w:val="18"/>
          <w:szCs w:val="18"/>
        </w:rPr>
        <w:t>cluster_df_key = component + cluster, eg: '14_7'</w:t>
      </w:r>
      <w:r>
        <w:rPr>
          <w:rFonts w:ascii="Menlo" w:hAnsi="Menlo" w:eastAsia="宋体" w:cs="Menlo"/>
          <w:color w:val="FFFFFF"/>
          <w:sz w:val="18"/>
          <w:szCs w:val="18"/>
        </w:rPr>
        <w:br w:type="textWrapping"/>
      </w:r>
      <w:r>
        <w:rPr>
          <w:rFonts w:ascii="Menlo" w:hAnsi="Menlo" w:eastAsia="宋体" w:cs="Menlo"/>
          <w:color w:val="FFFFFF"/>
          <w:sz w:val="18"/>
          <w:szCs w:val="18"/>
        </w:rPr>
        <w:t>cluster_df_key = '{0}_{1}'.format(component, cluster)</w:t>
      </w:r>
      <w:r>
        <w:rPr>
          <w:rFonts w:ascii="Menlo" w:hAnsi="Menlo" w:eastAsia="宋体" w:cs="Menlo"/>
          <w:color w:val="FFFFFF"/>
          <w:sz w:val="18"/>
          <w:szCs w:val="18"/>
        </w:rPr>
        <w:br w:type="textWrapping"/>
      </w:r>
      <w:r>
        <w:rPr>
          <w:rFonts w:ascii="Menlo" w:hAnsi="Menlo" w:eastAsia="宋体" w:cs="Menlo"/>
          <w:color w:val="FFFFFF"/>
          <w:sz w:val="18"/>
          <w:szCs w:val="18"/>
        </w:rPr>
        <w:t># 从df中取出cluster对于的子pd.DataFrame对象cluster_df</w:t>
      </w:r>
      <w:r>
        <w:rPr>
          <w:rFonts w:ascii="Menlo" w:hAnsi="Menlo" w:eastAsia="宋体" w:cs="Menlo"/>
          <w:color w:val="FFFFFF"/>
          <w:sz w:val="18"/>
          <w:szCs w:val="18"/>
        </w:rPr>
        <w:br w:type="textWrapping"/>
      </w:r>
      <w:r>
        <w:rPr>
          <w:rFonts w:ascii="Menlo" w:hAnsi="Menlo" w:eastAsia="宋体" w:cs="Menlo"/>
          <w:color w:val="FFFFFF"/>
          <w:sz w:val="18"/>
          <w:szCs w:val="18"/>
        </w:rPr>
        <w:t>cluster_df = df[df['cluster'] == cluster]</w:t>
      </w:r>
      <w:r>
        <w:rPr>
          <w:rFonts w:ascii="Menlo" w:hAnsi="Menlo" w:eastAsia="宋体" w:cs="Menlo"/>
          <w:color w:val="FFFFFF"/>
          <w:sz w:val="18"/>
          <w:szCs w:val="18"/>
        </w:rPr>
        <w:br w:type="textWrapping"/>
      </w:r>
      <w:r>
        <w:rPr>
          <w:rFonts w:ascii="Menlo" w:hAnsi="Menlo" w:eastAsia="宋体" w:cs="Menlo"/>
          <w:color w:val="FFFFFF"/>
          <w:sz w:val="18"/>
          <w:szCs w:val="18"/>
        </w:rPr>
        <w:t>"""</w:t>
      </w:r>
      <w:r>
        <w:rPr>
          <w:rFonts w:ascii="Menlo" w:hAnsi="Menlo" w:eastAsia="宋体" w:cs="Menlo"/>
          <w:color w:val="FFFFFF"/>
          <w:sz w:val="18"/>
          <w:szCs w:val="18"/>
        </w:rPr>
        <w:br w:type="textWrapping"/>
      </w:r>
      <w:r>
        <w:rPr>
          <w:rFonts w:ascii="Menlo" w:hAnsi="Menlo" w:eastAsia="宋体" w:cs="Menlo"/>
          <w:color w:val="FFFFFF"/>
          <w:sz w:val="18"/>
          <w:szCs w:val="18"/>
        </w:rPr>
        <w:t>eg: cluster_df</w:t>
      </w:r>
      <w:r>
        <w:rPr>
          <w:rFonts w:ascii="Menlo" w:hAnsi="Menlo" w:eastAsia="宋体" w:cs="Menlo"/>
          <w:color w:val="FFFFFF"/>
          <w:sz w:val="18"/>
          <w:szCs w:val="18"/>
        </w:rPr>
        <w:br w:type="textWrapping"/>
      </w:r>
      <w:r>
        <w:rPr>
          <w:rFonts w:ascii="Menlo" w:hAnsi="Menlo" w:eastAsia="宋体" w:cs="Menlo"/>
          <w:color w:val="FFFFFF"/>
          <w:sz w:val="18"/>
          <w:szCs w:val="18"/>
        </w:rPr>
        <w:t>result  buy_deg_ang42  buy_deg_ang252  buy_deg_ang60  \</w:t>
      </w:r>
      <w:r>
        <w:rPr>
          <w:rFonts w:ascii="Menlo" w:hAnsi="Menlo" w:eastAsia="宋体" w:cs="Menlo"/>
          <w:color w:val="FFFFFF"/>
          <w:sz w:val="18"/>
          <w:szCs w:val="18"/>
        </w:rPr>
        <w:br w:type="textWrapping"/>
      </w:r>
      <w:r>
        <w:rPr>
          <w:rFonts w:ascii="Menlo" w:hAnsi="Menlo" w:eastAsia="宋体" w:cs="Menlo"/>
          <w:color w:val="FFFFFF"/>
          <w:sz w:val="18"/>
          <w:szCs w:val="18"/>
        </w:rPr>
        <w:t>2014-11-11       1</w:t>
      </w:r>
      <w:r>
        <w:rPr>
          <w:rFonts w:ascii="Menlo" w:hAnsi="Menlo" w:eastAsia="宋体" w:cs="Menlo"/>
          <w:color w:val="FFFFFF"/>
          <w:sz w:val="18"/>
          <w:szCs w:val="18"/>
        </w:rPr>
        <w:br w:type="textWrapping"/>
      </w:r>
      <w:r>
        <w:rPr>
          <w:rFonts w:ascii="Menlo" w:hAnsi="Menlo" w:eastAsia="宋体" w:cs="Menlo"/>
          <w:color w:val="FFFFFF"/>
          <w:sz w:val="18"/>
          <w:szCs w:val="18"/>
        </w:rPr>
        <w:t>8.341</w:t>
      </w:r>
      <w:r>
        <w:rPr>
          <w:rFonts w:ascii="Menlo" w:hAnsi="Menlo" w:eastAsia="宋体" w:cs="Menlo"/>
          <w:color w:val="FFFFFF"/>
          <w:sz w:val="18"/>
          <w:szCs w:val="18"/>
        </w:rPr>
        <w:br w:type="textWrapping"/>
      </w:r>
      <w:r>
        <w:rPr>
          <w:rFonts w:ascii="Menlo" w:hAnsi="Menlo" w:eastAsia="宋体" w:cs="Menlo"/>
          <w:color w:val="FFFFFF"/>
          <w:sz w:val="18"/>
          <w:szCs w:val="18"/>
        </w:rPr>
        <w:t>-9.450</w:t>
      </w:r>
      <w:r>
        <w:rPr>
          <w:rFonts w:ascii="Menlo" w:hAnsi="Menlo" w:eastAsia="宋体" w:cs="Menlo"/>
          <w:color w:val="FFFFFF"/>
          <w:sz w:val="18"/>
          <w:szCs w:val="18"/>
        </w:rPr>
        <w:br w:type="textWrapping"/>
      </w:r>
      <w:r>
        <w:rPr>
          <w:rFonts w:ascii="Menlo" w:hAnsi="Menlo" w:eastAsia="宋体" w:cs="Menlo"/>
          <w:color w:val="FFFFFF"/>
          <w:sz w:val="18"/>
          <w:szCs w:val="18"/>
        </w:rPr>
        <w:t>0.730</w:t>
      </w:r>
      <w:r>
        <w:rPr>
          <w:rFonts w:ascii="Menlo" w:hAnsi="Menlo" w:eastAsia="宋体" w:cs="Menlo"/>
          <w:color w:val="FFFFFF"/>
          <w:sz w:val="18"/>
          <w:szCs w:val="18"/>
        </w:rPr>
        <w:br w:type="textWrapping"/>
      </w:r>
      <w:r>
        <w:rPr>
          <w:rFonts w:ascii="Menlo" w:hAnsi="Menlo" w:eastAsia="宋体" w:cs="Menlo"/>
          <w:color w:val="FFFFFF"/>
          <w:sz w:val="18"/>
          <w:szCs w:val="18"/>
        </w:rPr>
        <w:t>2015-10-28       0</w:t>
      </w:r>
      <w:r>
        <w:rPr>
          <w:rFonts w:ascii="Menlo" w:hAnsi="Menlo" w:eastAsia="宋体" w:cs="Menlo"/>
          <w:color w:val="FFFFFF"/>
          <w:sz w:val="18"/>
          <w:szCs w:val="18"/>
        </w:rPr>
        <w:br w:type="textWrapping"/>
      </w:r>
      <w:r>
        <w:rPr>
          <w:rFonts w:ascii="Menlo" w:hAnsi="Menlo" w:eastAsia="宋体" w:cs="Menlo"/>
          <w:color w:val="FFFFFF"/>
          <w:sz w:val="18"/>
          <w:szCs w:val="18"/>
        </w:rPr>
        <w:t>7.144</w:t>
      </w:r>
      <w:r>
        <w:rPr>
          <w:rFonts w:ascii="Menlo" w:hAnsi="Menlo" w:eastAsia="宋体" w:cs="Menlo"/>
          <w:color w:val="FFFFFF"/>
          <w:sz w:val="18"/>
          <w:szCs w:val="18"/>
        </w:rPr>
        <w:br w:type="textWrapping"/>
      </w:r>
      <w:r>
        <w:rPr>
          <w:rFonts w:ascii="Menlo" w:hAnsi="Menlo" w:eastAsia="宋体" w:cs="Menlo"/>
          <w:color w:val="FFFFFF"/>
          <w:sz w:val="18"/>
          <w:szCs w:val="18"/>
        </w:rPr>
        <w:t>-9.818</w:t>
      </w:r>
      <w:r>
        <w:rPr>
          <w:rFonts w:ascii="Menlo" w:hAnsi="Menlo" w:eastAsia="宋体" w:cs="Menlo"/>
          <w:color w:val="FFFFFF"/>
          <w:sz w:val="18"/>
          <w:szCs w:val="18"/>
        </w:rPr>
        <w:br w:type="textWrapping"/>
      </w:r>
      <w:r>
        <w:rPr>
          <w:rFonts w:ascii="Menlo" w:hAnsi="Menlo" w:eastAsia="宋体" w:cs="Menlo"/>
          <w:color w:val="FFFFFF"/>
          <w:sz w:val="18"/>
          <w:szCs w:val="18"/>
        </w:rPr>
        <w:t>-3.886</w:t>
      </w:r>
      <w:r>
        <w:rPr>
          <w:rFonts w:ascii="Menlo" w:hAnsi="Menlo" w:eastAsia="宋体" w:cs="Menlo"/>
          <w:color w:val="FFFFFF"/>
          <w:sz w:val="18"/>
          <w:szCs w:val="18"/>
        </w:rPr>
        <w:br w:type="textWrapping"/>
      </w:r>
      <w:r>
        <w:rPr>
          <w:rFonts w:ascii="Menlo" w:hAnsi="Menlo" w:eastAsia="宋体" w:cs="Menlo"/>
          <w:color w:val="FFFFFF"/>
          <w:sz w:val="18"/>
          <w:szCs w:val="18"/>
        </w:rPr>
        <w:t>2015-11-04       0</w:t>
      </w:r>
      <w:r>
        <w:rPr>
          <w:rFonts w:ascii="Menlo" w:hAnsi="Menlo" w:eastAsia="宋体" w:cs="Menlo"/>
          <w:color w:val="FFFFFF"/>
          <w:sz w:val="18"/>
          <w:szCs w:val="18"/>
        </w:rPr>
        <w:br w:type="textWrapping"/>
      </w:r>
      <w:r>
        <w:rPr>
          <w:rFonts w:ascii="Menlo" w:hAnsi="Menlo" w:eastAsia="宋体" w:cs="Menlo"/>
          <w:color w:val="FFFFFF"/>
          <w:sz w:val="18"/>
          <w:szCs w:val="18"/>
        </w:rPr>
        <w:t>12.442</w:t>
      </w:r>
      <w:r>
        <w:rPr>
          <w:rFonts w:ascii="Menlo" w:hAnsi="Menlo" w:eastAsia="宋体" w:cs="Menlo"/>
          <w:color w:val="FFFFFF"/>
          <w:sz w:val="18"/>
          <w:szCs w:val="18"/>
        </w:rPr>
        <w:br w:type="textWrapping"/>
      </w:r>
      <w:r>
        <w:rPr>
          <w:rFonts w:ascii="Menlo" w:hAnsi="Menlo" w:eastAsia="宋体" w:cs="Menlo"/>
          <w:color w:val="FFFFFF"/>
          <w:sz w:val="18"/>
          <w:szCs w:val="18"/>
        </w:rPr>
        <w:t>-10.353</w:t>
      </w:r>
      <w:r>
        <w:rPr>
          <w:rFonts w:ascii="Menlo" w:hAnsi="Menlo" w:eastAsia="宋体" w:cs="Menlo"/>
          <w:color w:val="FFFFFF"/>
          <w:sz w:val="18"/>
          <w:szCs w:val="18"/>
        </w:rPr>
        <w:br w:type="textWrapping"/>
      </w:r>
      <w:r>
        <w:rPr>
          <w:rFonts w:ascii="Menlo" w:hAnsi="Menlo" w:eastAsia="宋体" w:cs="Menlo"/>
          <w:color w:val="FFFFFF"/>
          <w:sz w:val="18"/>
          <w:szCs w:val="18"/>
        </w:rPr>
        <w:t>3.313</w:t>
      </w:r>
      <w:r>
        <w:rPr>
          <w:rFonts w:ascii="Menlo" w:hAnsi="Menlo" w:eastAsia="宋体" w:cs="Menlo"/>
          <w:color w:val="FFFFFF"/>
          <w:sz w:val="18"/>
          <w:szCs w:val="18"/>
        </w:rPr>
        <w:br w:type="textWrapping"/>
      </w:r>
      <w:r>
        <w:rPr>
          <w:rFonts w:ascii="Menlo" w:hAnsi="Menlo" w:eastAsia="宋体" w:cs="Menlo"/>
          <w:color w:val="FFFFFF"/>
          <w:sz w:val="18"/>
          <w:szCs w:val="18"/>
        </w:rPr>
        <w:t>2016-03-30       0</w:t>
      </w:r>
      <w:r>
        <w:rPr>
          <w:rFonts w:ascii="Menlo" w:hAnsi="Menlo" w:eastAsia="宋体" w:cs="Menlo"/>
          <w:color w:val="FFFFFF"/>
          <w:sz w:val="18"/>
          <w:szCs w:val="18"/>
        </w:rPr>
        <w:br w:type="textWrapping"/>
      </w:r>
      <w:r>
        <w:rPr>
          <w:rFonts w:ascii="Menlo" w:hAnsi="Menlo" w:eastAsia="宋体" w:cs="Menlo"/>
          <w:color w:val="FFFFFF"/>
          <w:sz w:val="18"/>
          <w:szCs w:val="18"/>
        </w:rPr>
        <w:t>13.121</w:t>
      </w:r>
      <w:r>
        <w:rPr>
          <w:rFonts w:ascii="Menlo" w:hAnsi="Menlo" w:eastAsia="宋体" w:cs="Menlo"/>
          <w:color w:val="FFFFFF"/>
          <w:sz w:val="18"/>
          <w:szCs w:val="18"/>
        </w:rPr>
        <w:br w:type="textWrapping"/>
      </w:r>
      <w:r>
        <w:rPr>
          <w:rFonts w:ascii="Menlo" w:hAnsi="Menlo" w:eastAsia="宋体" w:cs="Menlo"/>
          <w:color w:val="FFFFFF"/>
          <w:sz w:val="18"/>
          <w:szCs w:val="18"/>
        </w:rPr>
        <w:t>-8.461</w:t>
      </w:r>
      <w:r>
        <w:rPr>
          <w:rFonts w:ascii="Menlo" w:hAnsi="Menlo" w:eastAsia="宋体" w:cs="Menlo"/>
          <w:color w:val="FFFFFF"/>
          <w:sz w:val="18"/>
          <w:szCs w:val="18"/>
        </w:rPr>
        <w:br w:type="textWrapping"/>
      </w:r>
      <w:r>
        <w:rPr>
          <w:rFonts w:ascii="Menlo" w:hAnsi="Menlo" w:eastAsia="宋体" w:cs="Menlo"/>
          <w:color w:val="FFFFFF"/>
          <w:sz w:val="18"/>
          <w:szCs w:val="18"/>
        </w:rPr>
        <w:t>4.498</w:t>
      </w:r>
      <w:r>
        <w:rPr>
          <w:rFonts w:ascii="Menlo" w:hAnsi="Menlo" w:eastAsia="宋体" w:cs="Menlo"/>
          <w:color w:val="FFFFFF"/>
          <w:sz w:val="18"/>
          <w:szCs w:val="18"/>
        </w:rPr>
        <w:br w:type="textWrapping"/>
      </w:r>
      <w:r>
        <w:rPr>
          <w:rFonts w:ascii="Menlo" w:hAnsi="Menlo" w:eastAsia="宋体" w:cs="Menlo"/>
          <w:color w:val="FFFFFF"/>
          <w:sz w:val="18"/>
          <w:szCs w:val="18"/>
        </w:rPr>
        <w:t>2016-04-15       0</w:t>
      </w:r>
      <w:r>
        <w:rPr>
          <w:rFonts w:ascii="Menlo" w:hAnsi="Menlo" w:eastAsia="宋体" w:cs="Menlo"/>
          <w:color w:val="FFFFFF"/>
          <w:sz w:val="18"/>
          <w:szCs w:val="18"/>
        </w:rPr>
        <w:br w:type="textWrapping"/>
      </w:r>
      <w:r>
        <w:rPr>
          <w:rFonts w:ascii="Menlo" w:hAnsi="Menlo" w:eastAsia="宋体" w:cs="Menlo"/>
          <w:color w:val="FFFFFF"/>
          <w:sz w:val="18"/>
          <w:szCs w:val="18"/>
        </w:rPr>
        <w:t>4.238</w:t>
      </w:r>
      <w:r>
        <w:rPr>
          <w:rFonts w:ascii="Menlo" w:hAnsi="Menlo" w:eastAsia="宋体" w:cs="Menlo"/>
          <w:color w:val="FFFFFF"/>
          <w:sz w:val="18"/>
          <w:szCs w:val="18"/>
        </w:rPr>
        <w:br w:type="textWrapping"/>
      </w:r>
      <w:r>
        <w:rPr>
          <w:rFonts w:ascii="Menlo" w:hAnsi="Menlo" w:eastAsia="宋体" w:cs="Menlo"/>
          <w:color w:val="FFFFFF"/>
          <w:sz w:val="18"/>
          <w:szCs w:val="18"/>
        </w:rPr>
        <w:t>-13.247</w:t>
      </w:r>
      <w:r>
        <w:rPr>
          <w:rFonts w:ascii="Menlo" w:hAnsi="Menlo" w:eastAsia="宋体" w:cs="Menlo"/>
          <w:color w:val="FFFFFF"/>
          <w:sz w:val="18"/>
          <w:szCs w:val="18"/>
        </w:rPr>
        <w:br w:type="textWrapping"/>
      </w:r>
      <w:r>
        <w:rPr>
          <w:rFonts w:ascii="Menlo" w:hAnsi="Menlo" w:eastAsia="宋体" w:cs="Menlo"/>
          <w:color w:val="FFFFFF"/>
          <w:sz w:val="18"/>
          <w:szCs w:val="18"/>
        </w:rPr>
        <w:t>4.693</w:t>
      </w:r>
      <w:r>
        <w:rPr>
          <w:rFonts w:ascii="Menlo" w:hAnsi="Menlo" w:eastAsia="宋体" w:cs="Menlo"/>
          <w:color w:val="FFFFFF"/>
          <w:sz w:val="18"/>
          <w:szCs w:val="18"/>
        </w:rPr>
        <w:br w:type="textWrapping"/>
      </w:r>
      <w:r>
        <w:rPr>
          <w:rFonts w:ascii="Menlo" w:hAnsi="Menlo" w:eastAsia="宋体" w:cs="Menlo"/>
          <w:color w:val="FFFFFF"/>
          <w:sz w:val="18"/>
          <w:szCs w:val="18"/>
        </w:rPr>
        <w:t>2016-04-15       0</w:t>
      </w:r>
      <w:r>
        <w:rPr>
          <w:rFonts w:ascii="Menlo" w:hAnsi="Menlo" w:eastAsia="宋体" w:cs="Menlo"/>
          <w:color w:val="FFFFFF"/>
          <w:sz w:val="18"/>
          <w:szCs w:val="18"/>
        </w:rPr>
        <w:br w:type="textWrapping"/>
      </w:r>
      <w:r>
        <w:rPr>
          <w:rFonts w:ascii="Menlo" w:hAnsi="Menlo" w:eastAsia="宋体" w:cs="Menlo"/>
          <w:color w:val="FFFFFF"/>
          <w:sz w:val="18"/>
          <w:szCs w:val="18"/>
        </w:rPr>
        <w:t>4.238</w:t>
      </w:r>
      <w:r>
        <w:rPr>
          <w:rFonts w:ascii="Menlo" w:hAnsi="Menlo" w:eastAsia="宋体" w:cs="Menlo"/>
          <w:color w:val="FFFFFF"/>
          <w:sz w:val="18"/>
          <w:szCs w:val="18"/>
        </w:rPr>
        <w:br w:type="textWrapping"/>
      </w:r>
      <w:r>
        <w:rPr>
          <w:rFonts w:ascii="Menlo" w:hAnsi="Menlo" w:eastAsia="宋体" w:cs="Menlo"/>
          <w:color w:val="FFFFFF"/>
          <w:sz w:val="18"/>
          <w:szCs w:val="18"/>
        </w:rPr>
        <w:t>-13.247</w:t>
      </w:r>
      <w:r>
        <w:rPr>
          <w:rFonts w:ascii="Menlo" w:hAnsi="Menlo" w:eastAsia="宋体" w:cs="Menlo"/>
          <w:color w:val="FFFFFF"/>
          <w:sz w:val="18"/>
          <w:szCs w:val="18"/>
        </w:rPr>
        <w:br w:type="textWrapping"/>
      </w:r>
      <w:r>
        <w:rPr>
          <w:rFonts w:ascii="Menlo" w:hAnsi="Menlo" w:eastAsia="宋体" w:cs="Menlo"/>
          <w:color w:val="FFFFFF"/>
          <w:sz w:val="18"/>
          <w:szCs w:val="18"/>
        </w:rPr>
        <w:t>4.693</w:t>
      </w:r>
      <w:r>
        <w:rPr>
          <w:rFonts w:ascii="Menlo" w:hAnsi="Menlo" w:eastAsia="宋体" w:cs="Menlo"/>
          <w:color w:val="FFFFFF"/>
          <w:sz w:val="18"/>
          <w:szCs w:val="18"/>
        </w:rPr>
        <w:br w:type="textWrapping"/>
      </w:r>
      <w:r>
        <w:rPr>
          <w:rFonts w:ascii="Menlo" w:hAnsi="Menlo" w:eastAsia="宋体" w:cs="Menlo"/>
          <w:color w:val="FFFFFF"/>
          <w:sz w:val="18"/>
          <w:szCs w:val="18"/>
        </w:rPr>
        <w:t>buy_deg_ang21  ind  cluster</w:t>
      </w:r>
      <w:r>
        <w:rPr>
          <w:rFonts w:ascii="Menlo" w:hAnsi="Menlo" w:eastAsia="宋体" w:cs="Menlo"/>
          <w:color w:val="FFFFFF"/>
          <w:sz w:val="18"/>
          <w:szCs w:val="18"/>
        </w:rPr>
        <w:br w:type="textWrapping"/>
      </w:r>
      <w:r>
        <w:rPr>
          <w:rFonts w:ascii="Menlo" w:hAnsi="Menlo" w:eastAsia="宋体" w:cs="Menlo"/>
          <w:color w:val="FFFFFF"/>
          <w:sz w:val="18"/>
          <w:szCs w:val="18"/>
        </w:rPr>
        <w:t>2014-11-11</w:t>
      </w:r>
      <w:r>
        <w:rPr>
          <w:rFonts w:ascii="Menlo" w:hAnsi="Menlo" w:eastAsia="宋体" w:cs="Menlo"/>
          <w:color w:val="FFFFFF"/>
          <w:sz w:val="18"/>
          <w:szCs w:val="18"/>
        </w:rPr>
        <w:br w:type="textWrapping"/>
      </w:r>
      <w:r>
        <w:rPr>
          <w:rFonts w:ascii="Menlo" w:hAnsi="Menlo" w:eastAsia="宋体" w:cs="Menlo"/>
          <w:color w:val="FFFFFF"/>
          <w:sz w:val="18"/>
          <w:szCs w:val="18"/>
        </w:rPr>
        <w:t>12.397    7</w:t>
      </w:r>
      <w:r>
        <w:rPr>
          <w:rFonts w:ascii="Menlo" w:hAnsi="Menlo" w:eastAsia="宋体" w:cs="Menlo"/>
          <w:color w:val="FFFFFF"/>
          <w:sz w:val="18"/>
          <w:szCs w:val="18"/>
        </w:rPr>
        <w:br w:type="textWrapping"/>
      </w:r>
      <w:r>
        <w:rPr>
          <w:rFonts w:ascii="Menlo" w:hAnsi="Menlo" w:eastAsia="宋体" w:cs="Menlo"/>
          <w:color w:val="FFFFFF"/>
          <w:sz w:val="18"/>
          <w:szCs w:val="18"/>
        </w:rPr>
        <w:t>7</w:t>
      </w:r>
      <w:r>
        <w:rPr>
          <w:rFonts w:ascii="Menlo" w:hAnsi="Menlo" w:eastAsia="宋体" w:cs="Menlo"/>
          <w:color w:val="FFFFFF"/>
          <w:sz w:val="18"/>
          <w:szCs w:val="18"/>
        </w:rPr>
        <w:br w:type="textWrapping"/>
      </w:r>
      <w:r>
        <w:rPr>
          <w:rFonts w:ascii="Menlo" w:hAnsi="Menlo" w:eastAsia="宋体" w:cs="Menlo"/>
          <w:color w:val="FFFFFF"/>
          <w:sz w:val="18"/>
          <w:szCs w:val="18"/>
        </w:rPr>
        <w:t>2015-10-28</w:t>
      </w:r>
      <w:r>
        <w:rPr>
          <w:rFonts w:ascii="Menlo" w:hAnsi="Menlo" w:eastAsia="宋体" w:cs="Menlo"/>
          <w:color w:val="FFFFFF"/>
          <w:sz w:val="18"/>
          <w:szCs w:val="18"/>
        </w:rPr>
        <w:br w:type="textWrapping"/>
      </w:r>
      <w:r>
        <w:rPr>
          <w:rFonts w:ascii="Menlo" w:hAnsi="Menlo" w:eastAsia="宋体" w:cs="Menlo"/>
          <w:color w:val="FFFFFF"/>
          <w:sz w:val="18"/>
          <w:szCs w:val="18"/>
        </w:rPr>
        <w:t>6.955   39</w:t>
      </w:r>
      <w:r>
        <w:rPr>
          <w:rFonts w:ascii="Menlo" w:hAnsi="Menlo" w:eastAsia="宋体" w:cs="Menlo"/>
          <w:color w:val="FFFFFF"/>
          <w:sz w:val="18"/>
          <w:szCs w:val="18"/>
        </w:rPr>
        <w:br w:type="textWrapping"/>
      </w:r>
      <w:r>
        <w:rPr>
          <w:rFonts w:ascii="Menlo" w:hAnsi="Menlo" w:eastAsia="宋体" w:cs="Menlo"/>
          <w:color w:val="FFFFFF"/>
          <w:sz w:val="18"/>
          <w:szCs w:val="18"/>
        </w:rPr>
        <w:t>7</w:t>
      </w:r>
      <w:r>
        <w:rPr>
          <w:rFonts w:ascii="Menlo" w:hAnsi="Menlo" w:eastAsia="宋体" w:cs="Menlo"/>
          <w:color w:val="FFFFFF"/>
          <w:sz w:val="18"/>
          <w:szCs w:val="18"/>
        </w:rPr>
        <w:br w:type="textWrapping"/>
      </w:r>
      <w:r>
        <w:rPr>
          <w:rFonts w:ascii="Menlo" w:hAnsi="Menlo" w:eastAsia="宋体" w:cs="Menlo"/>
          <w:color w:val="FFFFFF"/>
          <w:sz w:val="18"/>
          <w:szCs w:val="18"/>
        </w:rPr>
        <w:t>2015-11-04</w:t>
      </w:r>
      <w:r>
        <w:rPr>
          <w:rFonts w:ascii="Menlo" w:hAnsi="Menlo" w:eastAsia="宋体" w:cs="Menlo"/>
          <w:color w:val="FFFFFF"/>
          <w:sz w:val="18"/>
          <w:szCs w:val="18"/>
        </w:rPr>
        <w:br w:type="textWrapping"/>
      </w:r>
      <w:r>
        <w:rPr>
          <w:rFonts w:ascii="Menlo" w:hAnsi="Menlo" w:eastAsia="宋体" w:cs="Menlo"/>
          <w:color w:val="FFFFFF"/>
          <w:sz w:val="18"/>
          <w:szCs w:val="18"/>
        </w:rPr>
        <w:t>7.840   41</w:t>
      </w:r>
      <w:r>
        <w:rPr>
          <w:rFonts w:ascii="Menlo" w:hAnsi="Menlo" w:eastAsia="宋体" w:cs="Menlo"/>
          <w:color w:val="FFFFFF"/>
          <w:sz w:val="18"/>
          <w:szCs w:val="18"/>
        </w:rPr>
        <w:br w:type="textWrapping"/>
      </w:r>
      <w:r>
        <w:rPr>
          <w:rFonts w:ascii="Menlo" w:hAnsi="Menlo" w:eastAsia="宋体" w:cs="Menlo"/>
          <w:color w:val="FFFFFF"/>
          <w:sz w:val="18"/>
          <w:szCs w:val="18"/>
        </w:rPr>
        <w:t>7</w:t>
      </w:r>
      <w:r>
        <w:rPr>
          <w:rFonts w:ascii="Menlo" w:hAnsi="Menlo" w:eastAsia="宋体" w:cs="Menlo"/>
          <w:color w:val="FFFFFF"/>
          <w:sz w:val="18"/>
          <w:szCs w:val="18"/>
        </w:rPr>
        <w:br w:type="textWrapping"/>
      </w:r>
      <w:r>
        <w:rPr>
          <w:rFonts w:ascii="Menlo" w:hAnsi="Menlo" w:eastAsia="宋体" w:cs="Menlo"/>
          <w:color w:val="FFFFFF"/>
          <w:sz w:val="18"/>
          <w:szCs w:val="18"/>
        </w:rPr>
        <w:t>2016-03-30</w:t>
      </w:r>
      <w:r>
        <w:rPr>
          <w:rFonts w:ascii="Menlo" w:hAnsi="Menlo" w:eastAsia="宋体" w:cs="Menlo"/>
          <w:color w:val="FFFFFF"/>
          <w:sz w:val="18"/>
          <w:szCs w:val="18"/>
        </w:rPr>
        <w:br w:type="textWrapping"/>
      </w:r>
      <w:r>
        <w:rPr>
          <w:rFonts w:ascii="Menlo" w:hAnsi="Menlo" w:eastAsia="宋体" w:cs="Menlo"/>
          <w:color w:val="FFFFFF"/>
          <w:sz w:val="18"/>
          <w:szCs w:val="18"/>
        </w:rPr>
        <w:t>4.070   49</w:t>
      </w:r>
      <w:r>
        <w:rPr>
          <w:rFonts w:ascii="Menlo" w:hAnsi="Menlo" w:eastAsia="宋体" w:cs="Menlo"/>
          <w:color w:val="FFFFFF"/>
          <w:sz w:val="18"/>
          <w:szCs w:val="18"/>
        </w:rPr>
        <w:br w:type="textWrapping"/>
      </w:r>
      <w:r>
        <w:rPr>
          <w:rFonts w:ascii="Menlo" w:hAnsi="Menlo" w:eastAsia="宋体" w:cs="Menlo"/>
          <w:color w:val="FFFFFF"/>
          <w:sz w:val="18"/>
          <w:szCs w:val="18"/>
        </w:rPr>
        <w:t>7</w:t>
      </w:r>
      <w:r>
        <w:rPr>
          <w:rFonts w:ascii="Menlo" w:hAnsi="Menlo" w:eastAsia="宋体" w:cs="Menlo"/>
          <w:color w:val="FFFFFF"/>
          <w:sz w:val="18"/>
          <w:szCs w:val="18"/>
        </w:rPr>
        <w:br w:type="textWrapping"/>
      </w:r>
      <w:r>
        <w:rPr>
          <w:rFonts w:ascii="Menlo" w:hAnsi="Menlo" w:eastAsia="宋体" w:cs="Menlo"/>
          <w:color w:val="FFFFFF"/>
          <w:sz w:val="18"/>
          <w:szCs w:val="18"/>
        </w:rPr>
        <w:t>2016-04-15</w:t>
      </w:r>
      <w:r>
        <w:rPr>
          <w:rFonts w:ascii="Menlo" w:hAnsi="Menlo" w:eastAsia="宋体" w:cs="Menlo"/>
          <w:color w:val="FFFFFF"/>
          <w:sz w:val="18"/>
          <w:szCs w:val="18"/>
        </w:rPr>
        <w:br w:type="textWrapping"/>
      </w:r>
      <w:r>
        <w:rPr>
          <w:rFonts w:ascii="Menlo" w:hAnsi="Menlo" w:eastAsia="宋体" w:cs="Menlo"/>
          <w:color w:val="FFFFFF"/>
          <w:sz w:val="18"/>
          <w:szCs w:val="18"/>
        </w:rPr>
        <w:t>1.162   53</w:t>
      </w:r>
      <w:r>
        <w:rPr>
          <w:rFonts w:ascii="Menlo" w:hAnsi="Menlo" w:eastAsia="宋体" w:cs="Menlo"/>
          <w:color w:val="FFFFFF"/>
          <w:sz w:val="18"/>
          <w:szCs w:val="18"/>
        </w:rPr>
        <w:br w:type="textWrapping"/>
      </w:r>
      <w:r>
        <w:rPr>
          <w:rFonts w:ascii="Menlo" w:hAnsi="Menlo" w:eastAsia="宋体" w:cs="Menlo"/>
          <w:color w:val="FFFFFF"/>
          <w:sz w:val="18"/>
          <w:szCs w:val="18"/>
        </w:rPr>
        <w:t>7</w:t>
      </w:r>
      <w:r>
        <w:rPr>
          <w:rFonts w:ascii="Menlo" w:hAnsi="Menlo" w:eastAsia="宋体" w:cs="Menlo"/>
          <w:color w:val="FFFFFF"/>
          <w:sz w:val="18"/>
          <w:szCs w:val="18"/>
        </w:rPr>
        <w:br w:type="textWrapping"/>
      </w:r>
      <w:r>
        <w:rPr>
          <w:rFonts w:ascii="Menlo" w:hAnsi="Menlo" w:eastAsia="宋体" w:cs="Menlo"/>
          <w:color w:val="FFFFFF"/>
          <w:sz w:val="18"/>
          <w:szCs w:val="18"/>
        </w:rPr>
        <w:t>2016-04-15</w:t>
      </w:r>
      <w:r>
        <w:rPr>
          <w:rFonts w:ascii="Menlo" w:hAnsi="Menlo" w:eastAsia="宋体" w:cs="Menlo"/>
          <w:color w:val="FFFFFF"/>
          <w:sz w:val="18"/>
          <w:szCs w:val="18"/>
        </w:rPr>
        <w:br w:type="textWrapping"/>
      </w:r>
      <w:r>
        <w:rPr>
          <w:rFonts w:ascii="Menlo" w:hAnsi="Menlo" w:eastAsia="宋体" w:cs="Menlo"/>
          <w:color w:val="FFFFFF"/>
          <w:sz w:val="18"/>
          <w:szCs w:val="18"/>
        </w:rPr>
        <w:t>1.162   54</w:t>
      </w:r>
      <w:r>
        <w:rPr>
          <w:rFonts w:ascii="Menlo" w:hAnsi="Menlo" w:eastAsia="宋体" w:cs="Menlo"/>
          <w:color w:val="FFFFFF"/>
          <w:sz w:val="18"/>
          <w:szCs w:val="18"/>
        </w:rPr>
        <w:br w:type="textWrapping"/>
      </w:r>
      <w:r>
        <w:rPr>
          <w:rFonts w:ascii="Menlo" w:hAnsi="Menlo" w:eastAsia="宋体" w:cs="Menlo"/>
          <w:color w:val="FFFFFF"/>
          <w:sz w:val="18"/>
          <w:szCs w:val="18"/>
        </w:rPr>
        <w:t>7</w:t>
      </w:r>
      <w:r>
        <w:rPr>
          <w:rFonts w:ascii="Menlo" w:hAnsi="Menlo" w:eastAsia="宋体" w:cs="Menlo"/>
          <w:color w:val="FFFFFF"/>
          <w:sz w:val="18"/>
          <w:szCs w:val="18"/>
        </w:rPr>
        <w:br w:type="textWrapping"/>
      </w:r>
      <w:r>
        <w:rPr>
          <w:rFonts w:ascii="Menlo" w:hAnsi="Menlo" w:eastAsia="宋体" w:cs="Menlo"/>
          <w:color w:val="FFFFFF"/>
          <w:sz w:val="18"/>
          <w:szCs w:val="18"/>
        </w:rPr>
        <w:t>"""</w:t>
      </w:r>
      <w:r>
        <w:rPr>
          <w:rFonts w:ascii="Menlo" w:hAnsi="Menlo" w:eastAsia="宋体" w:cs="Menlo"/>
          <w:color w:val="FFFFFF"/>
          <w:sz w:val="18"/>
          <w:szCs w:val="18"/>
        </w:rPr>
        <w:br w:type="textWrapping"/>
      </w:r>
      <w:r>
        <w:rPr>
          <w:rFonts w:ascii="Menlo" w:hAnsi="Menlo" w:eastAsia="宋体" w:cs="Menlo"/>
          <w:color w:val="FFFFFF"/>
          <w:sz w:val="18"/>
          <w:szCs w:val="18"/>
        </w:rPr>
        <w:t># 以</w:t>
      </w:r>
      <w:r>
        <w:rPr>
          <w:rFonts w:ascii="Menlo" w:hAnsi="Menlo" w:eastAsia="宋体" w:cs="Menlo"/>
          <w:color w:val="FFFFFF"/>
          <w:sz w:val="18"/>
          <w:szCs w:val="18"/>
        </w:rPr>
        <w:br w:type="textWrapping"/>
      </w:r>
      <w:r>
        <w:rPr>
          <w:rFonts w:ascii="Menlo" w:hAnsi="Menlo" w:eastAsia="宋体" w:cs="Menlo"/>
          <w:color w:val="FFFFFF"/>
          <w:sz w:val="18"/>
          <w:szCs w:val="18"/>
        </w:rPr>
        <w:t>cluster_df_key做为key， value=cluster_df保存在cluster_df_dict中</w:t>
      </w:r>
      <w:r>
        <w:rPr>
          <w:rFonts w:ascii="Menlo" w:hAnsi="Menlo" w:eastAsia="宋体" w:cs="Menlo"/>
          <w:color w:val="FFFFFF"/>
          <w:sz w:val="18"/>
          <w:szCs w:val="18"/>
        </w:rPr>
        <w:br w:type="textWrapping"/>
      </w:r>
      <w:r>
        <w:rPr>
          <w:rFonts w:ascii="Menlo" w:hAnsi="Menlo" w:eastAsia="宋体" w:cs="Menlo"/>
          <w:color w:val="FFFFFF"/>
          <w:sz w:val="18"/>
          <w:szCs w:val="18"/>
        </w:rPr>
        <w:t>cluster_df_dict[</w:t>
      </w:r>
      <w:r>
        <w:rPr>
          <w:rFonts w:ascii="Menlo" w:hAnsi="Menlo" w:eastAsia="宋体" w:cs="Menlo"/>
          <w:color w:val="FFFFFF"/>
          <w:sz w:val="18"/>
          <w:szCs w:val="18"/>
        </w:rPr>
        <w:br w:type="textWrapping"/>
      </w:r>
      <w:r>
        <w:rPr>
          <w:rFonts w:ascii="Menlo" w:hAnsi="Menlo" w:eastAsia="宋体" w:cs="Menlo"/>
          <w:color w:val="FFFFFF"/>
          <w:sz w:val="18"/>
          <w:szCs w:val="18"/>
        </w:rPr>
        <w:t>cluster_df_key] = cluster_df</w:t>
      </w:r>
    </w:p>
    <w:p w14:paraId="7B2CB5CA">
      <w:pPr>
        <w:pStyle w:val="26"/>
        <w:ind w:firstLine="480" w:firstLineChars="200"/>
      </w:pPr>
      <w:r>
        <w:rPr>
          <w:rFonts w:hint="eastAsia" w:ascii="Times New Roman" w:hAnsi="Times New Roman" w:eastAsia="宋体" w:cs="Times New Roman"/>
        </w:rPr>
        <w:t>训练算法遍历多个高斯混合模型的分量数（component</w:t>
      </w:r>
      <w:r>
        <w:rPr>
          <w:rFonts w:ascii="Times New Roman" w:hAnsi="Times New Roman" w:eastAsia="宋体" w:cs="Times New Roman"/>
        </w:rPr>
        <w:t xml:space="preserve"> </w:t>
      </w:r>
      <w:r>
        <w:rPr>
          <w:rFonts w:hint="eastAsia" w:ascii="Times New Roman" w:hAnsi="Times New Roman" w:eastAsia="宋体" w:cs="Times New Roman"/>
        </w:rPr>
        <w:t>count），默认范围为40到84个分量（步长为1）。当训练数据超过50000条交易记录时，分量范围等比放大。选择45个分量（即45个可能的高斯分布）是一个有趣的数值——它远大于典型的金融数据聚类数（通常3-10个），反映了系统设计者对交易模式的复杂性有充分的认识：市场行为不能用少数几个清晰可分的模式概括，而是存在大量边界模糊、相互重叠的”微模式”。使用大量分量可以捕捉到这些细微的亏损模式。</w:t>
      </w:r>
    </w:p>
    <w:p w14:paraId="7AFCABC6">
      <w:pPr>
        <w:pStyle w:val="3"/>
        <w:spacing w:before="60" w:after="100"/>
        <w:ind w:firstLine="420" w:firstLineChars="200"/>
        <w:jc w:val="left"/>
      </w:pPr>
      <w:r>
        <w:rPr>
          <w:rFonts w:ascii="Times New Roman" w:hAnsi="Times New Roman" w:eastAsia="宋体" w:cs="Times New Roman"/>
          <w:sz w:val="21"/>
          <w:szCs w:val="21"/>
        </w:rPr>
        <w:t>对每个分量数c： 1. 训练一个GaussianMixture(n_components=c)模型。GMM假设数据由c个多元正态分布混合生成，通过EM（Expectation-Maximization）算法迭代估计每个分布（分量）的均值向量、协方差矩阵和混合权重。EM算法的E步计算每个样本属于每个分量的后验概率，M步根据这些概率重新估计模型参数。</w:t>
      </w:r>
    </w:p>
    <w:p w14:paraId="48D7056B">
      <w:pPr>
        <w:numPr>
          <w:ilvl w:val="0"/>
          <w:numId w:val="28"/>
        </w:numPr>
        <w:ind w:firstLine="480" w:firstLineChars="200"/>
      </w:pPr>
      <w:r>
        <w:rPr>
          <w:rFonts w:hint="eastAsia" w:ascii="Times New Roman" w:hAnsi="Times New Roman" w:eastAsia="宋体" w:cs="Times New Roman"/>
        </w:rPr>
        <w:t>使用训练好的GMM对所有训练样本进行聚类预测（assign到概率最大的分量）。</w:t>
      </w:r>
    </w:p>
    <w:p w14:paraId="59C87E53">
      <w:pPr>
        <w:numPr>
          <w:ilvl w:val="0"/>
          <w:numId w:val="28"/>
        </w:numPr>
        <w:ind w:firstLine="480" w:firstLineChars="200"/>
      </w:pPr>
      <w:r>
        <w:rPr>
          <w:rFonts w:hint="eastAsia" w:ascii="Times New Roman" w:hAnsi="Times New Roman" w:eastAsia="宋体" w:cs="Times New Roman"/>
        </w:rPr>
        <w:t>对每个聚类（分量），计算交叉表（contingency</w:t>
      </w:r>
      <w:r>
        <w:rPr>
          <w:rFonts w:ascii="Times New Roman" w:hAnsi="Times New Roman" w:eastAsia="宋体" w:cs="Times New Roman"/>
        </w:rPr>
        <w:t xml:space="preserve"> </w:t>
      </w:r>
      <w:r>
        <w:rPr>
          <w:rFonts w:hint="eastAsia" w:ascii="Times New Roman" w:hAnsi="Times New Roman" w:eastAsia="宋体" w:cs="Times New Roman"/>
        </w:rPr>
        <w:t>table）：pd.crosstab(cluster,</w:t>
      </w:r>
      <w:r>
        <w:rPr>
          <w:rFonts w:ascii="Times New Roman" w:hAnsi="Times New Roman" w:eastAsia="宋体" w:cs="Times New Roman"/>
        </w:rPr>
        <w:t xml:space="preserve"> </w:t>
      </w:r>
      <w:r>
        <w:rPr>
          <w:rFonts w:hint="eastAsia" w:ascii="Times New Roman" w:hAnsi="Times New Roman" w:eastAsia="宋体" w:cs="Times New Roman"/>
        </w:rPr>
        <w:t>result)，统计该聚类中盈利交易和亏损交易的数量。</w:t>
      </w:r>
    </w:p>
    <w:p w14:paraId="1348FB8D">
      <w:pPr>
        <w:numPr>
          <w:ilvl w:val="0"/>
          <w:numId w:val="28"/>
        </w:numPr>
        <w:ind w:firstLine="480" w:firstLineChars="200"/>
      </w:pPr>
      <w:r>
        <w:rPr>
          <w:rFonts w:hint="eastAsia" w:ascii="Times New Roman" w:hAnsi="Times New Roman" w:eastAsia="宋体" w:cs="Times New Roman"/>
        </w:rPr>
        <w:t>筛选”坏聚类”：亏损率（loss_rate）超过阈值的聚类。阈值默认为0.65，即如果一个聚类中有65%以上的样本是亏损交易，则标记为”坏聚类”。0.65这个阈值是一个非对称设计——它远高于随机概率0.50，意味着系统只在”非常确信”某个聚类表现为亏损模式时才将其标记为”坏”。</w:t>
      </w:r>
    </w:p>
    <w:p w14:paraId="0DD96786">
      <w:pPr>
        <w:pStyle w:val="26"/>
        <w:ind w:firstLine="480" w:firstLineChars="200"/>
      </w:pPr>
      <w:r>
        <w:rPr>
          <w:rFonts w:hint="eastAsia" w:ascii="Times New Roman" w:hAnsi="Times New Roman" w:eastAsia="宋体" w:cs="Times New Roman"/>
        </w:rPr>
        <w:t>当交易记录数超过1000时，不同分量数的GMM训练通过joblib.Parallel并行执行。</w:t>
      </w:r>
    </w:p>
    <w:bookmarkEnd w:id="443"/>
    <w:p w14:paraId="0CF70DD8">
      <w:pPr>
        <w:pStyle w:val="5"/>
      </w:pPr>
      <w:bookmarkStart w:id="444" w:name="_Toc1398938932"/>
      <w:bookmarkStart w:id="445" w:name="聚类度量"/>
      <w:r>
        <w:rPr>
          <w:rFonts w:ascii="Times New Roman" w:hAnsi="Times New Roman" w:eastAsia="黑体" w:cs="Times New Roman"/>
        </w:rPr>
        <w:t xml:space="preserve">9.3.2 </w:t>
      </w:r>
      <w:r>
        <w:rPr>
          <w:rFonts w:hint="eastAsia" w:ascii="Times New Roman" w:hAnsi="Times New Roman" w:eastAsia="黑体" w:cs="Times New Roman"/>
        </w:rPr>
        <w:t>聚类度量</w:t>
      </w:r>
      <w:bookmarkEnd w:id="444"/>
    </w:p>
    <w:p w14:paraId="1EBA060E">
      <w:pPr>
        <w:pStyle w:val="26"/>
        <w:ind w:firstLine="480" w:firstLineChars="200"/>
      </w:pPr>
      <w:r>
        <w:rPr>
          <w:rFonts w:hint="eastAsia" w:ascii="Times New Roman" w:hAnsi="Times New Roman" w:eastAsia="宋体" w:cs="Times New Roman"/>
        </w:rPr>
        <w:t>对每个被标记为”坏”的聚类，计算四个度量指标：</w:t>
      </w:r>
    </w:p>
    <w:p w14:paraId="271DE347">
      <w:pPr>
        <w:pStyle w:val="27"/>
        <w:numPr>
          <w:ilvl w:val="0"/>
          <w:numId w:val="1"/>
        </w:numPr>
        <w:ind w:firstLine="480" w:firstLineChars="200"/>
      </w:pPr>
      <w:r>
        <w:rPr>
          <w:rFonts w:hint="eastAsia" w:ascii="Times New Roman" w:hAnsi="Times New Roman" w:eastAsia="宋体" w:cs="Times New Roman"/>
        </w:rPr>
        <w:t>lcs（loss</w:t>
      </w:r>
      <w:r>
        <w:rPr>
          <w:rFonts w:ascii="Times New Roman" w:hAnsi="Times New Roman" w:eastAsia="宋体" w:cs="Times New Roman"/>
        </w:rPr>
        <w:t xml:space="preserve"> </w:t>
      </w:r>
      <w:r>
        <w:rPr>
          <w:rFonts w:hint="eastAsia" w:ascii="Times New Roman" w:hAnsi="Times New Roman" w:eastAsia="宋体" w:cs="Times New Roman"/>
        </w:rPr>
        <w:t>count）：聚类中的交易样本数</w:t>
      </w:r>
    </w:p>
    <w:p w14:paraId="1D2D936C">
      <w:pPr>
        <w:pStyle w:val="27"/>
        <w:numPr>
          <w:ilvl w:val="0"/>
          <w:numId w:val="1"/>
        </w:numPr>
        <w:ind w:firstLine="480" w:firstLineChars="200"/>
      </w:pPr>
      <w:r>
        <w:rPr>
          <w:rFonts w:hint="eastAsia" w:ascii="Times New Roman" w:hAnsi="Times New Roman" w:eastAsia="宋体" w:cs="Times New Roman"/>
        </w:rPr>
        <w:t>lrs（loss</w:t>
      </w:r>
      <w:r>
        <w:rPr>
          <w:rFonts w:ascii="Times New Roman" w:hAnsi="Times New Roman" w:eastAsia="宋体" w:cs="Times New Roman"/>
        </w:rPr>
        <w:t xml:space="preserve"> </w:t>
      </w:r>
      <w:r>
        <w:rPr>
          <w:rFonts w:hint="eastAsia" w:ascii="Times New Roman" w:hAnsi="Times New Roman" w:eastAsia="宋体" w:cs="Times New Roman"/>
        </w:rPr>
        <w:t>rate）：聚类中的亏损率</w:t>
      </w:r>
    </w:p>
    <w:p w14:paraId="5BFE6E62">
      <w:pPr>
        <w:pStyle w:val="3"/>
        <w:numPr>
          <w:ilvl w:val="0"/>
          <w:numId w:val="1"/>
        </w:numPr>
        <w:spacing w:before="60" w:after="100"/>
        <w:jc w:val="center"/>
      </w:pPr>
      <w:r>
        <w:rPr>
          <w:rFonts w:ascii="Times New Roman" w:hAnsi="Times New Roman" w:eastAsia="宋体" w:cs="Times New Roman"/>
          <w:sz w:val="21"/>
          <w:szCs w:val="21"/>
        </w:rPr>
        <w:t>lps（loss profit sum）：聚类中交易的利润总和</w:t>
      </w:r>
    </w:p>
    <w:p w14:paraId="2751ED39">
      <w:pPr>
        <w:pStyle w:val="27"/>
        <w:numPr>
          <w:ilvl w:val="0"/>
          <w:numId w:val="1"/>
        </w:numPr>
        <w:ind w:firstLine="480" w:firstLineChars="200"/>
      </w:pPr>
      <w:r>
        <w:rPr>
          <w:rFonts w:hint="eastAsia" w:ascii="Times New Roman" w:hAnsi="Times New Roman" w:eastAsia="宋体" w:cs="Times New Roman"/>
        </w:rPr>
        <w:t>lms（loss</w:t>
      </w:r>
      <w:r>
        <w:rPr>
          <w:rFonts w:ascii="Times New Roman" w:hAnsi="Times New Roman" w:eastAsia="宋体" w:cs="Times New Roman"/>
        </w:rPr>
        <w:t xml:space="preserve"> profit </w:t>
      </w:r>
      <w:r>
        <w:rPr>
          <w:rFonts w:hint="eastAsia" w:ascii="Times New Roman" w:hAnsi="Times New Roman" w:eastAsia="宋体" w:cs="Times New Roman"/>
        </w:rPr>
        <w:t>mean）：聚类中交易的平均利润</w:t>
      </w:r>
    </w:p>
    <w:p w14:paraId="08F20085">
      <w:pPr>
        <w:pStyle w:val="26"/>
        <w:ind w:firstLine="480" w:firstLineChars="200"/>
      </w:pPr>
      <w:r>
        <w:rPr>
          <w:rFonts w:hint="eastAsia" w:ascii="Times New Roman" w:hAnsi="Times New Roman" w:eastAsia="宋体" w:cs="Times New Roman"/>
        </w:rPr>
        <w:t>这些度量构成cprs</w:t>
      </w:r>
      <w:r>
        <w:rPr>
          <w:rFonts w:ascii="Times New Roman" w:hAnsi="Times New Roman" w:eastAsia="宋体" w:cs="Times New Roman"/>
        </w:rPr>
        <w:t xml:space="preserve"> </w:t>
      </w:r>
      <w:r>
        <w:rPr>
          <w:rFonts w:hint="eastAsia" w:ascii="Times New Roman" w:hAnsi="Times New Roman" w:eastAsia="宋体" w:cs="Times New Roman"/>
        </w:rPr>
        <w:t>DataFrame，索引为’分量数_聚类标签’的组合键，用于后续的暴力搜索优化。</w:t>
      </w:r>
    </w:p>
    <w:bookmarkEnd w:id="445"/>
    <w:p w14:paraId="0087ADB4">
      <w:pPr>
        <w:pStyle w:val="5"/>
      </w:pPr>
      <w:bookmarkStart w:id="446" w:name="_Toc1315662768"/>
      <w:bookmarkStart w:id="447" w:name="全局优化三维暴力搜索"/>
      <w:r>
        <w:rPr>
          <w:rFonts w:ascii="Times New Roman" w:hAnsi="Times New Roman" w:eastAsia="黑体" w:cs="Times New Roman"/>
        </w:rPr>
        <w:t xml:space="preserve">9.3.3 </w:t>
      </w:r>
      <w:r>
        <w:rPr>
          <w:rFonts w:hint="eastAsia" w:ascii="Times New Roman" w:hAnsi="Times New Roman" w:eastAsia="黑体" w:cs="Times New Roman"/>
        </w:rPr>
        <w:t>全局优化：三维暴力搜索</w:t>
      </w:r>
      <w:bookmarkEnd w:id="446"/>
    </w:p>
    <w:p w14:paraId="1D00973D">
      <w:pPr>
        <w:pStyle w:val="26"/>
        <w:ind w:firstLine="480" w:firstLineChars="200"/>
      </w:pPr>
      <w:r>
        <w:rPr>
          <w:rFonts w:hint="eastAsia" w:ascii="Times New Roman" w:hAnsi="Times New Roman" w:eastAsia="宋体" w:cs="Times New Roman"/>
        </w:rPr>
        <w:t>brust_min函数使用scipy.optimize.brute在三维参数空间中进行暴力搜索：</w:t>
      </w:r>
    </w:p>
    <w:p w14:paraId="2F5E6BE2">
      <w:pPr>
        <w:pStyle w:val="3"/>
        <w:ind w:firstLine="480" w:firstLineChars="200"/>
      </w:pPr>
      <w:r>
        <w:rPr>
          <w:rFonts w:hint="eastAsia" w:ascii="Times New Roman" w:hAnsi="Times New Roman" w:eastAsia="宋体" w:cs="Times New Roman"/>
        </w:rPr>
        <w:t>参数空间：(lps_threshold,</w:t>
      </w:r>
      <w:r>
        <w:rPr>
          <w:rFonts w:ascii="Times New Roman" w:hAnsi="Times New Roman" w:eastAsia="宋体" w:cs="Times New Roman"/>
        </w:rPr>
        <w:t xml:space="preserve"> lms_threshold, lrs_threshold) </w:t>
      </w:r>
      <w:r>
        <w:rPr>
          <w:rFonts w:hint="eastAsia" w:ascii="Times New Roman" w:hAnsi="Times New Roman" w:eastAsia="宋体" w:cs="Times New Roman"/>
        </w:rPr>
        <w:t>的三个取值范围的笛卡尔积。</w:t>
      </w:r>
    </w:p>
    <w:p w14:paraId="086665F8">
      <w:pPr>
        <w:pStyle w:val="3"/>
        <w:ind w:firstLine="480" w:firstLineChars="200"/>
      </w:pPr>
      <w:r>
        <w:rPr>
          <w:rFonts w:hint="eastAsia" w:ascii="Times New Roman" w:hAnsi="Times New Roman" w:eastAsia="宋体" w:cs="Times New Roman"/>
        </w:rPr>
        <w:t>目标函数：maximize</w:t>
      </w:r>
      <w:r>
        <w:rPr>
          <w:rFonts w:ascii="Times New Roman" w:hAnsi="Times New Roman" w:eastAsia="宋体" w:cs="Times New Roman"/>
        </w:rPr>
        <w:t xml:space="preserve"> improved_metric</w:t>
      </w:r>
    </w:p>
    <w:p w14:paraId="29E2345B">
      <w:pPr>
        <w:pStyle w:val="3"/>
        <w:spacing w:before="60" w:after="100"/>
        <w:jc w:val="center"/>
      </w:pPr>
      <w:r>
        <w:rPr>
          <w:rFonts w:ascii="Times New Roman" w:hAnsi="Times New Roman" w:eastAsia="宋体" w:cs="Times New Roman"/>
          <w:sz w:val="21"/>
          <w:szCs w:val="21"/>
        </w:rPr>
        <w:t>improved = (effect_num / total_trades) * (loss_rate - win_rate)</w:t>
      </w:r>
    </w:p>
    <w:p w14:paraId="35689CD4">
      <w:pPr>
        <w:pStyle w:val="26"/>
        <w:spacing w:before="60" w:after="80"/>
        <w:jc w:val="center"/>
      </w:pPr>
      <w:r>
        <w:rPr>
          <w:rFonts w:hint="eastAsia" w:ascii="Times New Roman" w:hAnsi="Times New Roman" w:eastAsia="宋体" w:cs="Times New Roman"/>
        </w:rPr>
        <w:t>(公式9-1)</w:t>
      </w:r>
    </w:p>
    <w:p w14:paraId="3F9DFAC8">
      <w:pPr>
        <w:pStyle w:val="3"/>
        <w:ind w:firstLine="480" w:firstLineChars="200"/>
      </w:pPr>
      <w:r>
        <w:rPr>
          <w:rFonts w:hint="eastAsia" w:ascii="Times New Roman" w:hAnsi="Times New Roman" w:eastAsia="宋体" w:cs="Times New Roman"/>
        </w:rPr>
        <w:t>这个复合目标函数的设计值得深入分析。它将”拦截效率”分解为两个因子的乘积：(1)</w:t>
      </w:r>
      <w:r>
        <w:rPr>
          <w:rFonts w:ascii="Times New Roman" w:hAnsi="Times New Roman" w:eastAsia="宋体" w:cs="Times New Roman"/>
        </w:rPr>
        <w:t xml:space="preserve"> </w:t>
      </w:r>
      <w:r>
        <w:rPr>
          <w:rFonts w:hint="eastAsia" w:ascii="Times New Roman" w:hAnsi="Times New Roman" w:eastAsia="宋体" w:cs="Times New Roman"/>
        </w:rPr>
        <w:t>effect_num/total_trades——被拦截的交易占总交易的比例（覆盖率），(2)</w:t>
      </w:r>
      <w:r>
        <w:rPr>
          <w:rFonts w:ascii="Times New Roman" w:hAnsi="Times New Roman" w:eastAsia="宋体" w:cs="Times New Roman"/>
        </w:rPr>
        <w:t xml:space="preserve"> loss_rate - </w:t>
      </w:r>
      <w:r>
        <w:rPr>
          <w:rFonts w:hint="eastAsia" w:ascii="Times New Roman" w:hAnsi="Times New Roman" w:eastAsia="宋体" w:cs="Times New Roman"/>
        </w:rPr>
        <w:t>win_rate——被拦截交易中亏损率与盈利率的差值（区分度）。使用乘积而非加权和的好处是它自然地平衡了覆盖率与区分度——一个覆盖率很高但区分度很差的方案（拦截了大量交易但亏损率没有显著高于整体）和一个区分度很好但覆盖率太低的方案（只拦截了极少量的极端情况）都不会得到高分。</w:t>
      </w:r>
    </w:p>
    <w:p w14:paraId="24F89077">
      <w:pPr>
        <w:pStyle w:val="3"/>
        <w:ind w:firstLine="480" w:firstLineChars="200"/>
      </w:pPr>
      <w:r>
        <w:rPr>
          <w:rFonts w:hint="eastAsia" w:ascii="Times New Roman" w:hAnsi="Times New Roman" w:eastAsia="宋体" w:cs="Times New Roman"/>
        </w:rPr>
        <w:t>brute函数在参数空间中按固定步长均匀采样（网格搜索），计算每个网格点的目标函数值，选择最大值对应的参数组合。搜索结果缓存在self.brust_cache字典中，避免重复计算相同的参数组合。</w:t>
      </w:r>
    </w:p>
    <w:bookmarkEnd w:id="447"/>
    <w:p w14:paraId="04C4E26E">
      <w:pPr>
        <w:pStyle w:val="5"/>
      </w:pPr>
      <w:bookmarkStart w:id="448" w:name="_Toc1852512264"/>
      <w:bookmarkStart w:id="449" w:name="模型序列化"/>
      <w:r>
        <w:rPr>
          <w:rFonts w:ascii="Times New Roman" w:hAnsi="Times New Roman" w:eastAsia="黑体" w:cs="Times New Roman"/>
        </w:rPr>
        <w:t xml:space="preserve">9.3.4 </w:t>
      </w:r>
      <w:r>
        <w:rPr>
          <w:rFonts w:hint="eastAsia" w:ascii="Times New Roman" w:hAnsi="Times New Roman" w:eastAsia="黑体" w:cs="Times New Roman"/>
        </w:rPr>
        <w:t>模型序列化</w:t>
      </w:r>
      <w:bookmarkEnd w:id="448"/>
    </w:p>
    <w:p w14:paraId="515D912E">
      <w:pPr>
        <w:pStyle w:val="26"/>
        <w:ind w:firstLine="480" w:firstLineChars="200"/>
      </w:pPr>
      <w:r>
        <w:rPr>
          <w:rFonts w:hint="eastAsia" w:ascii="Times New Roman" w:hAnsi="Times New Roman" w:eastAsia="宋体" w:cs="Times New Roman"/>
        </w:rPr>
        <w:t>dump_clf()方法将训练后的模型保存到磁盘。它仅保存经过暴力搜索筛选后的”有效”GMM模型（即那些包含至少一个通过三维参数筛选的”坏聚类”的模型）。保存的数据结构为：{分量数_聚类标签:</w:t>
      </w:r>
      <w:r>
        <w:rPr>
          <w:rFonts w:ascii="Times New Roman" w:hAnsi="Times New Roman" w:eastAsia="宋体" w:cs="Times New Roman"/>
        </w:rPr>
        <w:t xml:space="preserve"> </w:t>
      </w:r>
      <w:r>
        <w:rPr>
          <w:rFonts w:hint="eastAsia" w:ascii="Times New Roman" w:hAnsi="Times New Roman" w:eastAsia="宋体" w:cs="Times New Roman"/>
        </w:rPr>
        <w:t>(GMM模型对象,</w:t>
      </w:r>
      <w:r>
        <w:rPr>
          <w:rFonts w:ascii="Times New Roman" w:hAnsi="Times New Roman" w:eastAsia="宋体" w:cs="Times New Roman"/>
        </w:rPr>
        <w:t xml:space="preserve"> </w:t>
      </w:r>
      <w:r>
        <w:rPr>
          <w:rFonts w:hint="eastAsia" w:ascii="Times New Roman" w:hAnsi="Times New Roman" w:eastAsia="宋体" w:cs="Times New Roman"/>
        </w:rPr>
        <w:t>聚类标签)}。未通过筛选的模型不会被保存，这节省了存储空间和加载时间。</w:t>
      </w:r>
    </w:p>
    <w:bookmarkEnd w:id="449"/>
    <w:p w14:paraId="104E4A78">
      <w:pPr>
        <w:pStyle w:val="5"/>
      </w:pPr>
      <w:bookmarkStart w:id="450" w:name="_Toc955706842"/>
      <w:bookmarkStart w:id="451" w:name="预测阶段"/>
      <w:r>
        <w:rPr>
          <w:rFonts w:ascii="Times New Roman" w:hAnsi="Times New Roman" w:eastAsia="黑体" w:cs="Times New Roman"/>
        </w:rPr>
        <w:t xml:space="preserve">9.3.5 </w:t>
      </w:r>
      <w:r>
        <w:rPr>
          <w:rFonts w:hint="eastAsia" w:ascii="Times New Roman" w:hAnsi="Times New Roman" w:eastAsia="黑体" w:cs="Times New Roman"/>
        </w:rPr>
        <w:t>预测阶段</w:t>
      </w:r>
      <w:bookmarkEnd w:id="450"/>
    </w:p>
    <w:p w14:paraId="705B5AC6">
      <w:pPr>
        <w:pStyle w:val="3"/>
        <w:spacing w:before="60" w:after="100"/>
        <w:jc w:val="center"/>
      </w:pPr>
      <w:r>
        <w:rPr>
          <w:rFonts w:ascii="Times New Roman" w:hAnsi="Times New Roman" w:eastAsia="宋体" w:cs="Times New Roman"/>
          <w:sz w:val="21"/>
          <w:szCs w:val="21"/>
        </w:rPr>
        <w:t>predict(x, need_hit_cnt=1)方法接收一个新的交易信号的特征向量x：</w:t>
      </w:r>
    </w:p>
    <w:p w14:paraId="4D0A367B">
      <w:pPr>
        <w:numPr>
          <w:ilvl w:val="0"/>
          <w:numId w:val="29"/>
        </w:numPr>
        <w:ind w:firstLine="480" w:firstLineChars="200"/>
      </w:pPr>
      <w:r>
        <w:rPr>
          <w:rFonts w:hint="eastAsia" w:ascii="Times New Roman" w:hAnsi="Times New Roman" w:eastAsia="宋体" w:cs="Times New Roman"/>
        </w:rPr>
        <w:t>加载clf_cluster_dict缓存（分量数_聚类标签</w:t>
      </w:r>
      <w:r>
        <w:rPr>
          <w:rFonts w:ascii="Times New Roman" w:hAnsi="Times New Roman" w:eastAsia="宋体" w:cs="Times New Roman"/>
        </w:rPr>
        <w:t xml:space="preserve"> → </w:t>
      </w:r>
      <w:r>
        <w:rPr>
          <w:rFonts w:hint="eastAsia" w:ascii="Times New Roman" w:hAnsi="Times New Roman" w:eastAsia="宋体" w:cs="Times New Roman"/>
        </w:rPr>
        <w:t>(GMM模型,</w:t>
      </w:r>
      <w:r>
        <w:rPr>
          <w:rFonts w:ascii="Times New Roman" w:hAnsi="Times New Roman" w:eastAsia="宋体" w:cs="Times New Roman"/>
        </w:rPr>
        <w:t xml:space="preserve"> </w:t>
      </w:r>
      <w:r>
        <w:rPr>
          <w:rFonts w:hint="eastAsia" w:ascii="Times New Roman" w:hAnsi="Times New Roman" w:eastAsia="宋体" w:cs="Times New Roman"/>
        </w:rPr>
        <w:t>聚类标签)的映射）。</w:t>
      </w:r>
    </w:p>
    <w:p w14:paraId="21C2629F">
      <w:pPr>
        <w:numPr>
          <w:ilvl w:val="0"/>
          <w:numId w:val="29"/>
        </w:numPr>
        <w:ind w:firstLine="480" w:firstLineChars="200"/>
      </w:pPr>
      <w:r>
        <w:rPr>
          <w:rFonts w:hint="eastAsia" w:ascii="Times New Roman" w:hAnsi="Times New Roman" w:eastAsia="宋体" w:cs="Times New Roman"/>
        </w:rPr>
        <w:t>对字典中的每个(模型,</w:t>
      </w:r>
      <w:r>
        <w:rPr>
          <w:rFonts w:ascii="Times New Roman" w:hAnsi="Times New Roman" w:eastAsia="宋体" w:cs="Times New Roman"/>
        </w:rPr>
        <w:t xml:space="preserve"> </w:t>
      </w:r>
      <w:r>
        <w:rPr>
          <w:rFonts w:hint="eastAsia" w:ascii="Times New Roman" w:hAnsi="Times New Roman" w:eastAsia="宋体" w:cs="Times New Roman"/>
        </w:rPr>
        <w:t>标签)对，调用model.predict(x)获取x所属的聚类标签。</w:t>
      </w:r>
    </w:p>
    <w:p w14:paraId="25CD4F0C">
      <w:pPr>
        <w:numPr>
          <w:ilvl w:val="0"/>
          <w:numId w:val="29"/>
        </w:numPr>
        <w:ind w:firstLine="480" w:firstLineChars="200"/>
      </w:pPr>
      <w:r>
        <w:rPr>
          <w:rFonts w:hint="eastAsia" w:ascii="Times New Roman" w:hAnsi="Times New Roman" w:eastAsia="宋体" w:cs="Times New Roman"/>
        </w:rPr>
        <w:t>如果预测的聚类标签与存储的”坏聚类”标签匹配，命中计数器加1。</w:t>
      </w:r>
    </w:p>
    <w:p w14:paraId="6188B1E2">
      <w:pPr>
        <w:pStyle w:val="3"/>
        <w:numPr>
          <w:ilvl w:val="0"/>
          <w:numId w:val="29"/>
        </w:numPr>
        <w:spacing w:before="60" w:after="100"/>
        <w:ind w:firstLine="420" w:firstLineChars="200"/>
        <w:jc w:val="left"/>
      </w:pPr>
      <w:r>
        <w:rPr>
          <w:rFonts w:ascii="Times New Roman" w:hAnsi="Times New Roman" w:eastAsia="宋体" w:cs="Times New Roman"/>
          <w:sz w:val="21"/>
          <w:szCs w:val="21"/>
        </w:rPr>
        <w:t>如果hit_count &gt;= need_hit_cnt（默认1次），返回1（拦截信号）。</w:t>
      </w:r>
    </w:p>
    <w:p w14:paraId="649059FB">
      <w:pPr>
        <w:pStyle w:val="3"/>
        <w:spacing w:before="60" w:after="100"/>
        <w:ind w:firstLine="420" w:firstLineChars="200"/>
        <w:jc w:val="left"/>
      </w:pPr>
      <w:r>
        <w:rPr>
          <w:rFonts w:ascii="Times New Roman" w:hAnsi="Times New Roman" w:eastAsia="宋体" w:cs="Times New Roman"/>
          <w:sz w:val="21"/>
          <w:szCs w:val="21"/>
        </w:rPr>
        <w:t>need_hit_cnt=1意味着只要有一个GMM模型判定该交易属于”坏聚类”，信号就被拦截。由于系统中保存了45个不同分量数的GMM模型，每个模型都是独立训练的，因此1次命中规则相当于45个独立裁判的并联投票——任何一个裁判认为有问题就拦截。这是一个极其保守的设计。</w:t>
      </w:r>
    </w:p>
    <w:bookmarkEnd w:id="441"/>
    <w:bookmarkEnd w:id="451"/>
    <w:p w14:paraId="2CC2BEE9">
      <w:pPr>
        <w:pStyle w:val="4"/>
      </w:pPr>
      <w:bookmarkStart w:id="452" w:name="_Toc1060345417"/>
      <w:bookmarkStart w:id="453" w:name="_Toc1534697581"/>
      <w:bookmarkStart w:id="454" w:name="边裁判算法相似度加权投票"/>
      <w:r>
        <w:rPr>
          <w:rFonts w:ascii="Times New Roman" w:hAnsi="Times New Roman" w:eastAsia="黑体" w:cs="Times New Roman"/>
        </w:rPr>
        <w:t xml:space="preserve">9.4 </w:t>
      </w:r>
      <w:r>
        <w:rPr>
          <w:rFonts w:hint="eastAsia" w:ascii="Times New Roman" w:hAnsi="Times New Roman" w:eastAsia="黑体" w:cs="Times New Roman"/>
        </w:rPr>
        <w:t>边裁判算法：相似度加权投票</w:t>
      </w:r>
      <w:bookmarkEnd w:id="452"/>
      <w:bookmarkEnd w:id="453"/>
    </w:p>
    <w:p w14:paraId="1A4F9A01">
      <w:pPr>
        <w:pStyle w:val="26"/>
        <w:ind w:firstLine="480" w:firstLineChars="200"/>
      </w:pPr>
      <w:r>
        <w:rPr>
          <w:rFonts w:hint="eastAsia" w:ascii="Times New Roman" w:hAnsi="Times New Roman" w:eastAsia="宋体" w:cs="Times New Roman"/>
        </w:rPr>
        <w:t>边裁判使用与主裁判完全不同的方法论。主裁判是”聚类→识别亏损群组”，边裁判是”找邻居→看邻居是赚是亏”。</w:t>
      </w:r>
    </w:p>
    <w:p w14:paraId="2FF4A25B">
      <w:pPr>
        <w:pStyle w:val="5"/>
      </w:pPr>
      <w:bookmarkStart w:id="455" w:name="_Toc236159750"/>
      <w:bookmarkStart w:id="456" w:name="训练阶段三级分类"/>
      <w:r>
        <w:rPr>
          <w:rFonts w:ascii="Times New Roman" w:hAnsi="Times New Roman" w:eastAsia="黑体" w:cs="Times New Roman"/>
        </w:rPr>
        <w:t xml:space="preserve">9.4.1 </w:t>
      </w:r>
      <w:r>
        <w:rPr>
          <w:rFonts w:hint="eastAsia" w:ascii="Times New Roman" w:hAnsi="Times New Roman" w:eastAsia="黑体" w:cs="Times New Roman"/>
        </w:rPr>
        <w:t>训练阶段：三级分类</w:t>
      </w:r>
      <w:bookmarkEnd w:id="455"/>
    </w:p>
    <w:p w14:paraId="612675FB">
      <w:pPr>
        <w:pStyle w:val="26"/>
        <w:ind w:firstLine="480" w:firstLineChars="200"/>
      </w:pPr>
      <w:r>
        <w:rPr>
          <w:rFonts w:hint="eastAsia" w:ascii="Times New Roman" w:hAnsi="Times New Roman" w:eastAsia="宋体" w:cs="Times New Roman"/>
        </w:rPr>
        <w:t>边裁判的训练过程非常简洁：</w:t>
      </w:r>
    </w:p>
    <w:p w14:paraId="14EE5664">
      <w:pPr>
        <w:numPr>
          <w:ilvl w:val="0"/>
          <w:numId w:val="30"/>
        </w:numPr>
        <w:ind w:firstLine="480" w:firstLineChars="200"/>
      </w:pPr>
      <w:r>
        <w:rPr>
          <w:rFonts w:hint="eastAsia" w:ascii="Times New Roman" w:hAnsi="Times New Roman" w:eastAsia="宋体" w:cs="Times New Roman"/>
        </w:rPr>
        <w:t>按profit_cg（利润率）对所有历史交易进行排序。</w:t>
      </w:r>
    </w:p>
    <w:p w14:paraId="6BC45FF7">
      <w:pPr>
        <w:pStyle w:val="3"/>
        <w:numPr>
          <w:ilvl w:val="0"/>
          <w:numId w:val="30"/>
        </w:numPr>
        <w:spacing w:before="60" w:after="100"/>
        <w:jc w:val="center"/>
      </w:pPr>
      <w:r>
        <w:rPr>
          <w:rFonts w:ascii="Times New Roman" w:hAnsi="Times New Roman" w:eastAsia="宋体" w:cs="Times New Roman"/>
          <w:sz w:val="21"/>
          <w:szCs w:val="21"/>
        </w:rPr>
        <w:t>使用K_CG_TOP_RATE = 0.236将排好序的交易分为三类：</w:t>
      </w:r>
    </w:p>
    <w:p w14:paraId="7CFEC923">
      <w:pPr>
        <w:pStyle w:val="3"/>
        <w:numPr>
          <w:ilvl w:val="1"/>
          <w:numId w:val="1"/>
        </w:numPr>
        <w:spacing w:before="60" w:after="100"/>
        <w:jc w:val="center"/>
      </w:pPr>
      <w:r>
        <w:rPr>
          <w:rFonts w:ascii="Times New Roman" w:hAnsi="Times New Roman" w:eastAsia="宋体" w:cs="Times New Roman"/>
          <w:sz w:val="21"/>
          <w:szCs w:val="21"/>
        </w:rPr>
        <w:t>rk = -1：利润率最低的~23.6%（最大亏损）</w:t>
      </w:r>
    </w:p>
    <w:p w14:paraId="4D3DE1B9">
      <w:pPr>
        <w:pStyle w:val="3"/>
        <w:numPr>
          <w:ilvl w:val="1"/>
          <w:numId w:val="1"/>
        </w:numPr>
        <w:spacing w:before="60" w:after="100"/>
        <w:jc w:val="center"/>
      </w:pPr>
      <w:r>
        <w:rPr>
          <w:rFonts w:ascii="Times New Roman" w:hAnsi="Times New Roman" w:eastAsia="宋体" w:cs="Times New Roman"/>
          <w:sz w:val="21"/>
          <w:szCs w:val="21"/>
        </w:rPr>
        <w:t>rk = 0：中间的~52.8%</w:t>
      </w:r>
    </w:p>
    <w:p w14:paraId="77A6017F">
      <w:pPr>
        <w:pStyle w:val="3"/>
        <w:numPr>
          <w:ilvl w:val="1"/>
          <w:numId w:val="1"/>
        </w:numPr>
        <w:spacing w:before="60" w:after="100"/>
        <w:jc w:val="center"/>
      </w:pPr>
      <w:r>
        <w:rPr>
          <w:rFonts w:ascii="Times New Roman" w:hAnsi="Times New Roman" w:eastAsia="宋体" w:cs="Times New Roman"/>
          <w:sz w:val="21"/>
          <w:szCs w:val="21"/>
        </w:rPr>
        <w:t>rk = 1：利润率最高的~23.6%（最大盈利）</w:t>
      </w:r>
    </w:p>
    <w:p w14:paraId="5EE8EE25">
      <w:pPr>
        <w:pStyle w:val="26"/>
        <w:spacing w:before="60" w:after="80"/>
        <w:ind w:firstLine="480" w:firstLineChars="200"/>
        <w:jc w:val="left"/>
      </w:pPr>
      <w:r>
        <w:rPr>
          <w:rFonts w:ascii="Times New Roman" w:hAnsi="Times New Roman" w:eastAsia="宋体" w:cs="Times New Roman"/>
          <w:sz w:val="24"/>
          <w:szCs w:val="24"/>
        </w:rPr>
        <w:t>0.236是1 - 0.618^2（斐波那契比例的变体）——这是一个非对称的分类阈值，底部23.6%和顶部23.6%被抽出，中间大部分交易被归为”中性”。这种不对称分类在金融直觉上是合理的：大部分交易（中间52.8%）是”正常”的——赚一点或亏一点——只有两端是”显著优秀”或”显著糟糕”的。</w:t>
      </w:r>
    </w:p>
    <w:p w14:paraId="59781D3E">
      <w:pPr>
        <w:pStyle w:val="3"/>
        <w:ind w:firstLine="480" w:firstLineChars="200"/>
      </w:pPr>
      <w:r>
        <w:rPr>
          <w:rFonts w:hint="eastAsia" w:ascii="Times New Roman" w:hAnsi="Times New Roman" w:eastAsia="宋体" w:cs="Times New Roman"/>
        </w:rPr>
        <w:t>注意一个重要的非对称处理：由于在大多数策略中，亏损交易的数量多于盈利交易，底部23.6%的实际交易数通常多于顶部23.6%。但算法没有对此进行调整（例如使用等样本量），而是有意保留了这种不均衡。这种”非均衡”处理使得”亏损模式”的样本数量多于”盈利模式”，在投票时亏损方的票数天然更多——这进一步强化了系统的保守倾向。</w:t>
      </w:r>
    </w:p>
    <w:bookmarkEnd w:id="456"/>
    <w:p w14:paraId="7CE358E7">
      <w:pPr>
        <w:pStyle w:val="5"/>
      </w:pPr>
      <w:bookmarkStart w:id="457" w:name="_Toc587138594"/>
      <w:bookmarkStart w:id="458" w:name="预测阶段相似度加权投票"/>
      <w:r>
        <w:rPr>
          <w:rFonts w:ascii="Times New Roman" w:hAnsi="Times New Roman" w:eastAsia="黑体" w:cs="Times New Roman"/>
        </w:rPr>
        <w:t xml:space="preserve">9.4.2 </w:t>
      </w:r>
      <w:r>
        <w:rPr>
          <w:rFonts w:hint="eastAsia" w:ascii="Times New Roman" w:hAnsi="Times New Roman" w:eastAsia="黑体" w:cs="Times New Roman"/>
        </w:rPr>
        <w:t>预测阶段：相似度加权投票</w:t>
      </w:r>
      <w:bookmarkEnd w:id="457"/>
    </w:p>
    <w:p w14:paraId="6DE7DCEF">
      <w:pPr>
        <w:pStyle w:val="26"/>
        <w:ind w:firstLine="480" w:firstLineChars="200"/>
      </w:pPr>
      <w:r>
        <w:rPr>
          <w:rFonts w:hint="eastAsia" w:ascii="Times New Roman" w:hAnsi="Times New Roman" w:eastAsia="宋体" w:cs="Times New Roman"/>
        </w:rPr>
        <w:t>对一个新的交易特征x：</w:t>
      </w:r>
    </w:p>
    <w:p w14:paraId="784A15A9">
      <w:pPr>
        <w:numPr>
          <w:ilvl w:val="0"/>
          <w:numId w:val="31"/>
        </w:numPr>
        <w:ind w:firstLine="480" w:firstLineChars="200"/>
      </w:pPr>
      <w:r>
        <w:rPr>
          <w:rFonts w:hint="eastAsia" w:ascii="Times New Roman" w:hAnsi="Times New Roman" w:eastAsia="宋体" w:cs="Times New Roman"/>
        </w:rPr>
        <w:t>将x与全部训练数据拼接，进行统一标准化。</w:t>
      </w:r>
    </w:p>
    <w:p w14:paraId="74B82C71">
      <w:pPr>
        <w:numPr>
          <w:ilvl w:val="0"/>
          <w:numId w:val="31"/>
        </w:numPr>
        <w:ind w:firstLine="480" w:firstLineChars="200"/>
      </w:pPr>
      <w:r>
        <w:rPr>
          <w:rFonts w:hint="eastAsia" w:ascii="Times New Roman" w:hAnsi="Times New Roman" w:eastAsia="宋体" w:cs="Times New Roman"/>
        </w:rPr>
        <w:t>计算x与每个训练样本之间的欧几里得距离（pairwise_distances）。</w:t>
      </w:r>
    </w:p>
    <w:p w14:paraId="50397ED9">
      <w:pPr>
        <w:numPr>
          <w:ilvl w:val="0"/>
          <w:numId w:val="31"/>
        </w:numPr>
        <w:ind w:firstLine="480" w:firstLineChars="200"/>
      </w:pPr>
      <w:r>
        <w:rPr>
          <w:rFonts w:hint="eastAsia" w:ascii="Times New Roman" w:hAnsi="Times New Roman" w:eastAsia="宋体" w:cs="Times New Roman"/>
        </w:rPr>
        <w:t>如果最小距离超过K_DISTANCE_THRESHOLD（0.668），返回中立（不做判断）。这个阈值确保只有当新交易与历史交易有足够的相似度时，裁判才做出判断。与历史交易差异太大的新交易超出了裁判的”经验范围”，不适合用相似度方法判断。</w:t>
      </w:r>
    </w:p>
    <w:p w14:paraId="6D3E33D2">
      <w:pPr>
        <w:numPr>
          <w:ilvl w:val="0"/>
          <w:numId w:val="31"/>
        </w:numPr>
        <w:ind w:firstLine="480" w:firstLineChars="200"/>
      </w:pPr>
      <w:r>
        <w:rPr>
          <w:rFonts w:hint="eastAsia" w:ascii="Times New Roman" w:hAnsi="Times New Roman" w:eastAsia="宋体" w:cs="Times New Roman"/>
        </w:rPr>
        <w:t>选取最近的K_N_TOP_SEED（100个）邻居。</w:t>
      </w:r>
    </w:p>
    <w:p w14:paraId="04F01170">
      <w:pPr>
        <w:numPr>
          <w:ilvl w:val="0"/>
          <w:numId w:val="31"/>
        </w:numPr>
        <w:ind w:firstLine="480" w:firstLineChars="200"/>
      </w:pPr>
      <w:r>
        <w:rPr>
          <w:rFonts w:hint="eastAsia" w:ascii="Times New Roman" w:hAnsi="Times New Roman" w:eastAsia="宋体" w:cs="Times New Roman"/>
        </w:rPr>
        <w:t>对每个种子邻居，计算其与x的皮尔逊相关系数（通过ABuCorrcoef.corr_xy），得到相似度分数。</w:t>
      </w:r>
    </w:p>
    <w:p w14:paraId="40DEF530">
      <w:pPr>
        <w:numPr>
          <w:ilvl w:val="0"/>
          <w:numId w:val="31"/>
        </w:numPr>
        <w:ind w:firstLine="480" w:firstLineChars="200"/>
      </w:pPr>
      <w:r>
        <w:rPr>
          <w:rFonts w:hint="eastAsia" w:ascii="Times New Roman" w:hAnsi="Times New Roman" w:eastAsia="宋体" w:cs="Times New Roman"/>
        </w:rPr>
        <w:t>过滤相似度低于K_SIMILAR_THRESHOLD（0.91）的邻居。只有与x高度相似（相关系数&gt;0.91）的历史交易才能参与投票。</w:t>
      </w:r>
    </w:p>
    <w:p w14:paraId="4CBFEBBA">
      <w:pPr>
        <w:pStyle w:val="3"/>
        <w:numPr>
          <w:ilvl w:val="0"/>
          <w:numId w:val="31"/>
        </w:numPr>
        <w:spacing w:before="60" w:after="100"/>
        <w:ind w:firstLine="420" w:firstLineChars="200"/>
        <w:jc w:val="left"/>
      </w:pPr>
      <w:r>
        <w:rPr>
          <w:rFonts w:ascii="Times New Roman" w:hAnsi="Times New Roman" w:eastAsia="宋体" w:cs="Times New Roman"/>
          <w:sz w:val="21"/>
          <w:szCs w:val="21"/>
        </w:rPr>
        <w:t>加权投票：每个合格邻居按其相似度作为权重，朝其排名类别（rk=-1、0或1）投票。汇总每个类别的加权投票数。</w:t>
      </w:r>
    </w:p>
    <w:p w14:paraId="740342FE">
      <w:pPr>
        <w:numPr>
          <w:ilvl w:val="0"/>
          <w:numId w:val="31"/>
        </w:numPr>
        <w:ind w:firstLine="480" w:firstLineChars="200"/>
      </w:pPr>
      <w:r>
        <w:rPr>
          <w:rFonts w:hint="eastAsia" w:ascii="Times New Roman" w:hAnsi="Times New Roman" w:eastAsia="宋体" w:cs="Times New Roman"/>
        </w:rPr>
        <w:t>决策：如果某一方的投票权重超过另一方超过K_EDGE_JUDGE_RATE（0.618，黄金分割比例）的优势，做出相应的判断。例如，如果亏损方的投票权重是盈利方的1.618倍以上，则判定拦截。</w:t>
      </w:r>
    </w:p>
    <w:p w14:paraId="2E843CCC">
      <w:pPr>
        <w:pStyle w:val="26"/>
        <w:ind w:firstLine="480" w:firstLineChars="200"/>
      </w:pPr>
      <w:r>
        <w:rPr>
          <w:rFonts w:hint="eastAsia" w:ascii="Times New Roman" w:hAnsi="Times New Roman" w:eastAsia="宋体" w:cs="Times New Roman"/>
        </w:rPr>
        <w:t>0.618的黄金分割比例又一次出现在系统设计中。这个高于0.5的阈值确保了系统不会因为微小的投票差异就拦截交易——需要亏损方的投票显示出”统计上显著”的优势，才做出拦截决定。</w:t>
      </w:r>
    </w:p>
    <w:bookmarkEnd w:id="454"/>
    <w:bookmarkEnd w:id="458"/>
    <w:p w14:paraId="37269FA1">
      <w:pPr>
        <w:pStyle w:val="4"/>
      </w:pPr>
      <w:bookmarkStart w:id="459" w:name="_Toc1406120713"/>
      <w:bookmarkStart w:id="460" w:name="_Toc350991393"/>
      <w:bookmarkStart w:id="461" w:name="具体裁判实现"/>
      <w:r>
        <w:rPr>
          <w:rFonts w:ascii="Times New Roman" w:hAnsi="Times New Roman" w:eastAsia="黑体" w:cs="Times New Roman"/>
        </w:rPr>
        <w:t xml:space="preserve">9.5 </w:t>
      </w:r>
      <w:r>
        <w:rPr>
          <w:rFonts w:hint="eastAsia" w:ascii="Times New Roman" w:hAnsi="Times New Roman" w:eastAsia="黑体" w:cs="Times New Roman"/>
        </w:rPr>
        <w:t>具体裁判实现</w:t>
      </w:r>
      <w:bookmarkEnd w:id="459"/>
      <w:bookmarkEnd w:id="460"/>
    </w:p>
    <w:p w14:paraId="3C4A6144">
      <w:pPr>
        <w:pStyle w:val="26"/>
        <w:ind w:firstLine="480" w:firstLineChars="200"/>
      </w:pPr>
      <w:r>
        <w:rPr>
          <w:rFonts w:hint="eastAsia" w:ascii="Times New Roman" w:hAnsi="Times New Roman" w:eastAsia="宋体" w:cs="Times New Roman"/>
        </w:rPr>
        <w:t>系统内置了六种主裁判和五种边裁判，每种使用不同的特征子集，从不同角度评估交易信号：</w:t>
      </w:r>
    </w:p>
    <w:p w14:paraId="7FCEF474">
      <w:pPr>
        <w:pStyle w:val="5"/>
      </w:pPr>
      <w:bookmarkStart w:id="462" w:name="_Toc2122247489"/>
      <w:bookmarkStart w:id="463" w:name="主裁判"/>
      <w:r>
        <w:rPr>
          <w:rFonts w:ascii="Times New Roman" w:hAnsi="Times New Roman" w:eastAsia="黑体" w:cs="Times New Roman"/>
        </w:rPr>
        <w:t xml:space="preserve">9.5.1 </w:t>
      </w:r>
      <w:r>
        <w:rPr>
          <w:rFonts w:hint="eastAsia" w:ascii="Times New Roman" w:hAnsi="Times New Roman" w:eastAsia="黑体" w:cs="Times New Roman"/>
        </w:rPr>
        <w:t>主裁判</w:t>
      </w:r>
      <w:bookmarkEnd w:id="462"/>
    </w:p>
    <w:tbl>
      <w:tblPr>
        <w:tblStyle w:val="44"/>
        <w:tblW w:w="5000" w:type="pct"/>
        <w:tblInd w:w="0" w:type="dxa"/>
        <w:tblLayout w:type="fixed"/>
        <w:tblCellMar>
          <w:top w:w="0" w:type="dxa"/>
          <w:left w:w="108" w:type="dxa"/>
          <w:bottom w:w="0" w:type="dxa"/>
          <w:right w:w="108" w:type="dxa"/>
        </w:tblCellMar>
      </w:tblPr>
      <w:tblGrid>
        <w:gridCol w:w="1265"/>
        <w:gridCol w:w="1898"/>
        <w:gridCol w:w="1898"/>
        <w:gridCol w:w="1898"/>
        <w:gridCol w:w="1898"/>
      </w:tblGrid>
      <w:tr w14:paraId="641D0882">
        <w:trPr>
          <w:tblHeader/>
        </w:trPr>
        <w:tc>
          <w:p w14:paraId="1C34B09E">
            <w:pPr>
              <w:pStyle w:val="27"/>
            </w:pPr>
            <w:r>
              <w:rPr>
                <w:rFonts w:hint="eastAsia" w:ascii="Times New Roman" w:hAnsi="Times New Roman" w:eastAsia="宋体" w:cs="Times New Roman"/>
              </w:rPr>
              <w:t>类名</w:t>
            </w:r>
          </w:p>
        </w:tc>
        <w:tc>
          <w:p w14:paraId="66856FA5">
            <w:pPr>
              <w:pStyle w:val="27"/>
            </w:pPr>
            <w:r>
              <w:rPr>
                <w:rFonts w:hint="eastAsia" w:ascii="Times New Roman" w:hAnsi="Times New Roman" w:eastAsia="宋体" w:cs="Times New Roman"/>
              </w:rPr>
              <w:t>裁判名称</w:t>
            </w:r>
          </w:p>
        </w:tc>
        <w:tc>
          <w:p w14:paraId="3194C31D">
            <w:pPr>
              <w:pStyle w:val="27"/>
            </w:pPr>
            <w:r>
              <w:rPr>
                <w:rFonts w:hint="eastAsia" w:ascii="Times New Roman" w:hAnsi="Times New Roman" w:eastAsia="宋体" w:cs="Times New Roman"/>
              </w:rPr>
              <w:t>使用特征</w:t>
            </w:r>
          </w:p>
        </w:tc>
        <w:tc>
          <w:p w14:paraId="4F45D1F3">
            <w:pPr>
              <w:pStyle w:val="27"/>
            </w:pPr>
            <w:r>
              <w:rPr>
                <w:rFonts w:hint="eastAsia" w:ascii="Times New Roman" w:hAnsi="Times New Roman" w:eastAsia="宋体" w:cs="Times New Roman"/>
              </w:rPr>
              <w:t>特征维度</w:t>
            </w:r>
          </w:p>
        </w:tc>
        <w:tc>
          <w:p w14:paraId="096E7261">
            <w:pPr>
              <w:pStyle w:val="27"/>
            </w:pPr>
            <w:r>
              <w:rPr>
                <w:rFonts w:hint="eastAsia" w:ascii="Times New Roman" w:hAnsi="Times New Roman" w:eastAsia="宋体" w:cs="Times New Roman"/>
              </w:rPr>
              <w:t>识别角度</w:t>
            </w:r>
          </w:p>
        </w:tc>
      </w:tr>
      <w:tr w14:paraId="3306F2C0">
        <w:tc>
          <w:p w14:paraId="3C71B749">
            <w:pPr>
              <w:pStyle w:val="27"/>
            </w:pPr>
            <w:r>
              <w:t>AbuUmpMainDeg</w:t>
            </w:r>
          </w:p>
        </w:tc>
        <w:tc>
          <w:p w14:paraId="0D42D86D">
            <w:pPr>
              <w:pStyle w:val="27"/>
            </w:pPr>
            <w:r>
              <w:rPr>
                <w:rFonts w:hint="eastAsia" w:ascii="Times New Roman" w:hAnsi="Times New Roman" w:eastAsia="宋体" w:cs="Times New Roman"/>
              </w:rPr>
              <w:t>角度主裁判</w:t>
            </w:r>
          </w:p>
        </w:tc>
        <w:tc>
          <w:p w14:paraId="0D3750AE">
            <w:pPr>
              <w:pStyle w:val="27"/>
            </w:pPr>
            <w:r>
              <w:rPr>
                <w:rFonts w:hint="eastAsia" w:ascii="Times New Roman" w:hAnsi="Times New Roman" w:eastAsia="宋体" w:cs="Times New Roman"/>
              </w:rPr>
              <w:t>21/42/60/252日线性回归角度</w:t>
            </w:r>
          </w:p>
        </w:tc>
        <w:tc>
          <w:p w14:paraId="7A22281A">
            <w:pPr>
              <w:pStyle w:val="27"/>
            </w:pPr>
            <w:r>
              <w:rPr>
                <w:rFonts w:hint="eastAsia" w:ascii="Times New Roman" w:hAnsi="Times New Roman" w:eastAsia="宋体" w:cs="Times New Roman"/>
              </w:rPr>
              <w:t>4维</w:t>
            </w:r>
          </w:p>
        </w:tc>
        <w:tc>
          <w:p w14:paraId="48094C2F">
            <w:pPr>
              <w:pStyle w:val="27"/>
            </w:pPr>
            <w:r>
              <w:rPr>
                <w:rFonts w:hint="eastAsia" w:ascii="Times New Roman" w:hAnsi="Times New Roman" w:eastAsia="宋体" w:cs="Times New Roman"/>
              </w:rPr>
              <w:t>趋势强度和方向</w:t>
            </w:r>
          </w:p>
        </w:tc>
      </w:tr>
      <w:tr w14:paraId="4FD26AF5">
        <w:tc>
          <w:p w14:paraId="224D8C65">
            <w:pPr>
              <w:pStyle w:val="27"/>
            </w:pPr>
            <w:r>
              <w:t>AbuUmpMainJump</w:t>
            </w:r>
          </w:p>
        </w:tc>
        <w:tc>
          <w:p w14:paraId="3DC398A9">
            <w:pPr>
              <w:pStyle w:val="27"/>
            </w:pPr>
            <w:r>
              <w:rPr>
                <w:rFonts w:hint="eastAsia" w:ascii="Times New Roman" w:hAnsi="Times New Roman" w:eastAsia="宋体" w:cs="Times New Roman"/>
              </w:rPr>
              <w:t>跳空主裁判</w:t>
            </w:r>
          </w:p>
        </w:tc>
        <w:tc>
          <w:p w14:paraId="1EA28594">
            <w:pPr>
              <w:pStyle w:val="27"/>
            </w:pPr>
            <w:r>
              <w:rPr>
                <w:rFonts w:hint="eastAsia" w:ascii="Times New Roman" w:hAnsi="Times New Roman" w:eastAsia="宋体" w:cs="Times New Roman"/>
              </w:rPr>
              <w:t>跳空力量</w:t>
            </w:r>
            <w:r>
              <w:t xml:space="preserve"> + </w:t>
            </w:r>
            <w:r>
              <w:rPr>
                <w:rFonts w:hint="eastAsia" w:ascii="Times New Roman" w:hAnsi="Times New Roman" w:eastAsia="宋体" w:cs="Times New Roman"/>
              </w:rPr>
              <w:t>跳空日期间隔</w:t>
            </w:r>
          </w:p>
        </w:tc>
        <w:tc>
          <w:p w14:paraId="36BA58E9">
            <w:pPr>
              <w:pStyle w:val="27"/>
            </w:pPr>
            <w:r>
              <w:rPr>
                <w:rFonts w:hint="eastAsia" w:ascii="Times New Roman" w:hAnsi="Times New Roman" w:eastAsia="宋体" w:cs="Times New Roman"/>
              </w:rPr>
              <w:t>4维</w:t>
            </w:r>
          </w:p>
        </w:tc>
        <w:tc>
          <w:p w14:paraId="3B118694">
            <w:pPr>
              <w:pStyle w:val="27"/>
            </w:pPr>
            <w:r>
              <w:rPr>
                <w:rFonts w:hint="eastAsia" w:ascii="Times New Roman" w:hAnsi="Times New Roman" w:eastAsia="宋体" w:cs="Times New Roman"/>
              </w:rPr>
              <w:t>价格跳空异常</w:t>
            </w:r>
          </w:p>
        </w:tc>
      </w:tr>
      <w:tr w14:paraId="57665E6D">
        <w:tc>
          <w:p w14:paraId="7A99BB38">
            <w:pPr>
              <w:pStyle w:val="27"/>
            </w:pPr>
            <w:r>
              <w:t>AbuUmpMainPrice</w:t>
            </w:r>
          </w:p>
        </w:tc>
        <w:tc>
          <w:p w14:paraId="3AA3017E">
            <w:pPr>
              <w:pStyle w:val="27"/>
            </w:pPr>
            <w:r>
              <w:rPr>
                <w:rFonts w:hint="eastAsia" w:ascii="Times New Roman" w:hAnsi="Times New Roman" w:eastAsia="宋体" w:cs="Times New Roman"/>
              </w:rPr>
              <w:t>价格主裁判</w:t>
            </w:r>
          </w:p>
        </w:tc>
        <w:tc>
          <w:p w14:paraId="05827247">
            <w:pPr>
              <w:pStyle w:val="27"/>
            </w:pPr>
            <w:r>
              <w:rPr>
                <w:rFonts w:hint="eastAsia" w:ascii="Times New Roman" w:hAnsi="Times New Roman" w:eastAsia="宋体" w:cs="Times New Roman"/>
              </w:rPr>
              <w:t>60/90/120/252日价格百分位</w:t>
            </w:r>
          </w:p>
        </w:tc>
        <w:tc>
          <w:p w14:paraId="1452A5D1">
            <w:pPr>
              <w:pStyle w:val="27"/>
            </w:pPr>
            <w:r>
              <w:rPr>
                <w:rFonts w:hint="eastAsia" w:ascii="Times New Roman" w:hAnsi="Times New Roman" w:eastAsia="宋体" w:cs="Times New Roman"/>
              </w:rPr>
              <w:t>4维</w:t>
            </w:r>
          </w:p>
        </w:tc>
        <w:tc>
          <w:p w14:paraId="76F09B71">
            <w:pPr>
              <w:pStyle w:val="27"/>
            </w:pPr>
            <w:r>
              <w:rPr>
                <w:rFonts w:hint="eastAsia" w:ascii="Times New Roman" w:hAnsi="Times New Roman" w:eastAsia="宋体" w:cs="Times New Roman"/>
              </w:rPr>
              <w:t>价格相对位置（追高/抄底）</w:t>
            </w:r>
          </w:p>
        </w:tc>
      </w:tr>
      <w:tr w14:paraId="77D8676D">
        <w:tc>
          <w:p w14:paraId="2ABED95B">
            <w:pPr>
              <w:pStyle w:val="27"/>
            </w:pPr>
            <w:r>
              <w:t>AbuUmpMainWave</w:t>
            </w:r>
          </w:p>
        </w:tc>
        <w:tc>
          <w:p w14:paraId="6D41261C">
            <w:pPr>
              <w:pStyle w:val="27"/>
            </w:pPr>
            <w:r>
              <w:rPr>
                <w:rFonts w:hint="eastAsia" w:ascii="Times New Roman" w:hAnsi="Times New Roman" w:eastAsia="宋体" w:cs="Times New Roman"/>
              </w:rPr>
              <w:t>波动率主裁判</w:t>
            </w:r>
          </w:p>
        </w:tc>
        <w:tc>
          <w:p w14:paraId="42FC7263">
            <w:pPr>
              <w:pStyle w:val="27"/>
            </w:pPr>
            <w:r>
              <w:rPr>
                <w:rFonts w:hint="eastAsia" w:ascii="Times New Roman" w:hAnsi="Times New Roman" w:eastAsia="宋体" w:cs="Times New Roman"/>
              </w:rPr>
              <w:t>3个波动率评分</w:t>
            </w:r>
          </w:p>
        </w:tc>
        <w:tc>
          <w:p w14:paraId="7DC881EE">
            <w:pPr>
              <w:pStyle w:val="27"/>
            </w:pPr>
            <w:r>
              <w:rPr>
                <w:rFonts w:hint="eastAsia" w:ascii="Times New Roman" w:hAnsi="Times New Roman" w:eastAsia="宋体" w:cs="Times New Roman"/>
              </w:rPr>
              <w:t>3维</w:t>
            </w:r>
          </w:p>
        </w:tc>
        <w:tc>
          <w:p w14:paraId="3D16D85C">
            <w:pPr>
              <w:pStyle w:val="27"/>
            </w:pPr>
            <w:r>
              <w:rPr>
                <w:rFonts w:hint="eastAsia" w:ascii="Times New Roman" w:hAnsi="Times New Roman" w:eastAsia="宋体" w:cs="Times New Roman"/>
              </w:rPr>
              <w:t>市场波动状态</w:t>
            </w:r>
          </w:p>
        </w:tc>
      </w:tr>
      <w:tr w14:paraId="58953805">
        <w:tc>
          <w:p w14:paraId="3EF41C75">
            <w:pPr>
              <w:pStyle w:val="27"/>
            </w:pPr>
            <w:r>
              <w:t>AbuUmpMainMul</w:t>
            </w:r>
          </w:p>
        </w:tc>
        <w:tc>
          <w:p w14:paraId="76DFDC87">
            <w:pPr>
              <w:pStyle w:val="27"/>
            </w:pPr>
            <w:r>
              <w:rPr>
                <w:rFonts w:hint="eastAsia" w:ascii="Times New Roman" w:hAnsi="Times New Roman" w:eastAsia="宋体" w:cs="Times New Roman"/>
              </w:rPr>
              <w:t>多维主裁判</w:t>
            </w:r>
          </w:p>
        </w:tc>
        <w:tc>
          <w:p w14:paraId="6EB9934A">
            <w:pPr>
              <w:pStyle w:val="27"/>
            </w:pPr>
            <w:r>
              <w:t>deg_ang21 + price_rank252 + wave_score3 + atr_std</w:t>
            </w:r>
          </w:p>
        </w:tc>
        <w:tc>
          <w:p w14:paraId="60EA1D4B">
            <w:pPr>
              <w:pStyle w:val="27"/>
            </w:pPr>
            <w:r>
              <w:rPr>
                <w:rFonts w:hint="eastAsia" w:ascii="Times New Roman" w:hAnsi="Times New Roman" w:eastAsia="宋体" w:cs="Times New Roman"/>
              </w:rPr>
              <w:t>4维</w:t>
            </w:r>
          </w:p>
        </w:tc>
        <w:tc>
          <w:p w14:paraId="48BF1DD1">
            <w:pPr>
              <w:pStyle w:val="27"/>
            </w:pPr>
            <w:r>
              <w:rPr>
                <w:rFonts w:hint="eastAsia" w:ascii="Times New Roman" w:hAnsi="Times New Roman" w:eastAsia="宋体" w:cs="Times New Roman"/>
              </w:rPr>
              <w:t>跨维度综合判断</w:t>
            </w:r>
          </w:p>
        </w:tc>
      </w:tr>
      <w:tr w14:paraId="16C61245">
        <w:tc>
          <w:p w14:paraId="7BD7641D">
            <w:pPr>
              <w:pStyle w:val="27"/>
            </w:pPr>
            <w:r>
              <w:t>AbuUmpMainFull</w:t>
            </w:r>
          </w:p>
        </w:tc>
        <w:tc>
          <w:p w14:paraId="423740AE">
            <w:pPr>
              <w:pStyle w:val="27"/>
            </w:pPr>
            <w:r>
              <w:rPr>
                <w:rFonts w:hint="eastAsia" w:ascii="Times New Roman" w:hAnsi="Times New Roman" w:eastAsia="宋体" w:cs="Times New Roman"/>
              </w:rPr>
              <w:t>全特征主裁判</w:t>
            </w:r>
          </w:p>
        </w:tc>
        <w:tc>
          <w:p w14:paraId="79AEB3DD">
            <w:pPr>
              <w:pStyle w:val="27"/>
            </w:pPr>
            <w:r>
              <w:rPr>
                <w:rFonts w:hint="eastAsia" w:ascii="Times New Roman" w:hAnsi="Times New Roman" w:eastAsia="宋体" w:cs="Times New Roman"/>
              </w:rPr>
              <w:t>全部16个特征（4角度+4价格+3波动+1ATR+4跳空）</w:t>
            </w:r>
          </w:p>
        </w:tc>
        <w:tc>
          <w:p w14:paraId="2C01A823">
            <w:pPr>
              <w:pStyle w:val="27"/>
            </w:pPr>
            <w:r>
              <w:rPr>
                <w:rFonts w:hint="eastAsia" w:ascii="Times New Roman" w:hAnsi="Times New Roman" w:eastAsia="宋体" w:cs="Times New Roman"/>
              </w:rPr>
              <w:t>16维</w:t>
            </w:r>
          </w:p>
        </w:tc>
        <w:tc>
          <w:p w14:paraId="4835427E">
            <w:pPr>
              <w:pStyle w:val="27"/>
            </w:pPr>
            <w:r>
              <w:rPr>
                <w:rFonts w:hint="eastAsia" w:ascii="Times New Roman" w:hAnsi="Times New Roman" w:eastAsia="宋体" w:cs="Times New Roman"/>
              </w:rPr>
              <w:t>最高维度综合判断</w:t>
            </w:r>
          </w:p>
        </w:tc>
      </w:tr>
      <w:bookmarkEnd w:id="463"/>
    </w:tbl>
    <w:p w14:paraId="4B1EC38E">
      <w:pPr>
        <w:pStyle w:val="5"/>
      </w:pPr>
      <w:bookmarkStart w:id="464" w:name="_Toc1057654600"/>
      <w:bookmarkStart w:id="465" w:name="边裁判"/>
      <w:r>
        <w:rPr>
          <w:rFonts w:ascii="Times New Roman" w:hAnsi="Times New Roman" w:eastAsia="黑体" w:cs="Times New Roman"/>
        </w:rPr>
        <w:t xml:space="preserve">9.5.2 </w:t>
      </w:r>
      <w:r>
        <w:rPr>
          <w:rFonts w:hint="eastAsia" w:ascii="Times New Roman" w:hAnsi="Times New Roman" w:eastAsia="黑体" w:cs="Times New Roman"/>
        </w:rPr>
        <w:t>边裁判</w:t>
      </w:r>
      <w:bookmarkEnd w:id="464"/>
    </w:p>
    <w:tbl>
      <w:tblPr>
        <w:tblStyle w:val="44"/>
        <w:tblW w:w="5000" w:type="pct"/>
        <w:tblInd w:w="0" w:type="dxa"/>
        <w:tblLayout w:type="fixed"/>
        <w:tblCellMar>
          <w:top w:w="0" w:type="dxa"/>
          <w:left w:w="108" w:type="dxa"/>
          <w:bottom w:w="0" w:type="dxa"/>
          <w:right w:w="108" w:type="dxa"/>
        </w:tblCellMar>
      </w:tblPr>
      <w:tblGrid>
        <w:gridCol w:w="1771"/>
        <w:gridCol w:w="2657"/>
        <w:gridCol w:w="2657"/>
        <w:gridCol w:w="1771"/>
      </w:tblGrid>
      <w:tr w14:paraId="2E4989D1">
        <w:trPr>
          <w:tblHeader/>
        </w:trPr>
        <w:tc>
          <w:p w14:paraId="3BCCCB55">
            <w:pPr>
              <w:pStyle w:val="27"/>
            </w:pPr>
            <w:r>
              <w:rPr>
                <w:rFonts w:hint="eastAsia" w:ascii="Times New Roman" w:hAnsi="Times New Roman" w:eastAsia="宋体" w:cs="Times New Roman"/>
              </w:rPr>
              <w:t>类名</w:t>
            </w:r>
          </w:p>
        </w:tc>
        <w:tc>
          <w:p w14:paraId="18BD1298">
            <w:pPr>
              <w:pStyle w:val="27"/>
            </w:pPr>
            <w:r>
              <w:rPr>
                <w:rFonts w:hint="eastAsia" w:ascii="Times New Roman" w:hAnsi="Times New Roman" w:eastAsia="宋体" w:cs="Times New Roman"/>
              </w:rPr>
              <w:t>裁判名称</w:t>
            </w:r>
          </w:p>
        </w:tc>
        <w:tc>
          <w:p w14:paraId="468D3C8A">
            <w:pPr>
              <w:pStyle w:val="27"/>
            </w:pPr>
            <w:r>
              <w:rPr>
                <w:rFonts w:hint="eastAsia" w:ascii="Times New Roman" w:hAnsi="Times New Roman" w:eastAsia="宋体" w:cs="Times New Roman"/>
              </w:rPr>
              <w:t>使用特征</w:t>
            </w:r>
          </w:p>
        </w:tc>
        <w:tc>
          <w:p w14:paraId="5276C78F">
            <w:pPr>
              <w:pStyle w:val="27"/>
            </w:pPr>
            <w:r>
              <w:rPr>
                <w:rFonts w:hint="eastAsia" w:ascii="Times New Roman" w:hAnsi="Times New Roman" w:eastAsia="宋体" w:cs="Times New Roman"/>
              </w:rPr>
              <w:t>方法</w:t>
            </w:r>
          </w:p>
        </w:tc>
      </w:tr>
      <w:tr w14:paraId="3C556240">
        <w:tc>
          <w:p w14:paraId="3406D877">
            <w:pPr>
              <w:pStyle w:val="27"/>
            </w:pPr>
            <w:r>
              <w:t>AbuUmpEdgeDeg</w:t>
            </w:r>
          </w:p>
        </w:tc>
        <w:tc>
          <w:p w14:paraId="352B9607">
            <w:pPr>
              <w:pStyle w:val="27"/>
            </w:pPr>
            <w:r>
              <w:rPr>
                <w:rFonts w:hint="eastAsia" w:ascii="Times New Roman" w:hAnsi="Times New Roman" w:eastAsia="宋体" w:cs="Times New Roman"/>
              </w:rPr>
              <w:t>角度边裁判</w:t>
            </w:r>
          </w:p>
        </w:tc>
        <w:tc>
          <w:p w14:paraId="13AE5AE1">
            <w:pPr>
              <w:pStyle w:val="27"/>
            </w:pPr>
            <w:r>
              <w:rPr>
                <w:rFonts w:hint="eastAsia" w:ascii="Times New Roman" w:hAnsi="Times New Roman" w:eastAsia="宋体" w:cs="Times New Roman"/>
              </w:rPr>
              <w:t>4个趋势角度特征</w:t>
            </w:r>
          </w:p>
        </w:tc>
        <w:tc>
          <w:p w14:paraId="21B464BE">
            <w:pPr>
              <w:pStyle w:val="27"/>
            </w:pPr>
            <w:r>
              <w:rPr>
                <w:rFonts w:hint="eastAsia" w:ascii="Times New Roman" w:hAnsi="Times New Roman" w:eastAsia="宋体" w:cs="Times New Roman"/>
              </w:rPr>
              <w:t>相似度加权投票</w:t>
            </w:r>
          </w:p>
        </w:tc>
      </w:tr>
      <w:tr w14:paraId="6AD7D356">
        <w:tc>
          <w:p w14:paraId="6058BFDB">
            <w:pPr>
              <w:pStyle w:val="27"/>
            </w:pPr>
            <w:r>
              <w:t>AbuUmpEdgePrice</w:t>
            </w:r>
          </w:p>
        </w:tc>
        <w:tc>
          <w:p w14:paraId="58524403">
            <w:pPr>
              <w:pStyle w:val="27"/>
            </w:pPr>
            <w:r>
              <w:rPr>
                <w:rFonts w:hint="eastAsia" w:ascii="Times New Roman" w:hAnsi="Times New Roman" w:eastAsia="宋体" w:cs="Times New Roman"/>
              </w:rPr>
              <w:t>价格边裁判</w:t>
            </w:r>
          </w:p>
        </w:tc>
        <w:tc>
          <w:p w14:paraId="4DF974EA">
            <w:pPr>
              <w:pStyle w:val="27"/>
            </w:pPr>
            <w:r>
              <w:rPr>
                <w:rFonts w:hint="eastAsia" w:ascii="Times New Roman" w:hAnsi="Times New Roman" w:eastAsia="宋体" w:cs="Times New Roman"/>
              </w:rPr>
              <w:t>4个价格百分位特征</w:t>
            </w:r>
          </w:p>
        </w:tc>
        <w:tc>
          <w:p w14:paraId="40AA0E32">
            <w:pPr>
              <w:pStyle w:val="27"/>
            </w:pPr>
            <w:r>
              <w:rPr>
                <w:rFonts w:hint="eastAsia" w:ascii="Times New Roman" w:hAnsi="Times New Roman" w:eastAsia="宋体" w:cs="Times New Roman"/>
              </w:rPr>
              <w:t>相似度加权投票</w:t>
            </w:r>
          </w:p>
        </w:tc>
      </w:tr>
      <w:tr w14:paraId="6A8B2975">
        <w:tc>
          <w:p w14:paraId="36202B58">
            <w:pPr>
              <w:pStyle w:val="27"/>
            </w:pPr>
            <w:r>
              <w:t>AbuUmpEdgeWave</w:t>
            </w:r>
          </w:p>
        </w:tc>
        <w:tc>
          <w:p w14:paraId="173F9E68">
            <w:pPr>
              <w:pStyle w:val="27"/>
            </w:pPr>
            <w:r>
              <w:rPr>
                <w:rFonts w:hint="eastAsia" w:ascii="Times New Roman" w:hAnsi="Times New Roman" w:eastAsia="宋体" w:cs="Times New Roman"/>
              </w:rPr>
              <w:t>波动率边裁判</w:t>
            </w:r>
          </w:p>
        </w:tc>
        <w:tc>
          <w:p w14:paraId="3817C150">
            <w:pPr>
              <w:pStyle w:val="27"/>
            </w:pPr>
            <w:r>
              <w:rPr>
                <w:rFonts w:hint="eastAsia" w:ascii="Times New Roman" w:hAnsi="Times New Roman" w:eastAsia="宋体" w:cs="Times New Roman"/>
              </w:rPr>
              <w:t>3个波动率评分特征</w:t>
            </w:r>
          </w:p>
        </w:tc>
        <w:tc>
          <w:p w14:paraId="5E688E86">
            <w:pPr>
              <w:pStyle w:val="27"/>
            </w:pPr>
            <w:r>
              <w:rPr>
                <w:rFonts w:hint="eastAsia" w:ascii="Times New Roman" w:hAnsi="Times New Roman" w:eastAsia="宋体" w:cs="Times New Roman"/>
              </w:rPr>
              <w:t>相似度加权投票</w:t>
            </w:r>
          </w:p>
        </w:tc>
      </w:tr>
      <w:tr w14:paraId="66D51483">
        <w:tc>
          <w:p w14:paraId="5C129457">
            <w:pPr>
              <w:pStyle w:val="27"/>
            </w:pPr>
            <w:r>
              <w:t>AbuUmpEdgeMul</w:t>
            </w:r>
          </w:p>
        </w:tc>
        <w:tc>
          <w:p w14:paraId="268DBABE">
            <w:pPr>
              <w:pStyle w:val="27"/>
            </w:pPr>
            <w:r>
              <w:rPr>
                <w:rFonts w:hint="eastAsia" w:ascii="Times New Roman" w:hAnsi="Times New Roman" w:eastAsia="宋体" w:cs="Times New Roman"/>
              </w:rPr>
              <w:t>多维边裁判</w:t>
            </w:r>
          </w:p>
        </w:tc>
        <w:tc>
          <w:p w14:paraId="2765EFB3">
            <w:pPr>
              <w:pStyle w:val="27"/>
            </w:pPr>
            <w:r>
              <w:rPr>
                <w:rFonts w:hint="eastAsia" w:ascii="Times New Roman" w:hAnsi="Times New Roman" w:eastAsia="宋体" w:cs="Times New Roman"/>
              </w:rPr>
              <w:t>每类各1个特征（共4个）</w:t>
            </w:r>
          </w:p>
        </w:tc>
        <w:tc>
          <w:p w14:paraId="4D272AD5">
            <w:pPr>
              <w:pStyle w:val="27"/>
            </w:pPr>
            <w:r>
              <w:rPr>
                <w:rFonts w:hint="eastAsia" w:ascii="Times New Roman" w:hAnsi="Times New Roman" w:eastAsia="宋体" w:cs="Times New Roman"/>
              </w:rPr>
              <w:t>相似度加权投票</w:t>
            </w:r>
          </w:p>
        </w:tc>
      </w:tr>
      <w:tr w14:paraId="788D14BF">
        <w:tc>
          <w:p w14:paraId="03D2B99E">
            <w:pPr>
              <w:pStyle w:val="27"/>
            </w:pPr>
            <w:r>
              <w:t>AbuUmpEdgeFull</w:t>
            </w:r>
          </w:p>
        </w:tc>
        <w:tc>
          <w:p w14:paraId="79C6AE0F">
            <w:pPr>
              <w:pStyle w:val="27"/>
            </w:pPr>
            <w:r>
              <w:rPr>
                <w:rFonts w:hint="eastAsia" w:ascii="Times New Roman" w:hAnsi="Times New Roman" w:eastAsia="宋体" w:cs="Times New Roman"/>
              </w:rPr>
              <w:t>全特征边裁判</w:t>
            </w:r>
          </w:p>
        </w:tc>
        <w:tc>
          <w:p w14:paraId="6ACD2C73">
            <w:pPr>
              <w:pStyle w:val="27"/>
            </w:pPr>
            <w:r>
              <w:rPr>
                <w:rFonts w:hint="eastAsia" w:ascii="Times New Roman" w:hAnsi="Times New Roman" w:eastAsia="宋体" w:cs="Times New Roman"/>
              </w:rPr>
              <w:t>全部角度+价格+波动+ATR特征</w:t>
            </w:r>
          </w:p>
        </w:tc>
        <w:tc>
          <w:p w14:paraId="3D39D90B">
            <w:pPr>
              <w:pStyle w:val="27"/>
            </w:pPr>
            <w:r>
              <w:rPr>
                <w:rFonts w:hint="eastAsia" w:ascii="Times New Roman" w:hAnsi="Times New Roman" w:eastAsia="宋体" w:cs="Times New Roman"/>
              </w:rPr>
              <w:t>相似度加权投票</w:t>
            </w:r>
          </w:p>
        </w:tc>
      </w:tr>
      <w:bookmarkEnd w:id="465"/>
    </w:tbl>
    <w:p w14:paraId="6F119D02">
      <w:pPr>
        <w:pStyle w:val="5"/>
      </w:pPr>
      <w:bookmarkStart w:id="466" w:name="_Toc1278715981"/>
      <w:bookmarkStart w:id="467" w:name="裁判管理"/>
      <w:r>
        <w:rPr>
          <w:rFonts w:ascii="Times New Roman" w:hAnsi="Times New Roman" w:eastAsia="黑体" w:cs="Times New Roman"/>
        </w:rPr>
        <w:t xml:space="preserve">9.5.3 </w:t>
      </w:r>
      <w:r>
        <w:rPr>
          <w:rFonts w:hint="eastAsia" w:ascii="Times New Roman" w:hAnsi="Times New Roman" w:eastAsia="黑体" w:cs="Times New Roman"/>
        </w:rPr>
        <w:t>裁判管理</w:t>
      </w:r>
      <w:bookmarkEnd w:id="466"/>
    </w:p>
    <w:p w14:paraId="543EC7B3">
      <w:pPr>
        <w:pStyle w:val="26"/>
        <w:ind w:firstLine="480" w:firstLineChars="200"/>
      </w:pPr>
      <w:r>
        <w:rPr>
          <w:rFonts w:hint="eastAsia" w:ascii="Times New Roman" w:hAnsi="Times New Roman" w:eastAsia="宋体" w:cs="Times New Roman"/>
        </w:rPr>
        <w:t>ABuUmpManager是连接交易因子与UMP系统的桥梁。每个买入因子在初始化时创建一个AbuUmpManager实例。Manager通过@LazyFunc</w:t>
      </w:r>
      <w:r>
        <w:rPr>
          <w:rStyle w:val="25"/>
          <w:rFonts w:ascii="Times New Roman" w:hAnsi="Times New Roman" w:eastAsia="宋体" w:cs="Times New Roman"/>
          <w:sz w:val="16"/>
          <w:vertAlign w:val="superscript"/>
        </w:rPr>
        <w:footnoteReference w:id="0"/>
      </w:r>
      <w:r>
        <w:rPr>
          <w:rFonts w:hint="eastAsia" w:ascii="Times New Roman" w:hAnsi="Times New Roman" w:eastAsia="宋体" w:cs="Times New Roman"/>
        </w:rPr>
        <w:t>装饰器在首次访问时惰性加载各裁判。</w:t>
      </w:r>
    </w:p>
    <w:p w14:paraId="50F9DBD2">
      <w:pPr>
        <w:pStyle w:val="3"/>
        <w:ind w:firstLine="480" w:firstLineChars="200"/>
      </w:pPr>
      <w:r>
        <w:rPr>
          <w:rFonts w:hint="eastAsia" w:ascii="Times New Roman" w:hAnsi="Times New Roman" w:eastAsia="宋体" w:cs="Times New Roman"/>
        </w:rPr>
        <w:t>builtin_ump_block(ml_feature_dict)方法的工作流程：</w:t>
      </w:r>
    </w:p>
    <w:p w14:paraId="753E69C9">
      <w:pPr>
        <w:numPr>
          <w:ilvl w:val="0"/>
          <w:numId w:val="32"/>
        </w:numPr>
        <w:ind w:firstLine="480" w:firstLineChars="200"/>
      </w:pPr>
      <w:r>
        <w:rPr>
          <w:rFonts w:hint="eastAsia" w:ascii="Times New Roman" w:hAnsi="Times New Roman" w:eastAsia="宋体" w:cs="Times New Roman"/>
        </w:rPr>
        <w:t>接收交易信号的ML特征字典</w:t>
      </w:r>
    </w:p>
    <w:p w14:paraId="52885EB6">
      <w:pPr>
        <w:numPr>
          <w:ilvl w:val="0"/>
          <w:numId w:val="32"/>
        </w:numPr>
        <w:ind w:firstLine="480" w:firstLineChars="200"/>
      </w:pPr>
      <w:r>
        <w:rPr>
          <w:rFonts w:hint="eastAsia" w:ascii="Times New Roman" w:hAnsi="Times New Roman" w:eastAsia="宋体" w:cs="Times New Roman"/>
        </w:rPr>
        <w:t>检查各裁判的启用开关（由ABuEnv.g_enable_ump__*_block全局标志控制）</w:t>
      </w:r>
    </w:p>
    <w:p w14:paraId="00B8F2D6">
      <w:pPr>
        <w:numPr>
          <w:ilvl w:val="0"/>
          <w:numId w:val="32"/>
        </w:numPr>
        <w:ind w:firstLine="480" w:firstLineChars="200"/>
      </w:pPr>
      <w:r>
        <w:rPr>
          <w:rFonts w:hint="eastAsia" w:ascii="Times New Roman" w:hAnsi="Times New Roman" w:eastAsia="宋体" w:cs="Times New Roman"/>
        </w:rPr>
        <w:t>对每个启用的裁判，检查其类型（buy_ump/sell_ump）是否与当前因子匹配</w:t>
      </w:r>
    </w:p>
    <w:p w14:paraId="40519D63">
      <w:pPr>
        <w:numPr>
          <w:ilvl w:val="0"/>
          <w:numId w:val="32"/>
        </w:numPr>
        <w:ind w:firstLine="480" w:firstLineChars="200"/>
      </w:pPr>
      <w:r>
        <w:rPr>
          <w:rFonts w:hint="eastAsia" w:ascii="Times New Roman" w:hAnsi="Times New Roman" w:eastAsia="宋体" w:cs="Times New Roman"/>
        </w:rPr>
        <w:t>调用匹配裁判的predict方法</w:t>
      </w:r>
    </w:p>
    <w:p w14:paraId="265051D6">
      <w:pPr>
        <w:numPr>
          <w:ilvl w:val="0"/>
          <w:numId w:val="32"/>
        </w:numPr>
        <w:ind w:firstLine="480" w:firstLineChars="200"/>
      </w:pPr>
      <w:r>
        <w:rPr>
          <w:rFonts w:hint="eastAsia" w:ascii="Times New Roman" w:hAnsi="Times New Roman" w:eastAsia="宋体" w:cs="Times New Roman"/>
        </w:rPr>
        <w:t>如果任一裁判返回拦截信号，则拦截该交易</w:t>
      </w:r>
    </w:p>
    <w:p w14:paraId="5941D358">
      <w:pPr>
        <w:pStyle w:val="26"/>
        <w:ind w:firstLine="480" w:firstLineChars="200"/>
      </w:pPr>
      <w:r>
        <w:rPr>
          <w:rFonts w:hint="eastAsia" w:ascii="Times New Roman" w:hAnsi="Times New Roman" w:eastAsia="宋体" w:cs="Times New Roman"/>
        </w:rPr>
        <w:t>用户可以通过append_user_ump()方法注册自定义裁判。自定义裁判可以是类（使用时动态实例化）或预实例化的对象，通过class_unique_id()进行缓存管理。自定义裁判支持replace_word_delegate_has_method方法——当用户自定义裁判需要特殊的命中计数规则时，可以通过该方法替换默认的delegate方法。</w:t>
      </w:r>
    </w:p>
    <w:bookmarkEnd w:id="461"/>
    <w:bookmarkEnd w:id="467"/>
    <w:p w14:paraId="24266CEE">
      <w:pPr>
        <w:pStyle w:val="4"/>
      </w:pPr>
      <w:bookmarkStart w:id="468" w:name="_Toc1760771803"/>
      <w:bookmarkStart w:id="469" w:name="_Toc1510637138"/>
      <w:bookmarkStart w:id="470" w:name="ump系统的设计特征"/>
      <w:r>
        <w:rPr>
          <w:rFonts w:ascii="Times New Roman" w:hAnsi="Times New Roman" w:eastAsia="黑体" w:cs="Times New Roman"/>
        </w:rPr>
        <w:t xml:space="preserve">9.6 </w:t>
      </w:r>
      <w:r>
        <w:rPr>
          <w:rFonts w:hint="eastAsia" w:ascii="Times New Roman" w:hAnsi="Times New Roman" w:eastAsia="黑体" w:cs="Times New Roman"/>
        </w:rPr>
        <w:t>UMP系统的设计特征</w:t>
      </w:r>
      <w:bookmarkEnd w:id="468"/>
      <w:bookmarkEnd w:id="469"/>
    </w:p>
    <w:p w14:paraId="1FE60DC5">
      <w:pPr>
        <w:pStyle w:val="26"/>
        <w:ind w:firstLine="480" w:firstLineChars="200"/>
      </w:pPr>
      <w:r>
        <w:rPr>
          <w:rFonts w:hint="eastAsia" w:ascii="Times New Roman" w:hAnsi="Times New Roman" w:eastAsia="宋体" w:cs="Times New Roman"/>
        </w:rPr>
        <w:t>UMP系统体现了几个核心设计特征：</w:t>
      </w:r>
    </w:p>
    <w:p w14:paraId="2D0FF576">
      <w:pPr>
        <w:numPr>
          <w:ilvl w:val="0"/>
          <w:numId w:val="33"/>
        </w:numPr>
        <w:ind w:firstLine="480" w:firstLineChars="200"/>
      </w:pPr>
      <w:r>
        <w:rPr>
          <w:rFonts w:hint="eastAsia" w:ascii="Times New Roman" w:hAnsi="Times New Roman" w:eastAsia="宋体" w:cs="Times New Roman"/>
        </w:rPr>
        <w:t>非均衡性：从聚类亏损率阈值（0.65而非0.5）到边裁判的三级分类比例（0.236而非0.333），到黄金分割决策阈值（0.618），系统处处体现了”宁可保守，不可冒进”的设计哲学。在交易中，避免亏损比追求盈利更重要。</w:t>
      </w:r>
    </w:p>
    <w:p w14:paraId="494C3FF3">
      <w:pPr>
        <w:numPr>
          <w:ilvl w:val="0"/>
          <w:numId w:val="33"/>
        </w:numPr>
        <w:ind w:firstLine="480" w:firstLineChars="200"/>
      </w:pPr>
      <w:r>
        <w:rPr>
          <w:rFonts w:hint="eastAsia" w:ascii="Times New Roman" w:hAnsi="Times New Roman" w:eastAsia="宋体" w:cs="Times New Roman"/>
        </w:rPr>
        <w:t>多维度覆盖：通过6种不同特征组合的主裁判和5种不同特征组合的边裁判，系统从趋势、价格位置、波动率、跳空等多个角度审视每个交易信号。这种多维度的交叉验证降低了单一维度误判的风险。</w:t>
      </w:r>
    </w:p>
    <w:p w14:paraId="7012B277">
      <w:pPr>
        <w:numPr>
          <w:ilvl w:val="0"/>
          <w:numId w:val="33"/>
        </w:numPr>
        <w:ind w:firstLine="480" w:firstLineChars="200"/>
      </w:pPr>
      <w:r>
        <w:rPr>
          <w:rFonts w:hint="eastAsia" w:ascii="Times New Roman" w:hAnsi="Times New Roman" w:eastAsia="宋体" w:cs="Times New Roman"/>
        </w:rPr>
        <w:t>机器学习与规则的融合：主裁判使用GMM（无监督学习），边裁判使用相似度投票（基于距离度量的监督学习变体），两者融合了不同的机器学习范式。</w:t>
      </w:r>
    </w:p>
    <w:p w14:paraId="5D31B38F">
      <w:pPr>
        <w:numPr>
          <w:ilvl w:val="0"/>
          <w:numId w:val="33"/>
        </w:numPr>
        <w:ind w:firstLine="480" w:firstLineChars="200"/>
      </w:pPr>
      <w:r>
        <w:rPr>
          <w:rFonts w:hint="eastAsia" w:ascii="Times New Roman" w:hAnsi="Times New Roman" w:eastAsia="宋体" w:cs="Times New Roman"/>
        </w:rPr>
        <w:t>可解释性：每个裁判使用明确命名的、具有金融意义的特征。当裁判拦截一个信号时，用户可以追溯是哪个裁判、基于什么特征做出的拦截决定。这种可解释性是”黑箱”深度学习模型所不具备的。</w:t>
      </w:r>
    </w:p>
    <w:p w14:paraId="0AD39BB9">
      <w:r>
        <w:rPr>
          <w:rFonts w:ascii="Times New Roman" w:hAnsi="Times New Roman" w:eastAsia="宋体" w:cs="Times New Roman"/>
        </w:rPr>
        <w:pict>
          <v:rect id="_x0000_i1028" o:spt="1" style="height:1.5pt;width:0pt;" coordsize="21600,21600" o:hr="t" o:hrstd="t" o:hralign="center">
            <v:path/>
            <v:fill focussize="0,0"/>
            <v:stroke/>
            <v:imagedata o:title=""/>
            <o:lock v:ext="edit"/>
            <w10:wrap type="none"/>
            <w10:anchorlock/>
          </v:rect>
        </w:pict>
      </w:r>
    </w:p>
    <w:bookmarkEnd w:id="426"/>
    <w:bookmarkEnd w:id="470"/>
    <w:p w14:paraId="52BAE870">
      <w:pPr>
        <w:pStyle w:val="2"/>
        <w:pageBreakBefore/>
        <w:jc w:val="center"/>
      </w:pPr>
      <w:bookmarkStart w:id="471" w:name="_Toc967037361"/>
      <w:bookmarkStart w:id="472" w:name="_Toc1726703532"/>
      <w:bookmarkStart w:id="473" w:name="第十章-机器学习模块与ai集成mlbu与claudebu"/>
      <w:r>
        <w:rPr>
          <w:rFonts w:hint="eastAsia" w:ascii="Times New Roman" w:hAnsi="Times New Roman" w:eastAsia="黑体" w:cs="Times New Roman"/>
        </w:rPr>
        <w:t>第十章</w:t>
      </w:r>
      <w:r>
        <w:rPr>
          <w:rFonts w:ascii="Times New Roman" w:hAnsi="Times New Roman" w:eastAsia="黑体" w:cs="Times New Roman"/>
        </w:rPr>
        <w:t xml:space="preserve"> </w:t>
      </w:r>
      <w:r>
        <w:rPr>
          <w:rFonts w:hint="eastAsia" w:ascii="Times New Roman" w:hAnsi="Times New Roman" w:eastAsia="黑体" w:cs="Times New Roman"/>
        </w:rPr>
        <w:t>机器学习模块与AI集成：MLBu与ClaudeBu</w:t>
      </w:r>
      <w:bookmarkEnd w:id="471"/>
      <w:bookmarkEnd w:id="472"/>
    </w:p>
    <w:p w14:paraId="25AF012B">
      <w:pPr>
        <w:pStyle w:val="4"/>
      </w:pPr>
      <w:bookmarkStart w:id="474" w:name="_Toc840685831"/>
      <w:bookmarkStart w:id="475" w:name="_Toc1759740413"/>
      <w:bookmarkStart w:id="476" w:name="mlbu通用机器学习模块"/>
      <w:r>
        <w:rPr>
          <w:rFonts w:ascii="Times New Roman" w:hAnsi="Times New Roman" w:eastAsia="黑体" w:cs="Times New Roman"/>
        </w:rPr>
        <w:t xml:space="preserve">10.1 </w:t>
      </w:r>
      <w:r>
        <w:rPr>
          <w:rFonts w:hint="eastAsia" w:ascii="Times New Roman" w:hAnsi="Times New Roman" w:eastAsia="黑体" w:cs="Times New Roman"/>
        </w:rPr>
        <w:t>MLBu：通用机器学习模块</w:t>
      </w:r>
      <w:bookmarkEnd w:id="474"/>
      <w:bookmarkEnd w:id="475"/>
    </w:p>
    <w:p w14:paraId="79D25AC4">
      <w:pPr>
        <w:pStyle w:val="26"/>
        <w:ind w:firstLine="480" w:firstLineChars="200"/>
      </w:pPr>
      <w:r>
        <w:rPr>
          <w:rFonts w:ascii="Times New Roman" w:hAnsi="Times New Roman" w:eastAsia="宋体" w:cs="Times New Roman"/>
        </w:rPr>
        <w:t>MLBu是3w量化系统中独立于UMP裁判系统的通用机器学习模块。如果说UMP是”专用ML”（为交易信号过滤这一特定任务优化），那么MLBu就是”通用ML”——封装了scikit-learn生态中常用的分类、回归、聚类和降维算法，为量化交易领域的各种ML应用场景提供统一接口。</w:t>
      </w:r>
    </w:p>
    <w:p w14:paraId="503FECC5">
      <w:pPr>
        <w:pStyle w:val="5"/>
      </w:pPr>
      <w:bookmarkStart w:id="477" w:name="_Toc812334807"/>
      <w:bookmarkStart w:id="478" w:name="模型工厂abumlcreater"/>
      <w:r>
        <w:rPr>
          <w:rFonts w:ascii="Times New Roman" w:hAnsi="Times New Roman" w:eastAsia="黑体" w:cs="Times New Roman"/>
        </w:rPr>
        <w:t xml:space="preserve">10.1.1 </w:t>
      </w:r>
      <w:r>
        <w:rPr>
          <w:rFonts w:hint="eastAsia" w:ascii="Times New Roman" w:hAnsi="Times New Roman" w:eastAsia="黑体" w:cs="Times New Roman"/>
        </w:rPr>
        <w:t>模型工厂（ABuMLCreater）</w:t>
      </w:r>
      <w:bookmarkEnd w:id="477"/>
    </w:p>
    <w:p w14:paraId="709C85CE">
      <w:pPr>
        <w:pStyle w:val="26"/>
        <w:ind w:firstLine="480" w:firstLineChars="200"/>
      </w:pPr>
      <w:r>
        <w:rPr>
          <w:rFonts w:hint="eastAsia" w:ascii="Times New Roman" w:hAnsi="Times New Roman" w:eastAsia="宋体" w:cs="Times New Roman"/>
        </w:rPr>
        <w:t>ABuMLCreater作为模型工厂，集中管理所有支持的机器学习模型的实例化。支持的模型包括：</w:t>
      </w:r>
      <w:r>
        <w:rPr>
          <w:rFonts w:ascii="Times New Roman" w:hAnsi="Times New Roman" w:eastAsia="宋体" w:cs="Times New Roman"/>
        </w:rPr>
        <w:t xml:space="preserve"> - </w:t>
      </w:r>
      <w:r>
        <w:rPr>
          <w:rFonts w:hint="eastAsia" w:ascii="Times New Roman" w:hAnsi="Times New Roman" w:eastAsia="宋体" w:cs="Times New Roman"/>
        </w:rPr>
        <w:t>监督学习（分类）：SVC（支持向量机）</w:t>
      </w:r>
      <w:r>
        <w:rPr>
          <w:rFonts w:ascii="Times New Roman" w:hAnsi="Times New Roman" w:eastAsia="宋体" w:cs="Times New Roman"/>
        </w:rPr>
        <w:t xml:space="preserve"> - </w:t>
      </w:r>
      <w:r>
        <w:rPr>
          <w:rFonts w:hint="eastAsia" w:ascii="Times New Roman" w:hAnsi="Times New Roman" w:eastAsia="宋体" w:cs="Times New Roman"/>
        </w:rPr>
        <w:t>DecisionTreeClassifier（决策树）</w:t>
      </w:r>
      <w:r>
        <w:rPr>
          <w:rFonts w:ascii="Times New Roman" w:hAnsi="Times New Roman" w:eastAsia="宋体" w:cs="Times New Roman"/>
        </w:rPr>
        <w:t xml:space="preserve"> - </w:t>
      </w:r>
      <w:r>
        <w:rPr>
          <w:rFonts w:hint="eastAsia" w:ascii="Times New Roman" w:hAnsi="Times New Roman" w:eastAsia="宋体" w:cs="Times New Roman"/>
        </w:rPr>
        <w:t>RandomForestClassifier（随机森林）</w:t>
      </w:r>
      <w:r>
        <w:rPr>
          <w:rFonts w:ascii="Times New Roman" w:hAnsi="Times New Roman" w:eastAsia="宋体" w:cs="Times New Roman"/>
        </w:rPr>
        <w:t xml:space="preserve"> - AdaBoostClassifier - BaggingClassifier - GradientBoostingClassifier - </w:t>
      </w:r>
      <w:r>
        <w:rPr>
          <w:rFonts w:hint="eastAsia" w:ascii="Times New Roman" w:hAnsi="Times New Roman" w:eastAsia="宋体" w:cs="Times New Roman"/>
        </w:rPr>
        <w:t>KNeighborsClassifier（KNN）</w:t>
      </w:r>
      <w:r>
        <w:rPr>
          <w:rFonts w:ascii="Times New Roman" w:hAnsi="Times New Roman" w:eastAsia="宋体" w:cs="Times New Roman"/>
        </w:rPr>
        <w:t xml:space="preserve"> - </w:t>
      </w:r>
      <w:r>
        <w:rPr>
          <w:rFonts w:hint="eastAsia" w:ascii="Times New Roman" w:hAnsi="Times New Roman" w:eastAsia="宋体" w:cs="Times New Roman"/>
        </w:rPr>
        <w:t>LogisticRegression（逻辑回归）。</w:t>
      </w:r>
    </w:p>
    <w:p w14:paraId="108C538B">
      <w:pPr>
        <w:pStyle w:val="3"/>
        <w:ind w:firstLine="480" w:firstLineChars="200"/>
      </w:pPr>
      <w:r>
        <w:rPr>
          <w:rFonts w:hint="eastAsia" w:ascii="Times New Roman" w:hAnsi="Times New Roman" w:eastAsia="宋体" w:cs="Times New Roman"/>
        </w:rPr>
        <w:t>监督学习（回归）：LinearRegression（线性回归）、PolynomialRegression（多项式回归）。</w:t>
      </w:r>
    </w:p>
    <w:p w14:paraId="4C05525C">
      <w:pPr>
        <w:pStyle w:val="3"/>
        <w:ind w:firstLine="480" w:firstLineChars="200"/>
      </w:pPr>
      <w:r>
        <w:rPr>
          <w:rFonts w:hint="eastAsia" w:ascii="Times New Roman" w:hAnsi="Times New Roman" w:eastAsia="宋体" w:cs="Times New Roman"/>
        </w:rPr>
        <w:t>无监督学习：PCA（主成分分析）、KMeans（K均值聚类）、GaussianMixture（高斯混合模型）。</w:t>
      </w:r>
    </w:p>
    <w:p w14:paraId="44D3DDDE">
      <w:pPr>
        <w:pStyle w:val="3"/>
        <w:ind w:firstLine="480" w:firstLineChars="200"/>
      </w:pPr>
      <w:r>
        <w:rPr>
          <w:rFonts w:hint="eastAsia" w:ascii="Times New Roman" w:hAnsi="Times New Roman" w:eastAsia="宋体" w:cs="Times New Roman"/>
        </w:rPr>
        <w:t>序列模型：HMM（隐马尔可夫模型</w:t>
      </w:r>
      <w:r>
        <w:rPr>
          <w:rStyle w:val="25"/>
          <w:rFonts w:ascii="Times New Roman" w:hAnsi="Times New Roman" w:eastAsia="宋体" w:cs="Times New Roman"/>
          <w:sz w:val="16"/>
          <w:vertAlign w:val="superscript"/>
        </w:rPr>
        <w:footnoteReference w:id="1"/>
      </w:r>
      <w:r>
        <w:rPr>
          <w:rFonts w:hint="eastAsia" w:ascii="Times New Roman" w:hAnsi="Times New Roman" w:eastAsia="宋体" w:cs="Times New Roman"/>
        </w:rPr>
        <w:t>，通过hmmlearn库）。</w:t>
      </w:r>
    </w:p>
    <w:p w14:paraId="37326598">
      <w:pPr>
        <w:pStyle w:val="3"/>
        <w:ind w:firstLine="480" w:firstLineChars="200"/>
      </w:pPr>
      <w:r>
        <w:rPr>
          <w:rFonts w:hint="eastAsia" w:ascii="Times New Roman" w:hAnsi="Times New Roman" w:eastAsia="宋体" w:cs="Times New Roman"/>
        </w:rPr>
        <w:t>每个模型都有对应的_best()变体方法，使用_estimators_prarms_best()函数自动搜索最优超参数。搜索方式有二：如果用户提供了param_grid（参数网格），使用GridSearchCV进行交叉验证网格搜索；否则调用模型特定的默认搜索回调（如random_forest的n_estimators搜索）。</w:t>
      </w:r>
    </w:p>
    <w:p w14:paraId="762D5AFD">
      <w:pPr>
        <w:pStyle w:val="3"/>
        <w:ind w:firstLine="480" w:firstLineChars="200"/>
      </w:pPr>
      <w:r>
        <w:rPr>
          <w:rFonts w:hint="eastAsia" w:ascii="Times New Roman" w:hAnsi="Times New Roman" w:eastAsia="宋体" w:cs="Times New Roman"/>
        </w:rPr>
        <w:t>模型导入采用了回退链（Fallback</w:t>
      </w:r>
      <w:r>
        <w:rPr>
          <w:rFonts w:ascii="Times New Roman" w:hAnsi="Times New Roman" w:eastAsia="宋体" w:cs="Times New Roman"/>
        </w:rPr>
        <w:t xml:space="preserve"> </w:t>
      </w:r>
      <w:r>
        <w:rPr>
          <w:rFonts w:hint="eastAsia" w:ascii="Times New Roman" w:hAnsi="Times New Roman" w:eastAsia="宋体" w:cs="Times New Roman"/>
        </w:rPr>
        <w:t>Chain）设计：优先尝试导入xgboost.sklearn（XGBoost</w:t>
      </w:r>
      <w:r>
        <w:rPr>
          <w:rStyle w:val="25"/>
          <w:rFonts w:ascii="Times New Roman" w:hAnsi="Times New Roman" w:eastAsia="宋体" w:cs="Times New Roman"/>
          <w:sz w:val="16"/>
          <w:vertAlign w:val="superscript"/>
        </w:rPr>
        <w:footnoteReference w:id="2"/>
      </w:r>
      <w:r>
        <w:rPr>
          <w:rFonts w:hint="eastAsia" w:ascii="Times New Roman" w:hAnsi="Times New Roman" w:eastAsia="宋体" w:cs="Times New Roman"/>
        </w:rPr>
        <w:t>的sklearn兼容接口），如果失败则回退到sklearn的GradientBoostingClassifier；优先尝试导入hmmlearn（更专业的HMM库），如果失败则回退到sklearn的GaussianMixture。这种回退设计确保了系统在不同依赖环境下都能正常运行。</w:t>
      </w:r>
    </w:p>
    <w:bookmarkEnd w:id="478"/>
    <w:p w14:paraId="20CF1B52">
      <w:pPr>
        <w:pStyle w:val="5"/>
      </w:pPr>
      <w:bookmarkStart w:id="479" w:name="_Toc1357557270"/>
      <w:bookmarkStart w:id="480" w:name="核心ml包装器abuml"/>
      <w:r>
        <w:rPr>
          <w:rFonts w:ascii="Times New Roman" w:hAnsi="Times New Roman" w:eastAsia="黑体" w:cs="Times New Roman"/>
        </w:rPr>
        <w:t xml:space="preserve">10.1.2 </w:t>
      </w:r>
      <w:r>
        <w:rPr>
          <w:rFonts w:hint="eastAsia" w:ascii="Times New Roman" w:hAnsi="Times New Roman" w:eastAsia="黑体" w:cs="Times New Roman"/>
        </w:rPr>
        <w:t>核心ML包装器（ABuML）</w:t>
      </w:r>
      <w:bookmarkEnd w:id="479"/>
    </w:p>
    <w:p w14:paraId="1A17006E">
      <w:pPr>
        <w:pStyle w:val="26"/>
        <w:ind w:firstLine="480" w:firstLineChars="200"/>
      </w:pPr>
      <w:r>
        <w:rPr>
          <w:rFonts w:hint="eastAsia" w:ascii="Times New Roman" w:hAnsi="Times New Roman" w:eastAsia="宋体" w:cs="Times New Roman"/>
        </w:rPr>
        <w:t>ABuML是模块的核心类，组合了特征矩阵x、标签向量y、关联的DataFrame</w:t>
      </w:r>
      <w:r>
        <w:rPr>
          <w:rFonts w:ascii="Times New Roman" w:hAnsi="Times New Roman" w:eastAsia="宋体" w:cs="Times New Roman"/>
        </w:rPr>
        <w:t xml:space="preserve"> </w:t>
      </w:r>
      <w:r>
        <w:rPr>
          <w:rFonts w:hint="eastAsia" w:ascii="Times New Roman" w:hAnsi="Times New Roman" w:eastAsia="宋体" w:cs="Times New Roman"/>
        </w:rPr>
        <w:t>df和一个ABuMLCreater模型工厂。它的设计目标是简化”从数据到模型评估”的完整流程。</w:t>
      </w:r>
    </w:p>
    <w:p w14:paraId="16A4FC0A">
      <w:pPr>
        <w:pStyle w:val="3"/>
        <w:spacing w:before="60" w:after="100"/>
        <w:ind w:firstLine="420" w:firstLineChars="200"/>
        <w:jc w:val="left"/>
      </w:pPr>
      <w:r>
        <w:rPr>
          <w:rFonts w:ascii="Times New Roman" w:hAnsi="Times New Roman" w:eastAsia="宋体" w:cs="Times New Roman"/>
          <w:sz w:val="21"/>
          <w:szCs w:val="21"/>
        </w:rPr>
        <w:t>学习类型自动检测（EMLFitType.AUTO）：系统通过检查标签向量中唯一值的数量来自动判断任务是分类还是回归。如果len(np.unique(y)) &lt;= 10，判定为分类任务（标签是离散的类别）；否则判定为回归任务（标签是连续的值）。10这个阈值是一个实用的经验值——实际交易数据中的分类（如盈利/亏损的二分类，或大赚/小赚/平/小亏/大亏的多分类）通常不超过10个类别。</w:t>
      </w:r>
    </w:p>
    <w:p w14:paraId="274B488B">
      <w:pPr>
        <w:pStyle w:val="3"/>
        <w:ind w:firstLine="480" w:firstLineChars="200"/>
      </w:pPr>
      <w:r>
        <w:rPr>
          <w:rFonts w:hint="eastAsia" w:ascii="Times New Roman" w:hAnsi="Times New Roman" w:eastAsia="宋体" w:cs="Times New Roman"/>
        </w:rPr>
        <w:t>entry_wrapper装饰器标准化了模型训练和评估的入口流程：自动检测学习类型</w:t>
      </w:r>
      <w:r>
        <w:rPr>
          <w:rFonts w:ascii="Times New Roman" w:hAnsi="Times New Roman" w:eastAsia="宋体" w:cs="Times New Roman"/>
        </w:rPr>
        <w:t xml:space="preserve"> → </w:t>
      </w:r>
      <w:r>
        <w:rPr>
          <w:rFonts w:hint="eastAsia" w:ascii="Times New Roman" w:hAnsi="Times New Roman" w:eastAsia="宋体" w:cs="Times New Roman"/>
        </w:rPr>
        <w:t>验证模型是否支持该学习类型</w:t>
      </w:r>
      <w:r>
        <w:rPr>
          <w:rFonts w:ascii="Times New Roman" w:hAnsi="Times New Roman" w:eastAsia="宋体" w:cs="Times New Roman"/>
        </w:rPr>
        <w:t xml:space="preserve"> → </w:t>
      </w:r>
      <w:r>
        <w:rPr>
          <w:rFonts w:hint="eastAsia" w:ascii="Times New Roman" w:hAnsi="Times New Roman" w:eastAsia="宋体" w:cs="Times New Roman"/>
        </w:rPr>
        <w:t>设置相应的评估方法。</w:t>
      </w:r>
    </w:p>
    <w:bookmarkEnd w:id="480"/>
    <w:p w14:paraId="00776CBA">
      <w:pPr>
        <w:pStyle w:val="5"/>
      </w:pPr>
      <w:bookmarkStart w:id="481" w:name="_Toc1598771162"/>
      <w:bookmarkStart w:id="482" w:name="非均衡概率准确率评分"/>
      <w:r>
        <w:rPr>
          <w:rFonts w:ascii="Times New Roman" w:hAnsi="Times New Roman" w:eastAsia="黑体" w:cs="Times New Roman"/>
        </w:rPr>
        <w:t xml:space="preserve">10.1.3 </w:t>
      </w:r>
      <w:r>
        <w:rPr>
          <w:rFonts w:hint="eastAsia" w:ascii="Times New Roman" w:hAnsi="Times New Roman" w:eastAsia="黑体" w:cs="Times New Roman"/>
        </w:rPr>
        <w:t>非均衡概率准确率评分</w:t>
      </w:r>
      <w:bookmarkEnd w:id="481"/>
    </w:p>
    <w:p w14:paraId="02E4E397">
      <w:pPr>
        <w:pStyle w:val="26"/>
        <w:ind w:firstLine="480" w:firstLineChars="200"/>
      </w:pPr>
      <w:r>
        <w:rPr>
          <w:rFonts w:hint="eastAsia" w:ascii="Times New Roman" w:hAnsi="Times New Roman" w:eastAsia="宋体" w:cs="Times New Roman"/>
        </w:rPr>
        <w:t>源码片段：非均衡概率准确率评分</w:t>
      </w:r>
    </w:p>
    <w:p w14:paraId="4E2ED214">
      <w:pPr>
        <w:pBdr>
          <w:top w:val="single" w:color="3E3E42" w:sz="4" w:space="0"/>
          <w:left w:val="single" w:color="3E3E42" w:sz="4" w:space="0"/>
          <w:bottom w:val="single" w:color="3E3E42" w:sz="4" w:space="0"/>
          <w:right w:val="single" w:color="3E3E42" w:sz="4" w:space="0"/>
        </w:pBdr>
        <w:shd w:val="clear" w:color="auto" w:fill="000000"/>
        <w:spacing w:before="60" w:after="60" w:line="240" w:lineRule="auto"/>
        <w:ind w:left="0" w:right="0"/>
        <w:jc w:val="left"/>
      </w:pP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类装饰器函数，对关键字参数中的fiter_type进行标准化，eg，fiter_type参数是'clf'， 转换为EMLFitType(fiter_type)</w:t>
      </w:r>
      <w:r>
        <w:rPr>
          <w:rFonts w:ascii="Menlo" w:hAnsi="Menlo" w:eastAsia="宋体" w:cs="Menlo"/>
          <w:color w:val="FFFFFF"/>
          <w:sz w:val="18"/>
          <w:szCs w:val="18"/>
        </w:rPr>
        <w:br w:type="textWrapping"/>
      </w:r>
      <w:r>
        <w:rPr>
          <w:rFonts w:ascii="Menlo" w:hAnsi="Menlo" w:eastAsia="宋体" w:cs="Menlo"/>
          <w:color w:val="FFFFFF"/>
          <w:sz w:val="18"/>
          <w:szCs w:val="18"/>
        </w:rPr>
        <w:t xml:space="preserve">    赋予self.fiter_type，检测当前使用的具体学习器不在support参数中不执行被装饰的func函数了，打个log返回</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:param support: 默认 support=(EMLFitType.E_FIT_CLF, EMLFitType.E_FIT_REG, EMLFitType.E_FIT_HMM,</w:t>
      </w:r>
      <w:r>
        <w:rPr>
          <w:rFonts w:ascii="Menlo" w:hAnsi="Menlo" w:eastAsia="宋体" w:cs="Menlo"/>
          <w:color w:val="FFFFFF"/>
          <w:sz w:val="18"/>
          <w:szCs w:val="18"/>
        </w:rPr>
        <w:br w:type="textWrapping"/>
      </w:r>
      <w:r>
        <w:rPr>
          <w:rFonts w:ascii="Menlo" w:hAnsi="Menlo" w:eastAsia="宋体" w:cs="Menlo"/>
          <w:color w:val="FFFFFF"/>
          <w:sz w:val="18"/>
          <w:szCs w:val="18"/>
        </w:rPr>
        <w:t xml:space="preserve">                           EMLFitType.E_FIT_PCA, EMLFitType.E_FIT_KMEAN)</w:t>
      </w:r>
      <w:r>
        <w:rPr>
          <w:rFonts w:ascii="Menlo" w:hAnsi="Menlo" w:eastAsia="宋体" w:cs="Menlo"/>
          <w:color w:val="FFFFFF"/>
          <w:sz w:val="18"/>
          <w:szCs w:val="18"/>
        </w:rPr>
        <w:br w:type="textWrapping"/>
      </w:r>
      <w:r>
        <w:rPr>
          <w:rFonts w:ascii="Menlo" w:hAnsi="Menlo" w:eastAsia="宋体" w:cs="Menlo"/>
          <w:color w:val="FFFFFF"/>
          <w:sz w:val="18"/>
          <w:szCs w:val="18"/>
        </w:rPr>
        <w:t xml:space="preserve">                    即支持所有，被装饰的函数根据自身特性选择装饰参数</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def decorate(func):</w:t>
      </w:r>
      <w:r>
        <w:rPr>
          <w:rFonts w:ascii="Menlo" w:hAnsi="Menlo" w:eastAsia="宋体" w:cs="Menlo"/>
          <w:color w:val="FFFFFF"/>
          <w:sz w:val="18"/>
          <w:szCs w:val="18"/>
        </w:rPr>
        <w:br w:type="textWrapping"/>
      </w:r>
      <w:r>
        <w:rPr>
          <w:rFonts w:ascii="Menlo" w:hAnsi="Menlo" w:eastAsia="宋体" w:cs="Menlo"/>
          <w:color w:val="FFFFFF"/>
          <w:sz w:val="18"/>
          <w:szCs w:val="18"/>
        </w:rPr>
        <w:t xml:space="preserve">        @functools.wraps(func)</w:t>
      </w:r>
      <w:r>
        <w:rPr>
          <w:rFonts w:ascii="Menlo" w:hAnsi="Menlo" w:eastAsia="宋体" w:cs="Menlo"/>
          <w:color w:val="FFFFFF"/>
          <w:sz w:val="18"/>
          <w:szCs w:val="18"/>
        </w:rPr>
        <w:br w:type="textWrapping"/>
      </w:r>
      <w:r>
        <w:rPr>
          <w:rFonts w:ascii="Menlo" w:hAnsi="Menlo" w:eastAsia="宋体" w:cs="Menlo"/>
          <w:color w:val="FFFFFF"/>
          <w:sz w:val="18"/>
          <w:szCs w:val="18"/>
        </w:rPr>
        <w:t xml:space="preserve">        def wrapper(self, *args, **kwargs):</w:t>
      </w:r>
      <w:r>
        <w:rPr>
          <w:rFonts w:ascii="Menlo" w:hAnsi="Menlo" w:eastAsia="宋体" w:cs="Menlo"/>
          <w:color w:val="FFFFFF"/>
          <w:sz w:val="18"/>
          <w:szCs w:val="18"/>
        </w:rPr>
        <w:br w:type="textWrapping"/>
      </w:r>
      <w:r>
        <w:rPr>
          <w:rFonts w:ascii="Menlo" w:hAnsi="Menlo" w:eastAsia="宋体" w:cs="Menlo"/>
          <w:color w:val="FFFFFF"/>
          <w:sz w:val="18"/>
          <w:szCs w:val="18"/>
        </w:rPr>
        <w:t xml:space="preserve">            org_fiter_type = self.fiter_type</w:t>
      </w:r>
      <w:r>
        <w:rPr>
          <w:rFonts w:ascii="Menlo" w:hAnsi="Menlo" w:eastAsia="宋体" w:cs="Menlo"/>
          <w:color w:val="FFFFFF"/>
          <w:sz w:val="18"/>
          <w:szCs w:val="18"/>
        </w:rPr>
        <w:br w:type="textWrapping"/>
      </w:r>
      <w:r>
        <w:rPr>
          <w:rFonts w:ascii="Menlo" w:hAnsi="Menlo" w:eastAsia="宋体" w:cs="Menlo"/>
          <w:color w:val="FFFFFF"/>
          <w:sz w:val="18"/>
          <w:szCs w:val="18"/>
        </w:rPr>
        <w:t xml:space="preserve">            if 'fiter_type' in kwargs:</w:t>
      </w:r>
      <w:r>
        <w:rPr>
          <w:rFonts w:ascii="Menlo" w:hAnsi="Menlo" w:eastAsia="宋体" w:cs="Menlo"/>
          <w:color w:val="FFFFFF"/>
          <w:sz w:val="18"/>
          <w:szCs w:val="18"/>
        </w:rPr>
        <w:br w:type="textWrapping"/>
      </w:r>
      <w:r>
        <w:rPr>
          <w:rFonts w:ascii="Menlo" w:hAnsi="Menlo" w:eastAsia="宋体" w:cs="Menlo"/>
          <w:color w:val="FFFFFF"/>
          <w:sz w:val="18"/>
          <w:szCs w:val="18"/>
        </w:rPr>
        <w:t xml:space="preserve">                # 如果传递了fiter_type参数，pop出来</w:t>
      </w:r>
      <w:r>
        <w:rPr>
          <w:rFonts w:ascii="Menlo" w:hAnsi="Menlo" w:eastAsia="宋体" w:cs="Menlo"/>
          <w:color w:val="FFFFFF"/>
          <w:sz w:val="18"/>
          <w:szCs w:val="18"/>
        </w:rPr>
        <w:br w:type="textWrapping"/>
      </w:r>
      <w:r>
        <w:rPr>
          <w:rFonts w:ascii="Menlo" w:hAnsi="Menlo" w:eastAsia="宋体" w:cs="Menlo"/>
          <w:color w:val="FFFFFF"/>
          <w:sz w:val="18"/>
          <w:szCs w:val="18"/>
        </w:rPr>
        <w:t xml:space="preserve">                fiter_type = kwargs.pop('fiter_type')</w:t>
      </w:r>
      <w:r>
        <w:rPr>
          <w:rFonts w:ascii="Menlo" w:hAnsi="Menlo" w:eastAsia="宋体" w:cs="Menlo"/>
          <w:color w:val="FFFFFF"/>
          <w:sz w:val="18"/>
          <w:szCs w:val="18"/>
        </w:rPr>
        <w:br w:type="textWrapping"/>
      </w:r>
      <w:r>
        <w:rPr>
          <w:rFonts w:ascii="Menlo" w:hAnsi="Menlo" w:eastAsia="宋体" w:cs="Menlo"/>
          <w:color w:val="FFFFFF"/>
          <w:sz w:val="18"/>
          <w:szCs w:val="18"/>
        </w:rPr>
        <w:t xml:space="preserve">                # 如果传递的fiter_type参数是str，eg：'clf'， 转换为EMLFitType(fiter_type)</w:t>
      </w:r>
      <w:r>
        <w:rPr>
          <w:rFonts w:ascii="Menlo" w:hAnsi="Menlo" w:eastAsia="宋体" w:cs="Menlo"/>
          <w:color w:val="FFFFFF"/>
          <w:sz w:val="18"/>
          <w:szCs w:val="18"/>
        </w:rPr>
        <w:br w:type="textWrapping"/>
      </w:r>
      <w:r>
        <w:rPr>
          <w:rFonts w:ascii="Menlo" w:hAnsi="Menlo" w:eastAsia="宋体" w:cs="Menlo"/>
          <w:color w:val="FFFFFF"/>
          <w:sz w:val="18"/>
          <w:szCs w:val="18"/>
        </w:rPr>
        <w:t xml:space="preserve">                if isinstance(fiter_type, six.string_types):</w:t>
      </w:r>
      <w:r>
        <w:rPr>
          <w:rFonts w:ascii="Menlo" w:hAnsi="Menlo" w:eastAsia="宋体" w:cs="Menlo"/>
          <w:color w:val="FFFFFF"/>
          <w:sz w:val="18"/>
          <w:szCs w:val="18"/>
        </w:rPr>
        <w:br w:type="textWrapping"/>
      </w:r>
      <w:r>
        <w:rPr>
          <w:rFonts w:ascii="Menlo" w:hAnsi="Menlo" w:eastAsia="宋体" w:cs="Menlo"/>
          <w:color w:val="FFFFFF"/>
          <w:sz w:val="18"/>
          <w:szCs w:val="18"/>
        </w:rPr>
        <w:t xml:space="preserve">                    fiter_type = EMLFitType(fiter_type)</w:t>
      </w:r>
      <w:r>
        <w:rPr>
          <w:rFonts w:ascii="Menlo" w:hAnsi="Menlo" w:eastAsia="宋体" w:cs="Menlo"/>
          <w:color w:val="FFFFFF"/>
          <w:sz w:val="18"/>
          <w:szCs w:val="18"/>
        </w:rPr>
        <w:br w:type="textWrapping"/>
      </w:r>
      <w:r>
        <w:rPr>
          <w:rFonts w:ascii="Menlo" w:hAnsi="Menlo" w:eastAsia="宋体" w:cs="Menlo"/>
          <w:color w:val="FFFFFF"/>
          <w:sz w:val="18"/>
          <w:szCs w:val="18"/>
        </w:rPr>
        <w:t xml:space="preserve">                self.fiter_type = fiter_type</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check_support = self.fiter_type</w:t>
      </w:r>
      <w:r>
        <w:rPr>
          <w:rFonts w:ascii="Menlo" w:hAnsi="Menlo" w:eastAsia="宋体" w:cs="Menlo"/>
          <w:color w:val="FFFFFF"/>
          <w:sz w:val="18"/>
          <w:szCs w:val="18"/>
        </w:rPr>
        <w:br w:type="textWrapping"/>
      </w:r>
      <w:r>
        <w:rPr>
          <w:rFonts w:ascii="Menlo" w:hAnsi="Menlo" w:eastAsia="宋体" w:cs="Menlo"/>
          <w:color w:val="FFFFFF"/>
          <w:sz w:val="18"/>
          <w:szCs w:val="18"/>
        </w:rPr>
        <w:t xml:space="preserve">            if self.fiter_type == EMLFitType.E_FIT_AUTO:</w:t>
      </w:r>
      <w:r>
        <w:rPr>
          <w:rFonts w:ascii="Menlo" w:hAnsi="Menlo" w:eastAsia="宋体" w:cs="Menlo"/>
          <w:color w:val="FFFFFF"/>
          <w:sz w:val="18"/>
          <w:szCs w:val="18"/>
        </w:rPr>
        <w:br w:type="textWrapping"/>
      </w:r>
      <w:r>
        <w:rPr>
          <w:rFonts w:ascii="Menlo" w:hAnsi="Menlo" w:eastAsia="宋体" w:cs="Menlo"/>
          <w:color w:val="FFFFFF"/>
          <w:sz w:val="18"/>
          <w:szCs w:val="18"/>
        </w:rPr>
        <w:t xml:space="preserve">                # 把auto的归到具体的分类或者回归</w:t>
      </w:r>
      <w:r>
        <w:rPr>
          <w:rFonts w:ascii="Menlo" w:hAnsi="Menlo" w:eastAsia="宋体" w:cs="Menlo"/>
          <w:color w:val="FFFFFF"/>
          <w:sz w:val="18"/>
          <w:szCs w:val="18"/>
        </w:rPr>
        <w:br w:type="textWrapping"/>
      </w:r>
      <w:r>
        <w:rPr>
          <w:rFonts w:ascii="Menlo" w:hAnsi="Menlo" w:eastAsia="宋体" w:cs="Menlo"/>
          <w:color w:val="FFFFFF"/>
          <w:sz w:val="18"/>
          <w:szCs w:val="18"/>
        </w:rPr>
        <w:t xml:space="preserve">                check_y = self.y</w:t>
      </w:r>
      <w:r>
        <w:rPr>
          <w:rFonts w:ascii="Menlo" w:hAnsi="Menlo" w:eastAsia="宋体" w:cs="Menlo"/>
          <w:color w:val="FFFFFF"/>
          <w:sz w:val="18"/>
          <w:szCs w:val="18"/>
        </w:rPr>
        <w:br w:type="textWrapping"/>
      </w:r>
      <w:r>
        <w:rPr>
          <w:rFonts w:ascii="Menlo" w:hAnsi="Menlo" w:eastAsia="宋体" w:cs="Menlo"/>
          <w:color w:val="FFFFFF"/>
          <w:sz w:val="18"/>
          <w:szCs w:val="18"/>
        </w:rPr>
        <w:t xml:space="preserve">                if 'y' in kwargs:</w:t>
      </w:r>
      <w:r>
        <w:rPr>
          <w:rFonts w:ascii="Menlo" w:hAnsi="Menlo" w:eastAsia="宋体" w:cs="Menlo"/>
          <w:color w:val="FFFFFF"/>
          <w:sz w:val="18"/>
          <w:szCs w:val="18"/>
        </w:rPr>
        <w:br w:type="textWrapping"/>
      </w:r>
      <w:r>
        <w:rPr>
          <w:rFonts w:ascii="Menlo" w:hAnsi="Menlo" w:eastAsia="宋体" w:cs="Menlo"/>
          <w:color w:val="FFFFFF"/>
          <w:sz w:val="18"/>
          <w:szCs w:val="18"/>
        </w:rPr>
        <w:t xml:space="preserve">                    check_y = kwargs['y']</w:t>
      </w:r>
      <w:r>
        <w:rPr>
          <w:rFonts w:ascii="Menlo" w:hAnsi="Menlo" w:eastAsia="宋体" w:cs="Menlo"/>
          <w:color w:val="FFFFFF"/>
          <w:sz w:val="18"/>
          <w:szCs w:val="18"/>
        </w:rPr>
        <w:br w:type="textWrapping"/>
      </w:r>
      <w:r>
        <w:rPr>
          <w:rFonts w:ascii="Menlo" w:hAnsi="Menlo" w:eastAsia="宋体" w:cs="Menlo"/>
          <w:color w:val="FFFFFF"/>
          <w:sz w:val="18"/>
          <w:szCs w:val="18"/>
        </w:rPr>
        <w:t xml:space="preserve">                check_support = EMLFitType.E_FIT_CLF if len(np.unique(check_y)) &lt;= 10 else EMLFitType.E_FIT_REG</w:t>
      </w:r>
      <w:r>
        <w:rPr>
          <w:rFonts w:ascii="Menlo" w:hAnsi="Menlo" w:eastAsia="宋体" w:cs="Menlo"/>
          <w:color w:val="FFFFFF"/>
          <w:sz w:val="18"/>
          <w:szCs w:val="18"/>
        </w:rPr>
        <w:br w:type="textWrapping"/>
      </w:r>
      <w:r>
        <w:rPr>
          <w:rFonts w:ascii="Menlo" w:hAnsi="Menlo" w:eastAsia="宋体" w:cs="Menlo"/>
          <w:color w:val="FFFFFF"/>
          <w:sz w:val="18"/>
          <w:szCs w:val="18"/>
        </w:rPr>
        <w:t xml:space="preserve">            if check_support not in support:</w:t>
      </w:r>
      <w:r>
        <w:rPr>
          <w:rFonts w:ascii="Menlo" w:hAnsi="Menlo" w:eastAsia="宋体" w:cs="Menlo"/>
          <w:color w:val="FFFFFF"/>
          <w:sz w:val="18"/>
          <w:szCs w:val="18"/>
        </w:rPr>
        <w:br w:type="textWrapping"/>
      </w:r>
      <w:r>
        <w:rPr>
          <w:rFonts w:ascii="Menlo" w:hAnsi="Menlo" w:eastAsia="宋体" w:cs="Menlo"/>
          <w:color w:val="FFFFFF"/>
          <w:sz w:val="18"/>
          <w:szCs w:val="18"/>
        </w:rPr>
        <w:t xml:space="preserve">                # 当前使用的具体学习器不在support参数中不执行被装饰的func函数了，打个log返回</w:t>
      </w:r>
      <w:r>
        <w:rPr>
          <w:rFonts w:ascii="Menlo" w:hAnsi="Menlo" w:eastAsia="宋体" w:cs="Menlo"/>
          <w:color w:val="FFFFFF"/>
          <w:sz w:val="18"/>
          <w:szCs w:val="18"/>
        </w:rPr>
        <w:br w:type="textWrapping"/>
      </w:r>
      <w:r>
        <w:rPr>
          <w:rFonts w:ascii="Menlo" w:hAnsi="Menlo" w:eastAsia="宋体" w:cs="Menlo"/>
          <w:color w:val="FFFFFF"/>
          <w:sz w:val="18"/>
          <w:szCs w:val="18"/>
        </w:rPr>
        <w:t xml:space="preserve">                self.log_func('{} not support {}!'.format(func.__name__, check_support.value))</w:t>
      </w:r>
      <w:r>
        <w:rPr>
          <w:rFonts w:ascii="Menlo" w:hAnsi="Menlo" w:eastAsia="宋体" w:cs="Menlo"/>
          <w:color w:val="FFFFFF"/>
          <w:sz w:val="18"/>
          <w:szCs w:val="18"/>
        </w:rPr>
        <w:br w:type="textWrapping"/>
      </w:r>
      <w:r>
        <w:rPr>
          <w:rFonts w:ascii="Menlo" w:hAnsi="Menlo" w:eastAsia="宋体" w:cs="Menlo"/>
          <w:color w:val="FFFFFF"/>
          <w:sz w:val="18"/>
          <w:szCs w:val="18"/>
        </w:rPr>
        <w:t xml:space="preserve">                # 如果没能成功执行把类型再切换回来</w:t>
      </w:r>
      <w:r>
        <w:rPr>
          <w:rFonts w:ascii="Menlo" w:hAnsi="Menlo" w:eastAsia="宋体" w:cs="Menlo"/>
          <w:color w:val="FFFFFF"/>
          <w:sz w:val="18"/>
          <w:szCs w:val="18"/>
        </w:rPr>
        <w:br w:type="textWrapping"/>
      </w:r>
      <w:r>
        <w:rPr>
          <w:rFonts w:ascii="Menlo" w:hAnsi="Menlo" w:eastAsia="宋体" w:cs="Menlo"/>
          <w:color w:val="FFFFFF"/>
          <w:sz w:val="18"/>
          <w:szCs w:val="18"/>
        </w:rPr>
        <w:t xml:space="preserve">                self.fiter_type = org_fiter_type</w:t>
      </w:r>
      <w:r>
        <w:rPr>
          <w:rFonts w:ascii="Menlo" w:hAnsi="Menlo" w:eastAsia="宋体" w:cs="Menlo"/>
          <w:color w:val="FFFFFF"/>
          <w:sz w:val="18"/>
          <w:szCs w:val="18"/>
        </w:rPr>
        <w:br w:type="textWrapping"/>
      </w:r>
      <w:r>
        <w:rPr>
          <w:rFonts w:ascii="Menlo" w:hAnsi="Menlo" w:eastAsia="宋体" w:cs="Menlo"/>
          <w:color w:val="FFFFFF"/>
          <w:sz w:val="18"/>
          <w:szCs w:val="18"/>
        </w:rPr>
        <w:t xml:space="preserve">                return</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return func(self, *args, **kwargs)</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return wrapper</w:t>
      </w:r>
    </w:p>
    <w:p w14:paraId="36174796">
      <w:pPr>
        <w:pStyle w:val="3"/>
        <w:spacing w:before="60" w:after="100"/>
        <w:ind w:firstLine="420" w:firstLineChars="200"/>
        <w:jc w:val="left"/>
      </w:pPr>
      <w:r>
        <w:rPr>
          <w:rFonts w:ascii="Times New Roman" w:hAnsi="Times New Roman" w:eastAsia="宋体" w:cs="Times New Roman"/>
          <w:sz w:val="21"/>
          <w:szCs w:val="21"/>
        </w:rPr>
        <w:t>cross_val_prob_accuracy_score是MLBu中最具交易特色的评估方法。它不采用传统的准确率（accuracy = 正确预测数/总预测数），而是引入了”概率阈值”和”弃权”机制：</w:t>
      </w:r>
    </w:p>
    <w:p w14:paraId="282DACD5">
      <w:pPr>
        <w:numPr>
          <w:ilvl w:val="0"/>
          <w:numId w:val="34"/>
        </w:numPr>
        <w:ind w:firstLine="480" w:firstLineChars="200"/>
      </w:pPr>
      <w:r>
        <w:rPr>
          <w:rFonts w:hint="eastAsia" w:ascii="Times New Roman" w:hAnsi="Times New Roman" w:eastAsia="宋体" w:cs="Times New Roman"/>
        </w:rPr>
        <w:t>使用KFold交叉验证，对每个fold调用模型的predict_proba方法获取预测概率。</w:t>
      </w:r>
    </w:p>
    <w:p w14:paraId="104A5D8F">
      <w:pPr>
        <w:numPr>
          <w:ilvl w:val="0"/>
          <w:numId w:val="34"/>
        </w:numPr>
        <w:ind w:firstLine="480" w:firstLineChars="200"/>
      </w:pPr>
      <w:r>
        <w:rPr>
          <w:rFonts w:hint="eastAsia" w:ascii="Times New Roman" w:hAnsi="Times New Roman" w:eastAsia="宋体" w:cs="Times New Roman"/>
        </w:rPr>
        <w:t>使用给定的阈值（threshold）将概率二值化：概率≥阈值的预测为”有效预测”，否则为”弃权”。</w:t>
      </w:r>
    </w:p>
    <w:p w14:paraId="67F0D2E7">
      <w:pPr>
        <w:numPr>
          <w:ilvl w:val="0"/>
          <w:numId w:val="34"/>
        </w:numPr>
        <w:ind w:firstLine="480" w:firstLineChars="200"/>
      </w:pPr>
      <w:r>
        <w:rPr>
          <w:rFonts w:hint="eastAsia" w:ascii="Times New Roman" w:hAnsi="Times New Roman" w:eastAsia="宋体" w:cs="Times New Roman"/>
        </w:rPr>
        <w:t>对”有效预测”计算四个指标：</w:t>
      </w:r>
    </w:p>
    <w:p w14:paraId="3407C39C">
      <w:pPr>
        <w:pStyle w:val="27"/>
        <w:numPr>
          <w:ilvl w:val="1"/>
          <w:numId w:val="1"/>
        </w:numPr>
        <w:ind w:firstLine="480" w:firstLineChars="200"/>
      </w:pPr>
      <w:r>
        <w:rPr>
          <w:rFonts w:hint="eastAsia" w:ascii="Times New Roman" w:hAnsi="Times New Roman" w:eastAsia="宋体" w:cs="Times New Roman"/>
        </w:rPr>
        <w:t>accuracy：有效预测中的正确率</w:t>
      </w:r>
    </w:p>
    <w:p w14:paraId="1059EFEE">
      <w:pPr>
        <w:pStyle w:val="27"/>
        <w:numPr>
          <w:ilvl w:val="1"/>
          <w:numId w:val="1"/>
        </w:numPr>
        <w:ind w:firstLine="480" w:firstLineChars="200"/>
      </w:pPr>
      <w:r>
        <w:rPr>
          <w:rFonts w:hint="eastAsia" w:ascii="Times New Roman" w:hAnsi="Times New Roman" w:eastAsia="宋体" w:cs="Times New Roman"/>
        </w:rPr>
        <w:t>effect_cnt：有效预测的数量</w:t>
      </w:r>
    </w:p>
    <w:p w14:paraId="4B47094D">
      <w:pPr>
        <w:pStyle w:val="27"/>
        <w:numPr>
          <w:ilvl w:val="1"/>
          <w:numId w:val="1"/>
        </w:numPr>
        <w:ind w:firstLine="480" w:firstLineChars="200"/>
      </w:pPr>
      <w:r>
        <w:rPr>
          <w:rFonts w:hint="eastAsia" w:ascii="Times New Roman" w:hAnsi="Times New Roman" w:eastAsia="宋体" w:cs="Times New Roman"/>
        </w:rPr>
        <w:t>effect_rate：effect_cnt</w:t>
      </w:r>
      <w:r>
        <w:rPr>
          <w:rFonts w:ascii="Times New Roman" w:hAnsi="Times New Roman" w:eastAsia="宋体" w:cs="Times New Roman"/>
        </w:rPr>
        <w:t xml:space="preserve"> / </w:t>
      </w:r>
      <w:r>
        <w:rPr>
          <w:rFonts w:hint="eastAsia" w:ascii="Times New Roman" w:hAnsi="Times New Roman" w:eastAsia="宋体" w:cs="Times New Roman"/>
        </w:rPr>
        <w:t>总交易数（覆盖率）</w:t>
      </w:r>
    </w:p>
    <w:p w14:paraId="4FDBB825">
      <w:pPr>
        <w:pStyle w:val="27"/>
        <w:numPr>
          <w:ilvl w:val="1"/>
          <w:numId w:val="1"/>
        </w:numPr>
        <w:ind w:firstLine="480" w:firstLineChars="200"/>
      </w:pPr>
      <w:r>
        <w:rPr>
          <w:rFonts w:hint="eastAsia" w:ascii="Times New Roman" w:hAnsi="Times New Roman" w:eastAsia="宋体" w:cs="Times New Roman"/>
        </w:rPr>
        <w:t>score：effect_rate</w:t>
      </w:r>
      <w:r>
        <w:rPr>
          <w:rFonts w:ascii="Times New Roman" w:hAnsi="Times New Roman" w:eastAsia="宋体" w:cs="Times New Roman"/>
        </w:rPr>
        <w:t xml:space="preserve"> * </w:t>
      </w:r>
      <w:r>
        <w:rPr>
          <w:rFonts w:hint="eastAsia" w:ascii="Times New Roman" w:hAnsi="Times New Roman" w:eastAsia="宋体" w:cs="Times New Roman"/>
        </w:rPr>
        <w:t>accuracy（综合得分）</w:t>
      </w:r>
    </w:p>
    <w:p w14:paraId="114A5E65">
      <w:pPr>
        <w:pStyle w:val="26"/>
        <w:ind w:firstLine="480" w:firstLineChars="200"/>
      </w:pPr>
      <w:r>
        <w:rPr>
          <w:rFonts w:hint="eastAsia" w:ascii="Times New Roman" w:hAnsi="Times New Roman" w:eastAsia="宋体" w:cs="Times New Roman"/>
        </w:rPr>
        <w:t>这个框架的独特之处在于它显式地允许模型”弃权”——对于置信度不足的预测，不做出判断。在交易场景中，“不确定就不交易”比”强行预测然后亏损”要好得多。</w:t>
      </w:r>
    </w:p>
    <w:p w14:paraId="3255A565">
      <w:pPr>
        <w:pStyle w:val="3"/>
        <w:ind w:firstLine="480" w:firstLineChars="200"/>
      </w:pPr>
      <w:r>
        <w:rPr>
          <w:rFonts w:hint="eastAsia" w:ascii="Times New Roman" w:hAnsi="Times New Roman" w:eastAsia="宋体" w:cs="Times New Roman"/>
        </w:rPr>
        <w:t>阈值搜索方法提供了两个方向的搜索策略：</w:t>
      </w:r>
      <w:r>
        <w:rPr>
          <w:rFonts w:ascii="Times New Roman" w:hAnsi="Times New Roman" w:eastAsia="宋体" w:cs="Times New Roman"/>
        </w:rPr>
        <w:t xml:space="preserve"> - </w:t>
      </w:r>
      <w:r>
        <w:rPr>
          <w:rFonts w:hint="eastAsia" w:ascii="Times New Roman" w:hAnsi="Times New Roman" w:eastAsia="宋体" w:cs="Times New Roman"/>
        </w:rPr>
        <w:t>search_match_neg_threshold：从低阈值向高阈值搜索（0.01→0.50），适用于”确保最低准确率”的场景。低阈值意味着更多的预测会被接受（高覆盖率），但需要筛选出其中准确率达到要求的部分。</w:t>
      </w:r>
      <w:r>
        <w:rPr>
          <w:rFonts w:ascii="Times New Roman" w:hAnsi="Times New Roman" w:eastAsia="宋体" w:cs="Times New Roman"/>
        </w:rPr>
        <w:t xml:space="preserve"> - </w:t>
      </w:r>
      <w:r>
        <w:rPr>
          <w:rFonts w:hint="eastAsia" w:ascii="Times New Roman" w:hAnsi="Times New Roman" w:eastAsia="宋体" w:cs="Times New Roman"/>
        </w:rPr>
        <w:t>search_match_pos_threshold：从高阈值向低阈值搜索（0.50→0.99），适用于”仅接受高置信度预测”的场景。高阈值意味着只有模型非常有把握的预测才会被接受。</w:t>
      </w:r>
    </w:p>
    <w:bookmarkEnd w:id="482"/>
    <w:p w14:paraId="5AD4E221">
      <w:pPr>
        <w:pStyle w:val="5"/>
      </w:pPr>
      <w:bookmarkStart w:id="483" w:name="_Toc1231528470"/>
      <w:bookmarkStart w:id="484" w:name="测试数据工厂"/>
      <w:r>
        <w:rPr>
          <w:rFonts w:ascii="Times New Roman" w:hAnsi="Times New Roman" w:eastAsia="黑体" w:cs="Times New Roman"/>
        </w:rPr>
        <w:t xml:space="preserve">10.1.4 </w:t>
      </w:r>
      <w:r>
        <w:rPr>
          <w:rFonts w:hint="eastAsia" w:ascii="Times New Roman" w:hAnsi="Times New Roman" w:eastAsia="黑体" w:cs="Times New Roman"/>
        </w:rPr>
        <w:t>测试数据工厂</w:t>
      </w:r>
      <w:bookmarkEnd w:id="483"/>
    </w:p>
    <w:p w14:paraId="198FF2F7">
      <w:pPr>
        <w:pStyle w:val="26"/>
        <w:ind w:firstLine="480" w:firstLineChars="200"/>
      </w:pPr>
      <w:r>
        <w:rPr>
          <w:rFonts w:hint="eastAsia" w:ascii="Times New Roman" w:hAnsi="Times New Roman" w:eastAsia="宋体" w:cs="Times New Roman"/>
        </w:rPr>
        <w:t>系统内置了两个示例数据集用于快速验证ML流程：</w:t>
      </w:r>
    </w:p>
    <w:p w14:paraId="3A32DD96">
      <w:pPr>
        <w:pStyle w:val="3"/>
        <w:ind w:firstLine="480" w:firstLineChars="200"/>
      </w:pPr>
      <w:r>
        <w:rPr>
          <w:rFonts w:hint="eastAsia" w:ascii="Times New Roman" w:hAnsi="Times New Roman" w:eastAsia="宋体" w:cs="Times New Roman"/>
        </w:rPr>
        <w:t>create_test_fiter：使用sklearn内置的鸢尾花（Iris）数据集，150个样本，4个特征，3个类别。用于快速的功能测试。</w:t>
      </w:r>
    </w:p>
    <w:p w14:paraId="4F784B33">
      <w:pPr>
        <w:pStyle w:val="3"/>
        <w:ind w:firstLine="480" w:firstLineChars="200"/>
      </w:pPr>
      <w:r>
        <w:rPr>
          <w:rFonts w:hint="eastAsia" w:ascii="Times New Roman" w:hAnsi="Times New Roman" w:eastAsia="宋体" w:cs="Times New Roman"/>
        </w:rPr>
        <w:t>create_test_more_fiter：使用泰坦尼克号（Titanic）数据集，并展示了完整的特征工程流水线：</w:t>
      </w:r>
    </w:p>
    <w:p w14:paraId="0DB777E0">
      <w:pPr>
        <w:numPr>
          <w:ilvl w:val="0"/>
          <w:numId w:val="35"/>
        </w:numPr>
        <w:ind w:firstLine="480" w:firstLineChars="200"/>
      </w:pPr>
      <w:r>
        <w:rPr>
          <w:rFonts w:hint="eastAsia" w:ascii="Times New Roman" w:hAnsi="Times New Roman" w:eastAsia="宋体" w:cs="Times New Roman"/>
        </w:rPr>
        <w:t>使用RandomForestRegressor对缺失的Age值进行填补（用其他特征预测年龄）</w:t>
      </w:r>
    </w:p>
    <w:p w14:paraId="379E86A3">
      <w:pPr>
        <w:numPr>
          <w:ilvl w:val="0"/>
          <w:numId w:val="35"/>
        </w:numPr>
        <w:ind w:firstLine="480" w:firstLineChars="200"/>
      </w:pPr>
      <w:r>
        <w:rPr>
          <w:rFonts w:hint="eastAsia" w:ascii="Times New Roman" w:hAnsi="Times New Roman" w:eastAsia="宋体" w:cs="Times New Roman"/>
        </w:rPr>
        <w:t>对Cabin（客舱号）进行二值化（有/无）</w:t>
      </w:r>
    </w:p>
    <w:p w14:paraId="0973B948">
      <w:pPr>
        <w:numPr>
          <w:ilvl w:val="0"/>
          <w:numId w:val="35"/>
        </w:numPr>
        <w:ind w:firstLine="480" w:firstLineChars="200"/>
      </w:pPr>
      <w:r>
        <w:rPr>
          <w:rFonts w:hint="eastAsia" w:ascii="Times New Roman" w:hAnsi="Times New Roman" w:eastAsia="宋体" w:cs="Times New Roman"/>
        </w:rPr>
        <w:t>对分类变量（Cabin、Embarked、Sex、Pclass）进行独热编码（One-Hot</w:t>
      </w:r>
      <w:r>
        <w:rPr>
          <w:rFonts w:ascii="Times New Roman" w:hAnsi="Times New Roman" w:eastAsia="宋体" w:cs="Times New Roman"/>
        </w:rPr>
        <w:t xml:space="preserve"> </w:t>
      </w:r>
      <w:r>
        <w:rPr>
          <w:rFonts w:hint="eastAsia" w:ascii="Times New Roman" w:hAnsi="Times New Roman" w:eastAsia="宋体" w:cs="Times New Roman"/>
        </w:rPr>
        <w:t>Encoding）</w:t>
      </w:r>
    </w:p>
    <w:p w14:paraId="635DA557">
      <w:pPr>
        <w:numPr>
          <w:ilvl w:val="0"/>
          <w:numId w:val="35"/>
        </w:numPr>
        <w:ind w:firstLine="480" w:firstLineChars="200"/>
      </w:pPr>
      <w:r>
        <w:rPr>
          <w:rFonts w:hint="eastAsia" w:ascii="Times New Roman" w:hAnsi="Times New Roman" w:eastAsia="宋体" w:cs="Times New Roman"/>
        </w:rPr>
        <w:t>对Age和Fare进行StandardScaler标准化</w:t>
      </w:r>
    </w:p>
    <w:p w14:paraId="62F6351E">
      <w:pPr>
        <w:pStyle w:val="26"/>
        <w:ind w:firstLine="480" w:firstLineChars="200"/>
      </w:pPr>
      <w:r>
        <w:rPr>
          <w:rFonts w:hint="eastAsia" w:ascii="Times New Roman" w:hAnsi="Times New Roman" w:eastAsia="宋体" w:cs="Times New Roman"/>
        </w:rPr>
        <w:t>这个特征工程流水线是一个完整的ML预处理模板，用户可以直接套用到自己的交易数据上。</w:t>
      </w:r>
    </w:p>
    <w:bookmarkEnd w:id="484"/>
    <w:p w14:paraId="175C1C1C">
      <w:pPr>
        <w:pStyle w:val="5"/>
      </w:pPr>
      <w:bookmarkStart w:id="485" w:name="_Toc851605504"/>
      <w:bookmarkStart w:id="486" w:name="可视化分析abumlexecute"/>
      <w:r>
        <w:rPr>
          <w:rFonts w:ascii="Times New Roman" w:hAnsi="Times New Roman" w:eastAsia="黑体" w:cs="Times New Roman"/>
        </w:rPr>
        <w:t xml:space="preserve">10.1.5 </w:t>
      </w:r>
      <w:r>
        <w:rPr>
          <w:rFonts w:hint="eastAsia" w:ascii="Times New Roman" w:hAnsi="Times New Roman" w:eastAsia="黑体" w:cs="Times New Roman"/>
        </w:rPr>
        <w:t>可视化分析（ABuMLExecute）</w:t>
      </w:r>
      <w:bookmarkEnd w:id="485"/>
    </w:p>
    <w:p w14:paraId="5B232BE1">
      <w:pPr>
        <w:pStyle w:val="26"/>
        <w:ind w:firstLine="480" w:firstLineChars="200"/>
      </w:pPr>
      <w:r>
        <w:rPr>
          <w:rFonts w:hint="eastAsia" w:ascii="Times New Roman" w:hAnsi="Times New Roman" w:eastAsia="宋体" w:cs="Times New Roman"/>
        </w:rPr>
        <w:t>MLBu提供了丰富的可视化分析工具：</w:t>
      </w:r>
      <w:r>
        <w:rPr>
          <w:rFonts w:ascii="Times New Roman" w:hAnsi="Times New Roman" w:eastAsia="宋体" w:cs="Times New Roman"/>
        </w:rPr>
        <w:t xml:space="preserve"> - </w:t>
      </w:r>
      <w:r>
        <w:rPr>
          <w:rFonts w:hint="eastAsia" w:ascii="Times New Roman" w:hAnsi="Times New Roman" w:eastAsia="宋体" w:cs="Times New Roman"/>
        </w:rPr>
        <w:t>plot_learning_curve：学习曲线（训练集大小对模型性能的影响）</w:t>
      </w:r>
      <w:r>
        <w:rPr>
          <w:rFonts w:ascii="Times New Roman" w:hAnsi="Times New Roman" w:eastAsia="宋体" w:cs="Times New Roman"/>
        </w:rPr>
        <w:t xml:space="preserve"> - </w:t>
      </w:r>
      <w:r>
        <w:rPr>
          <w:rFonts w:hint="eastAsia" w:ascii="Times New Roman" w:hAnsi="Times New Roman" w:eastAsia="宋体" w:cs="Times New Roman"/>
        </w:rPr>
        <w:t>graphviz_tree：决策树的可视化（导出为Graphviz</w:t>
      </w:r>
      <w:r>
        <w:rPr>
          <w:rFonts w:ascii="Times New Roman" w:hAnsi="Times New Roman" w:eastAsia="宋体" w:cs="Times New Roman"/>
        </w:rPr>
        <w:t xml:space="preserve"> </w:t>
      </w:r>
      <w:r>
        <w:rPr>
          <w:rFonts w:hint="eastAsia" w:ascii="Times New Roman" w:hAnsi="Times New Roman" w:eastAsia="宋体" w:cs="Times New Roman"/>
        </w:rPr>
        <w:t>DOT格式→PNG图片）</w:t>
      </w:r>
      <w:r>
        <w:rPr>
          <w:rFonts w:ascii="Times New Roman" w:hAnsi="Times New Roman" w:eastAsia="宋体" w:cs="Times New Roman"/>
        </w:rPr>
        <w:t xml:space="preserve"> - </w:t>
      </w:r>
      <w:r>
        <w:rPr>
          <w:rFonts w:hint="eastAsia" w:ascii="Times New Roman" w:hAnsi="Times New Roman" w:eastAsia="宋体" w:cs="Times New Roman"/>
        </w:rPr>
        <w:t>plot_decision_boundary：二维特征平面的决策边界可视化</w:t>
      </w:r>
      <w:r>
        <w:rPr>
          <w:rFonts w:ascii="Times New Roman" w:hAnsi="Times New Roman" w:eastAsia="宋体" w:cs="Times New Roman"/>
        </w:rPr>
        <w:t xml:space="preserve"> - </w:t>
      </w:r>
      <w:r>
        <w:rPr>
          <w:rFonts w:hint="eastAsia" w:ascii="Times New Roman" w:hAnsi="Times New Roman" w:eastAsia="宋体" w:cs="Times New Roman"/>
        </w:rPr>
        <w:t>plot_roc_estimator：10折交叉验证的ROC曲线和平均AUC</w:t>
      </w:r>
      <w:r>
        <w:rPr>
          <w:rFonts w:ascii="Times New Roman" w:hAnsi="Times New Roman" w:eastAsia="宋体" w:cs="Times New Roman"/>
        </w:rPr>
        <w:t xml:space="preserve"> - </w:t>
      </w:r>
      <w:r>
        <w:rPr>
          <w:rFonts w:hint="eastAsia" w:ascii="Times New Roman" w:hAnsi="Times New Roman" w:eastAsia="宋体" w:cs="Times New Roman"/>
        </w:rPr>
        <w:t>plot_confusion_matrices：混淆矩阵热力图</w:t>
      </w:r>
    </w:p>
    <w:bookmarkEnd w:id="486"/>
    <w:p w14:paraId="337B1C5D">
      <w:pPr>
        <w:pStyle w:val="5"/>
      </w:pPr>
      <w:bookmarkStart w:id="487" w:name="_Toc2102682120"/>
      <w:bookmarkStart w:id="488" w:name="超参数优化abumlgrid"/>
      <w:r>
        <w:rPr>
          <w:rFonts w:ascii="Times New Roman" w:hAnsi="Times New Roman" w:eastAsia="黑体" w:cs="Times New Roman"/>
        </w:rPr>
        <w:t xml:space="preserve">10.1.6 </w:t>
      </w:r>
      <w:r>
        <w:rPr>
          <w:rFonts w:hint="eastAsia" w:ascii="Times New Roman" w:hAnsi="Times New Roman" w:eastAsia="黑体" w:cs="Times New Roman"/>
        </w:rPr>
        <w:t>超参数优化（ABuMLGrid）</w:t>
      </w:r>
      <w:bookmarkEnd w:id="487"/>
    </w:p>
    <w:p w14:paraId="54B82727">
      <w:pPr>
        <w:pStyle w:val="26"/>
        <w:ind w:firstLine="480" w:firstLineChars="200"/>
      </w:pPr>
      <w:r>
        <w:rPr>
          <w:rFonts w:hint="eastAsia" w:ascii="Times New Roman" w:hAnsi="Times New Roman" w:eastAsia="宋体" w:cs="Times New Roman"/>
        </w:rPr>
        <w:t>ABuMLGrid封装了GridSearchCV的常用模式：</w:t>
      </w:r>
      <w:r>
        <w:rPr>
          <w:rFonts w:ascii="Times New Roman" w:hAnsi="Times New Roman" w:eastAsia="宋体" w:cs="Times New Roman"/>
        </w:rPr>
        <w:t xml:space="preserve"> - </w:t>
      </w:r>
      <w:r>
        <w:rPr>
          <w:rFonts w:hint="eastAsia" w:ascii="Times New Roman" w:hAnsi="Times New Roman" w:eastAsia="宋体" w:cs="Times New Roman"/>
        </w:rPr>
        <w:t>grid_search_init_kwargs：单参数搜索，结果以”参数值-vs-得分”折线图展示</w:t>
      </w:r>
      <w:r>
        <w:rPr>
          <w:rFonts w:ascii="Times New Roman" w:hAnsi="Times New Roman" w:eastAsia="宋体" w:cs="Times New Roman"/>
        </w:rPr>
        <w:t xml:space="preserve"> - </w:t>
      </w:r>
      <w:r>
        <w:rPr>
          <w:rFonts w:hint="eastAsia" w:ascii="Times New Roman" w:hAnsi="Times New Roman" w:eastAsia="宋体" w:cs="Times New Roman"/>
        </w:rPr>
        <w:t>grid_search_mul_init_kwargs：多参数搜索，结果以散点图展示</w:t>
      </w:r>
      <w:r>
        <w:rPr>
          <w:rFonts w:ascii="Times New Roman" w:hAnsi="Times New Roman" w:eastAsia="宋体" w:cs="Times New Roman"/>
        </w:rPr>
        <w:t xml:space="preserve"> - </w:t>
      </w:r>
      <w:r>
        <w:rPr>
          <w:rFonts w:hint="eastAsia" w:ascii="Times New Roman" w:hAnsi="Times New Roman" w:eastAsia="宋体" w:cs="Times New Roman"/>
        </w:rPr>
        <w:t>专用的搜索回调：n_estimators、max_depth、n_neighbors、n_components的自动搜索</w:t>
      </w:r>
    </w:p>
    <w:p w14:paraId="62061651">
      <w:pPr>
        <w:pStyle w:val="3"/>
        <w:ind w:firstLine="480" w:firstLineChars="200"/>
      </w:pPr>
      <w:r>
        <w:rPr>
          <w:rFonts w:hint="eastAsia" w:ascii="Times New Roman" w:hAnsi="Times New Roman" w:eastAsia="宋体" w:cs="Times New Roman"/>
        </w:rPr>
        <w:t>评分函数自动选择：分类任务使用accuracy（准确率），回归任务使用explained_variance_score（解释方差得分）。</w:t>
      </w:r>
    </w:p>
    <w:bookmarkEnd w:id="488"/>
    <w:p w14:paraId="27BCE0FA">
      <w:pPr>
        <w:pStyle w:val="5"/>
      </w:pPr>
      <w:bookmarkStart w:id="489" w:name="_Toc787495808"/>
      <w:bookmarkStart w:id="490" w:name="业务逻辑层abumlpd"/>
      <w:r>
        <w:rPr>
          <w:rFonts w:ascii="Times New Roman" w:hAnsi="Times New Roman" w:eastAsia="黑体" w:cs="Times New Roman"/>
        </w:rPr>
        <w:t xml:space="preserve">10.1.7 </w:t>
      </w:r>
      <w:r>
        <w:rPr>
          <w:rFonts w:hint="eastAsia" w:ascii="Times New Roman" w:hAnsi="Times New Roman" w:eastAsia="黑体" w:cs="Times New Roman"/>
        </w:rPr>
        <w:t>业务逻辑层（ABuMLPd）</w:t>
      </w:r>
      <w:bookmarkEnd w:id="489"/>
    </w:p>
    <w:p w14:paraId="575DAE2B">
      <w:pPr>
        <w:pStyle w:val="26"/>
        <w:ind w:firstLine="480" w:firstLineChars="200"/>
      </w:pPr>
      <w:r>
        <w:rPr>
          <w:rFonts w:hint="eastAsia" w:ascii="Times New Roman" w:hAnsi="Times New Roman" w:eastAsia="宋体" w:cs="Times New Roman"/>
        </w:rPr>
        <w:t>ABuMLPd通过__getattr__委托将所有ABuML的方法暴露出来，同时附加交易业务相关的逻辑。</w:t>
      </w:r>
    </w:p>
    <w:p w14:paraId="34FCEB18">
      <w:pPr>
        <w:pStyle w:val="3"/>
        <w:ind w:firstLine="480" w:firstLineChars="200"/>
      </w:pPr>
      <w:r>
        <w:rPr>
          <w:rFonts w:hint="eastAsia" w:ascii="Times New Roman" w:hAnsi="Times New Roman" w:eastAsia="宋体" w:cs="Times New Roman"/>
        </w:rPr>
        <w:t>ClosePredict示例展示了回归预测：使用特斯拉（TSLA）股票的开盘价、最高价、最低价、前收盘价和星期几作为特征，预测当日收盘价。这是一个经典的”利用已知信息预测未知信息”的监督学习设置——在交易日开始时，开盘价、最高价和最低价都是已知的（使用盘中的数据），只有收盘价是未知的。</w:t>
      </w:r>
    </w:p>
    <w:p w14:paraId="31EAC2E2">
      <w:pPr>
        <w:pStyle w:val="3"/>
        <w:ind w:firstLine="480" w:firstLineChars="200"/>
      </w:pPr>
      <w:r>
        <w:rPr>
          <w:rFonts w:hint="eastAsia" w:ascii="Times New Roman" w:hAnsi="Times New Roman" w:eastAsia="宋体" w:cs="Times New Roman"/>
        </w:rPr>
        <w:t>BtcBigWaveClf示例展示了分类预测：判断比特币交易日是否为”大波动日”（涨跌幅超过5.5%）。最有趣的是其”兄弟组”（Sibling</w:t>
      </w:r>
      <w:r>
        <w:rPr>
          <w:rFonts w:ascii="Times New Roman" w:hAnsi="Times New Roman" w:eastAsia="宋体" w:cs="Times New Roman"/>
        </w:rPr>
        <w:t xml:space="preserve"> </w:t>
      </w:r>
      <w:r>
        <w:rPr>
          <w:rFonts w:hint="eastAsia" w:ascii="Times New Roman" w:hAnsi="Times New Roman" w:eastAsia="宋体" w:cs="Times New Roman"/>
        </w:rPr>
        <w:t>Group）特征构建方法——将每3个连续交易日打包为一个特征向量，第一个交易日加前缀one_，第二个加前缀two_，第三个加前缀today_。第三个交易日的big_wave标签作为y（预测目标）。这种”用前两天特征预测第三天”的设计避免了使用未来信息（前向偏差</w:t>
      </w:r>
      <w:r>
        <w:rPr>
          <w:rStyle w:val="25"/>
          <w:rFonts w:ascii="Times New Roman" w:hAnsi="Times New Roman" w:eastAsia="宋体" w:cs="Times New Roman"/>
          <w:sz w:val="16"/>
          <w:vertAlign w:val="superscript"/>
        </w:rPr>
        <w:footnoteReference w:id="3"/>
      </w:r>
      <w:r>
        <w:rPr>
          <w:rFonts w:hint="eastAsia" w:ascii="Times New Roman" w:hAnsi="Times New Roman" w:eastAsia="宋体" w:cs="Times New Roman"/>
        </w:rPr>
        <w:t>）。</w:t>
      </w:r>
    </w:p>
    <w:bookmarkEnd w:id="476"/>
    <w:bookmarkEnd w:id="490"/>
    <w:p w14:paraId="50DC3346">
      <w:pPr>
        <w:pStyle w:val="4"/>
      </w:pPr>
      <w:bookmarkStart w:id="491" w:name="_Toc1111848004"/>
      <w:bookmarkStart w:id="492" w:name="_Toc500328595"/>
      <w:bookmarkStart w:id="493" w:name="claudebuai大语言模型集成"/>
      <w:r>
        <w:rPr>
          <w:rFonts w:ascii="Times New Roman" w:hAnsi="Times New Roman" w:eastAsia="黑体" w:cs="Times New Roman"/>
        </w:rPr>
        <w:t xml:space="preserve">10.2 </w:t>
      </w:r>
      <w:r>
        <w:rPr>
          <w:rFonts w:hint="eastAsia" w:ascii="Times New Roman" w:hAnsi="Times New Roman" w:eastAsia="黑体" w:cs="Times New Roman"/>
        </w:rPr>
        <w:t>ClaudeBu：AI大语言模型集成</w:t>
      </w:r>
      <w:bookmarkEnd w:id="491"/>
      <w:bookmarkEnd w:id="492"/>
    </w:p>
    <w:p w14:paraId="53FC604B">
      <w:pPr>
        <w:pStyle w:val="26"/>
        <w:ind w:firstLine="480" w:firstLineChars="200"/>
      </w:pPr>
      <w:r>
        <w:rPr>
          <w:rFonts w:ascii="Times New Roman" w:hAnsi="Times New Roman" w:eastAsia="宋体" w:cs="Times New Roman"/>
        </w:rPr>
        <w:t>ClaudeBu是3w量化系统中最具前瞻性的模块——它将Anthropic的Claude大语言模型集成到量化交易工作流中。虽然该模块的文件结构相对简洁（约400行Python代码），但其设计思想代表了量化交易与生成式AI融合的一个重要探索方向。</w:t>
      </w:r>
    </w:p>
    <w:p w14:paraId="51EDC369">
      <w:pPr>
        <w:pStyle w:val="5"/>
      </w:pPr>
      <w:bookmarkStart w:id="494" w:name="_Toc1624218160"/>
      <w:bookmarkStart w:id="495" w:name="api配置claudeconfig"/>
      <w:r>
        <w:rPr>
          <w:rFonts w:ascii="Times New Roman" w:hAnsi="Times New Roman" w:eastAsia="黑体" w:cs="Times New Roman"/>
        </w:rPr>
        <w:t xml:space="preserve">10.2.1 </w:t>
      </w:r>
      <w:r>
        <w:rPr>
          <w:rFonts w:hint="eastAsia" w:ascii="Times New Roman" w:hAnsi="Times New Roman" w:eastAsia="黑体" w:cs="Times New Roman"/>
        </w:rPr>
        <w:t>API配置（ClaudeConfig）</w:t>
      </w:r>
      <w:bookmarkEnd w:id="494"/>
    </w:p>
    <w:p w14:paraId="642B595C">
      <w:pPr>
        <w:pStyle w:val="26"/>
        <w:ind w:firstLine="480" w:firstLineChars="200"/>
      </w:pPr>
      <w:r>
        <w:rPr>
          <w:rFonts w:hint="eastAsia" w:ascii="Times New Roman" w:hAnsi="Times New Roman" w:eastAsia="宋体" w:cs="Times New Roman"/>
        </w:rPr>
        <w:t>系统支持三种Claude模型，按不同的成本-能力层级配置：</w:t>
      </w:r>
    </w:p>
    <w:p w14:paraId="3CF8C8EB">
      <w:pPr>
        <w:pStyle w:val="3"/>
        <w:numPr>
          <w:ilvl w:val="0"/>
          <w:numId w:val="1"/>
        </w:numPr>
        <w:spacing w:before="60" w:after="100"/>
        <w:jc w:val="center"/>
      </w:pPr>
      <w:r>
        <w:rPr>
          <w:rFonts w:ascii="Times New Roman" w:hAnsi="Times New Roman" w:eastAsia="宋体" w:cs="Times New Roman"/>
          <w:sz w:val="21"/>
          <w:szCs w:val="21"/>
        </w:rPr>
        <w:t>MODEL_FAST = “claude-haiku-4-5-20251001”：快速且经济，用于批量交易裁判</w:t>
      </w:r>
    </w:p>
    <w:p w14:paraId="6FDE59DD">
      <w:pPr>
        <w:pStyle w:val="3"/>
        <w:numPr>
          <w:ilvl w:val="0"/>
          <w:numId w:val="1"/>
        </w:numPr>
        <w:spacing w:before="60" w:after="100"/>
        <w:jc w:val="center"/>
      </w:pPr>
      <w:r>
        <w:rPr>
          <w:rFonts w:ascii="Times New Roman" w:hAnsi="Times New Roman" w:eastAsia="宋体" w:cs="Times New Roman"/>
          <w:sz w:val="21"/>
          <w:szCs w:val="21"/>
        </w:rPr>
        <w:t>MODEL_STANDARD = “claude-sonnet-4-6”：默认模型，平衡速度和质量</w:t>
      </w:r>
    </w:p>
    <w:p w14:paraId="74A07AB7">
      <w:pPr>
        <w:pStyle w:val="3"/>
        <w:numPr>
          <w:ilvl w:val="0"/>
          <w:numId w:val="1"/>
        </w:numPr>
        <w:spacing w:before="60" w:after="100"/>
        <w:jc w:val="center"/>
      </w:pPr>
      <w:r>
        <w:rPr>
          <w:rFonts w:ascii="Times New Roman" w:hAnsi="Times New Roman" w:eastAsia="宋体" w:cs="Times New Roman"/>
          <w:sz w:val="21"/>
          <w:szCs w:val="21"/>
        </w:rPr>
        <w:t>MODEL_SMART = “claude-opus-4-8”：最强推理能力，用于策略分析</w:t>
      </w:r>
    </w:p>
    <w:p w14:paraId="054069AB">
      <w:pPr>
        <w:pStyle w:val="3"/>
        <w:spacing w:before="60" w:after="100"/>
        <w:ind w:firstLine="420" w:firstLineChars="200"/>
        <w:jc w:val="left"/>
      </w:pPr>
      <w:r>
        <w:rPr>
          <w:rFonts w:ascii="Times New Roman" w:hAnsi="Times New Roman" w:eastAsia="宋体" w:cs="Times New Roman"/>
          <w:sz w:val="21"/>
          <w:szCs w:val="21"/>
        </w:rPr>
        <w:t>配置类提供了两个场景化的配置方法： - for_judge_fast()：切换到haiku模型、1024 tokens输出、temperature=0.1。低temperature确保裁判决策的一致性（同样的输入给出同样的判断）。 - for_strategy()：切换到opus模型、8192 tokens输出、temperature=0.2。更大的输出空间允许生成详细的策略分析报告。</w:t>
      </w:r>
    </w:p>
    <w:p w14:paraId="7CBEA793">
      <w:pPr>
        <w:pStyle w:val="3"/>
        <w:ind w:firstLine="480" w:firstLineChars="200"/>
      </w:pPr>
      <w:r>
        <w:rPr>
          <w:rFonts w:ascii="Times New Roman" w:hAnsi="Times New Roman" w:eastAsia="宋体" w:cs="Times New Roman"/>
        </w:rPr>
        <w:t xml:space="preserve">API </w:t>
      </w:r>
      <w:r>
        <w:rPr>
          <w:rFonts w:hint="eastAsia" w:ascii="Times New Roman" w:hAnsi="Times New Roman" w:eastAsia="宋体" w:cs="Times New Roman"/>
        </w:rPr>
        <w:t>Key从环境变量ANTHROPIC_API_KEY读取，或通过构造函数参数传入。</w:t>
      </w:r>
    </w:p>
    <w:bookmarkEnd w:id="495"/>
    <w:p w14:paraId="3028A8C2">
      <w:pPr>
        <w:pStyle w:val="5"/>
      </w:pPr>
      <w:bookmarkStart w:id="496" w:name="_Toc1569978103"/>
      <w:bookmarkStart w:id="497" w:name="claude裁判claudejudge"/>
      <w:r>
        <w:rPr>
          <w:rFonts w:ascii="Times New Roman" w:hAnsi="Times New Roman" w:eastAsia="黑体" w:cs="Times New Roman"/>
        </w:rPr>
        <w:t xml:space="preserve">10.2.2 </w:t>
      </w:r>
      <w:r>
        <w:rPr>
          <w:rFonts w:hint="eastAsia" w:ascii="Times New Roman" w:hAnsi="Times New Roman" w:eastAsia="黑体" w:cs="Times New Roman"/>
        </w:rPr>
        <w:t>Claude裁判（ClaudeJudge）</w:t>
      </w:r>
      <w:bookmarkEnd w:id="496"/>
    </w:p>
    <w:p w14:paraId="1EF06F8A">
      <w:pPr>
        <w:pStyle w:val="26"/>
        <w:ind w:firstLine="480" w:firstLineChars="200"/>
      </w:pPr>
      <w:r>
        <w:rPr>
          <w:rFonts w:hint="eastAsia" w:ascii="Times New Roman" w:hAnsi="Times New Roman" w:eastAsia="宋体" w:cs="Times New Roman"/>
        </w:rPr>
        <w:t>ClaudeJudge是实现”AI替代传统ML裁判”的核心类。它支持两种工作模式：</w:t>
      </w:r>
    </w:p>
    <w:p w14:paraId="0DC0EB1D">
      <w:pPr>
        <w:pStyle w:val="3"/>
        <w:ind w:firstLine="480" w:firstLineChars="200"/>
      </w:pPr>
      <w:r>
        <w:rPr>
          <w:rFonts w:hint="eastAsia" w:ascii="Times New Roman" w:hAnsi="Times New Roman" w:eastAsia="宋体" w:cs="Times New Roman"/>
        </w:rPr>
        <w:t>规则模式（</w:t>
      </w:r>
      <w:r>
        <w:rPr>
          <w:rFonts w:ascii="Times New Roman" w:hAnsi="Times New Roman" w:eastAsia="宋体" w:cs="Times New Roman"/>
        </w:rPr>
        <w:t xml:space="preserve">“rule” </w:t>
      </w:r>
      <w:r>
        <w:rPr>
          <w:rFonts w:hint="eastAsia" w:ascii="Times New Roman" w:hAnsi="Times New Roman" w:eastAsia="宋体" w:cs="Times New Roman"/>
        </w:rPr>
        <w:t>mode）：</w:t>
      </w:r>
    </w:p>
    <w:p w14:paraId="16327A20">
      <w:pPr>
        <w:pStyle w:val="3"/>
        <w:ind w:firstLine="480" w:firstLineChars="200"/>
      </w:pPr>
      <w:r>
        <w:rPr>
          <w:rFonts w:hint="eastAsia" w:ascii="Times New Roman" w:hAnsi="Times New Roman" w:eastAsia="宋体" w:cs="Times New Roman"/>
        </w:rPr>
        <w:t>这是默认的工作模式，核心思路是让Claude从历史交易数据中总结出拦截规则，然后本地执行拦截。</w:t>
      </w:r>
    </w:p>
    <w:p w14:paraId="222F6A6E">
      <w:pPr>
        <w:pStyle w:val="3"/>
        <w:ind w:firstLine="480" w:firstLineChars="200"/>
      </w:pPr>
      <w:r>
        <w:rPr>
          <w:rFonts w:hint="eastAsia" w:ascii="Times New Roman" w:hAnsi="Times New Roman" w:eastAsia="宋体" w:cs="Times New Roman"/>
        </w:rPr>
        <w:t>规则提取（_extract_rules）的工作流程：</w:t>
      </w:r>
    </w:p>
    <w:p w14:paraId="1D07B1A6">
      <w:pPr>
        <w:numPr>
          <w:ilvl w:val="0"/>
          <w:numId w:val="36"/>
        </w:numPr>
        <w:ind w:firstLine="480" w:firstLineChars="200"/>
      </w:pPr>
      <w:r>
        <w:rPr>
          <w:rFonts w:hint="eastAsia" w:ascii="Times New Roman" w:hAnsi="Times New Roman" w:eastAsia="宋体" w:cs="Times New Roman"/>
        </w:rPr>
        <w:t>从历史交易中采样最多80条（所有亏损交易+部分盈利交易，确保两类样本都在规则提取的上下文中）。80条的限制来自API的上下文窗口约束——交易记录以结构化的文本格式呈现，每条包含16+个特征值的描述。</w:t>
      </w:r>
    </w:p>
    <w:p w14:paraId="23EB9855">
      <w:pPr>
        <w:pStyle w:val="3"/>
        <w:numPr>
          <w:ilvl w:val="0"/>
          <w:numId w:val="36"/>
        </w:numPr>
        <w:spacing w:before="60" w:after="100"/>
        <w:ind w:firstLine="420" w:firstLineChars="200"/>
        <w:jc w:val="left"/>
      </w:pPr>
      <w:r>
        <w:rPr>
          <w:rFonts w:ascii="Times New Roman" w:hAnsi="Times New Roman" w:eastAsia="宋体" w:cs="Times New Roman"/>
          <w:sz w:val="21"/>
          <w:szCs w:val="21"/>
        </w:rPr>
        <w:t>将采样数据和RULE_EXTRACTION_PROMPT发送给Claude。Prompt要求Claude分析特征模式，生成一个Python函数judge_trade(features) → bool（True=拦截，False=放行）。</w:t>
      </w:r>
    </w:p>
    <w:p w14:paraId="5FF0B385">
      <w:pPr>
        <w:numPr>
          <w:ilvl w:val="0"/>
          <w:numId w:val="36"/>
        </w:numPr>
        <w:spacing w:before="60" w:after="80"/>
        <w:ind w:firstLine="480" w:firstLineChars="200"/>
        <w:jc w:val="left"/>
      </w:pPr>
      <w:r>
        <w:rPr>
          <w:rFonts w:ascii="Times New Roman" w:hAnsi="Times New Roman" w:eastAsia="宋体" w:cs="Times New Roman"/>
          <w:sz w:val="24"/>
          <w:szCs w:val="24"/>
        </w:rPr>
        <w:t>从Claude的回复中提取markdown代码块（python...）。</w:t>
      </w:r>
    </w:p>
    <w:p w14:paraId="1531B86D">
      <w:pPr>
        <w:numPr>
          <w:ilvl w:val="0"/>
          <w:numId w:val="36"/>
        </w:numPr>
        <w:ind w:firstLine="480" w:firstLineChars="200"/>
      </w:pPr>
      <w:r>
        <w:rPr>
          <w:rFonts w:hint="eastAsia" w:ascii="Times New Roman" w:hAnsi="Times New Roman" w:eastAsia="宋体" w:cs="Times New Roman"/>
        </w:rPr>
        <w:t>使用exec()动态编译和执行提取出的Python代码，将judge_trade函数绑定到self._rule_func。</w:t>
      </w:r>
    </w:p>
    <w:p w14:paraId="196F9718">
      <w:pPr>
        <w:numPr>
          <w:ilvl w:val="0"/>
          <w:numId w:val="36"/>
        </w:numPr>
        <w:ind w:firstLine="480" w:firstLineChars="200"/>
      </w:pPr>
      <w:r>
        <w:rPr>
          <w:rFonts w:hint="eastAsia" w:ascii="Times New Roman" w:hAnsi="Times New Roman" w:eastAsia="宋体" w:cs="Times New Roman"/>
        </w:rPr>
        <w:t>如果上述任何步骤失败（无API</w:t>
      </w:r>
      <w:r>
        <w:rPr>
          <w:rFonts w:ascii="Times New Roman" w:hAnsi="Times New Roman" w:eastAsia="宋体" w:cs="Times New Roman"/>
        </w:rPr>
        <w:t xml:space="preserve"> </w:t>
      </w:r>
      <w:r>
        <w:rPr>
          <w:rFonts w:hint="eastAsia" w:ascii="Times New Roman" w:hAnsi="Times New Roman" w:eastAsia="宋体" w:cs="Times New Roman"/>
        </w:rPr>
        <w:t>Key、API调用失败、代码编译失败），回退到_set_default_rules()的硬编码默认规则。</w:t>
      </w:r>
    </w:p>
    <w:p w14:paraId="500D02FE">
      <w:pPr>
        <w:pStyle w:val="26"/>
        <w:ind w:firstLine="480" w:firstLineChars="200"/>
      </w:pPr>
      <w:r>
        <w:rPr>
          <w:rFonts w:hint="eastAsia" w:ascii="Times New Roman" w:hAnsi="Times New Roman" w:eastAsia="宋体" w:cs="Times New Roman"/>
        </w:rPr>
        <w:t>默认回退规则是一套计分系统：</w:t>
      </w:r>
      <w:r>
        <w:rPr>
          <w:rFonts w:ascii="Times New Roman" w:hAnsi="Times New Roman" w:eastAsia="宋体" w:cs="Times New Roman"/>
        </w:rPr>
        <w:t xml:space="preserve"> - </w:t>
      </w:r>
      <w:r>
        <w:rPr>
          <w:rFonts w:hint="eastAsia" w:ascii="Times New Roman" w:hAnsi="Times New Roman" w:eastAsia="宋体" w:cs="Times New Roman"/>
        </w:rPr>
        <w:t>价格处于85%百分位以上</w:t>
      </w:r>
      <w:r>
        <w:rPr>
          <w:rFonts w:ascii="Times New Roman" w:hAnsi="Times New Roman" w:eastAsia="宋体" w:cs="Times New Roman"/>
        </w:rPr>
        <w:t xml:space="preserve"> AND </w:t>
      </w:r>
      <w:r>
        <w:rPr>
          <w:rFonts w:hint="eastAsia" w:ascii="Times New Roman" w:hAnsi="Times New Roman" w:eastAsia="宋体" w:cs="Times New Roman"/>
        </w:rPr>
        <w:t>短期角度&lt;3度：+3分（追高买入检测）</w:t>
      </w:r>
      <w:r>
        <w:rPr>
          <w:rFonts w:ascii="Times New Roman" w:hAnsi="Times New Roman" w:eastAsia="宋体" w:cs="Times New Roman"/>
        </w:rPr>
        <w:t xml:space="preserve"> - </w:t>
      </w:r>
      <w:r>
        <w:rPr>
          <w:rFonts w:hint="eastAsia" w:ascii="Times New Roman" w:hAnsi="Times New Roman" w:eastAsia="宋体" w:cs="Times New Roman"/>
        </w:rPr>
        <w:t>长期角度&lt;-5度：+2分（下跌趋势中买入检测）</w:t>
      </w:r>
      <w:r>
        <w:rPr>
          <w:rFonts w:ascii="Times New Roman" w:hAnsi="Times New Roman" w:eastAsia="宋体" w:cs="Times New Roman"/>
        </w:rPr>
        <w:t xml:space="preserve"> - </w:t>
      </w:r>
      <w:r>
        <w:rPr>
          <w:rFonts w:hint="eastAsia" w:ascii="Times New Roman" w:hAnsi="Times New Roman" w:eastAsia="宋体" w:cs="Times New Roman"/>
        </w:rPr>
        <w:t>ATR标准差&gt;0.8</w:t>
      </w:r>
      <w:r>
        <w:rPr>
          <w:rFonts w:ascii="Times New Roman" w:hAnsi="Times New Roman" w:eastAsia="宋体" w:cs="Times New Roman"/>
        </w:rPr>
        <w:t xml:space="preserve"> AND </w:t>
      </w:r>
      <w:r>
        <w:rPr>
          <w:rFonts w:hint="eastAsia" w:ascii="Times New Roman" w:hAnsi="Times New Roman" w:eastAsia="宋体" w:cs="Times New Roman"/>
        </w:rPr>
        <w:t>价格处于90%百分位以上：+3分（高波动追高检测）</w:t>
      </w:r>
      <w:r>
        <w:rPr>
          <w:rFonts w:ascii="Times New Roman" w:hAnsi="Times New Roman" w:eastAsia="宋体" w:cs="Times New Roman"/>
        </w:rPr>
        <w:t xml:space="preserve"> - </w:t>
      </w:r>
      <w:r>
        <w:rPr>
          <w:rFonts w:hint="eastAsia" w:ascii="Times New Roman" w:hAnsi="Times New Roman" w:eastAsia="宋体" w:cs="Times New Roman"/>
        </w:rPr>
        <w:t>存在10日内的向下跳空且力量&lt;-2：+3分（跳空下跌后买入检测）</w:t>
      </w:r>
    </w:p>
    <w:p w14:paraId="135492A0">
      <w:pPr>
        <w:pStyle w:val="3"/>
        <w:ind w:firstLine="480" w:firstLineChars="200"/>
      </w:pPr>
      <w:r>
        <w:rPr>
          <w:rFonts w:hint="eastAsia" w:ascii="Times New Roman" w:hAnsi="Times New Roman" w:eastAsia="宋体" w:cs="Times New Roman"/>
        </w:rPr>
        <w:t>累计≥5分时拦截交易。这套默认规则是高度保守的——它主要拦截的是”追高”和”逆势”类交易行为。</w:t>
      </w:r>
    </w:p>
    <w:p w14:paraId="62329C33">
      <w:pPr>
        <w:pStyle w:val="3"/>
        <w:ind w:firstLine="480" w:firstLineChars="200"/>
      </w:pPr>
      <w:r>
        <w:rPr>
          <w:rFonts w:hint="eastAsia" w:ascii="Times New Roman" w:hAnsi="Times New Roman" w:eastAsia="宋体" w:cs="Times New Roman"/>
        </w:rPr>
        <w:t>规则模式的最大优势是离线可用：规则提取是”一次性”的API调用，提取完成后规则在本地执行（不依赖网络和API），响应时间在毫秒级。</w:t>
      </w:r>
    </w:p>
    <w:p w14:paraId="234A76F4">
      <w:pPr>
        <w:pStyle w:val="3"/>
        <w:ind w:firstLine="480" w:firstLineChars="200"/>
      </w:pPr>
      <w:r>
        <w:rPr>
          <w:rFonts w:hint="eastAsia" w:ascii="Times New Roman" w:hAnsi="Times New Roman" w:eastAsia="宋体" w:cs="Times New Roman"/>
        </w:rPr>
        <w:t>直接模式（</w:t>
      </w:r>
      <w:r>
        <w:rPr>
          <w:rFonts w:ascii="Times New Roman" w:hAnsi="Times New Roman" w:eastAsia="宋体" w:cs="Times New Roman"/>
        </w:rPr>
        <w:t xml:space="preserve">“direct” </w:t>
      </w:r>
      <w:r>
        <w:rPr>
          <w:rFonts w:hint="eastAsia" w:ascii="Times New Roman" w:hAnsi="Times New Roman" w:eastAsia="宋体" w:cs="Times New Roman"/>
        </w:rPr>
        <w:t>mode）：</w:t>
      </w:r>
    </w:p>
    <w:p w14:paraId="3540AAE4">
      <w:pPr>
        <w:pStyle w:val="3"/>
        <w:ind w:firstLine="480" w:firstLineChars="200"/>
      </w:pPr>
      <w:r>
        <w:rPr>
          <w:rFonts w:hint="eastAsia" w:ascii="Times New Roman" w:hAnsi="Times New Roman" w:eastAsia="宋体" w:cs="Times New Roman"/>
        </w:rPr>
        <w:t>在直接模式下，每个交易信号实时发送给Claude进行判断：</w:t>
      </w:r>
    </w:p>
    <w:p w14:paraId="7D075451">
      <w:pPr>
        <w:numPr>
          <w:ilvl w:val="0"/>
          <w:numId w:val="37"/>
        </w:numPr>
        <w:ind w:firstLine="480" w:firstLineChars="200"/>
      </w:pPr>
      <w:r>
        <w:rPr>
          <w:rFonts w:hint="eastAsia" w:ascii="Times New Roman" w:hAnsi="Times New Roman" w:eastAsia="宋体" w:cs="Times New Roman"/>
        </w:rPr>
        <w:t>将交易信号的特征按类别分组（趋势角度组、价格位置组、波动率组、跳空组），以结构化的文本格式呈现。</w:t>
      </w:r>
    </w:p>
    <w:p w14:paraId="2A6A7F1C">
      <w:pPr>
        <w:numPr>
          <w:ilvl w:val="0"/>
          <w:numId w:val="37"/>
        </w:numPr>
        <w:ind w:firstLine="480" w:firstLineChars="200"/>
      </w:pPr>
      <w:r>
        <w:rPr>
          <w:rFonts w:hint="eastAsia" w:ascii="Times New Roman" w:hAnsi="Times New Roman" w:eastAsia="宋体" w:cs="Times New Roman"/>
        </w:rPr>
        <w:t>发送DIRECT_JUDGE_PROMPT给Claude，要求返回JSON格式的{</w:t>
      </w:r>
      <w:r>
        <w:rPr>
          <w:rFonts w:ascii="Times New Roman" w:hAnsi="Times New Roman" w:eastAsia="宋体" w:cs="Times New Roman"/>
        </w:rPr>
        <w:t>“approve”: bool, “confidence”: float, “reason”: str}。</w:t>
      </w:r>
    </w:p>
    <w:p w14:paraId="2D49A680">
      <w:pPr>
        <w:numPr>
          <w:ilvl w:val="0"/>
          <w:numId w:val="37"/>
        </w:numPr>
        <w:ind w:firstLine="480" w:firstLineChars="200"/>
      </w:pPr>
      <w:r>
        <w:rPr>
          <w:rFonts w:hint="eastAsia" w:ascii="Times New Roman" w:hAnsi="Times New Roman" w:eastAsia="宋体" w:cs="Times New Roman"/>
        </w:rPr>
        <w:t>解析JSON响应，根据approve字段决定拦截或放行。</w:t>
      </w:r>
    </w:p>
    <w:p w14:paraId="60E3A2D7">
      <w:pPr>
        <w:pStyle w:val="26"/>
        <w:ind w:firstLine="480" w:firstLineChars="200"/>
      </w:pPr>
      <w:r>
        <w:rPr>
          <w:rFonts w:hint="eastAsia" w:ascii="Times New Roman" w:hAnsi="Times New Roman" w:eastAsia="宋体" w:cs="Times New Roman"/>
        </w:rPr>
        <w:t>直接模式引入了两个优化：</w:t>
      </w:r>
    </w:p>
    <w:p w14:paraId="56D32CEA">
      <w:pPr>
        <w:pStyle w:val="3"/>
        <w:ind w:firstLine="480" w:firstLineChars="200"/>
      </w:pPr>
      <w:r>
        <w:rPr>
          <w:rFonts w:hint="eastAsia" w:ascii="Times New Roman" w:hAnsi="Times New Roman" w:eastAsia="宋体" w:cs="Times New Roman"/>
        </w:rPr>
        <w:t>特征缓存：对特征值取3位小数的MD5哈希作为缓存键。完全相同的特征向量不需要重复调用API——这在买入信号特征值经常重复的场景下能节省大量API成本。_warm_cache()方法用训练数据的前20条交易预填充缓存。</w:t>
      </w:r>
    </w:p>
    <w:p w14:paraId="575B2E75">
      <w:pPr>
        <w:pStyle w:val="3"/>
        <w:ind w:firstLine="480" w:firstLineChars="200"/>
      </w:pPr>
      <w:r>
        <w:rPr>
          <w:rFonts w:hint="eastAsia" w:ascii="Times New Roman" w:hAnsi="Times New Roman" w:eastAsia="宋体" w:cs="Times New Roman"/>
        </w:rPr>
        <w:t>批量裁判（_judge_batch）：将多个交易信号合并为一个API调用，减少HTTP往返次数。使用BATCH_JUDGE_PROMPT要求Claude返回数组格式的JSON。</w:t>
      </w:r>
    </w:p>
    <w:bookmarkEnd w:id="497"/>
    <w:p w14:paraId="48A6B23B">
      <w:pPr>
        <w:pStyle w:val="5"/>
      </w:pPr>
      <w:bookmarkStart w:id="498" w:name="_Toc490406432"/>
      <w:bookmarkStart w:id="499" w:name="claude策略分析师claudestrategist"/>
      <w:r>
        <w:rPr>
          <w:rFonts w:ascii="Times New Roman" w:hAnsi="Times New Roman" w:eastAsia="黑体" w:cs="Times New Roman"/>
        </w:rPr>
        <w:t xml:space="preserve">10.2.3 </w:t>
      </w:r>
      <w:r>
        <w:rPr>
          <w:rFonts w:hint="eastAsia" w:ascii="Times New Roman" w:hAnsi="Times New Roman" w:eastAsia="黑体" w:cs="Times New Roman"/>
        </w:rPr>
        <w:t>Claude策略分析师（ClaudeStrategist）</w:t>
      </w:r>
      <w:bookmarkEnd w:id="498"/>
    </w:p>
    <w:p w14:paraId="7416F1BB">
      <w:pPr>
        <w:pStyle w:val="26"/>
        <w:ind w:firstLine="480" w:firstLineChars="200"/>
      </w:pPr>
      <w:r>
        <w:rPr>
          <w:rFonts w:hint="eastAsia" w:ascii="Times New Roman" w:hAnsi="Times New Roman" w:eastAsia="宋体" w:cs="Times New Roman"/>
        </w:rPr>
        <w:t>ClaudeStrategist实现的是回测后（Post-hoc）的策略分析——它不是裁判信号，而是分析策略在回测中的整体表现。</w:t>
      </w:r>
    </w:p>
    <w:p w14:paraId="46168553">
      <w:pPr>
        <w:pStyle w:val="3"/>
        <w:ind w:firstLine="480" w:firstLineChars="200"/>
      </w:pPr>
      <w:r>
        <w:rPr>
          <w:rFonts w:hint="eastAsia" w:ascii="Times New Roman" w:hAnsi="Times New Roman" w:eastAsia="宋体" w:cs="Times New Roman"/>
        </w:rPr>
        <w:t>analyze()方法提供完整策略报告：</w:t>
      </w:r>
    </w:p>
    <w:p w14:paraId="4CA67F99">
      <w:pPr>
        <w:pStyle w:val="3"/>
        <w:numPr>
          <w:ilvl w:val="0"/>
          <w:numId w:val="38"/>
        </w:numPr>
        <w:spacing w:before="60" w:after="100"/>
        <w:ind w:firstLine="420" w:firstLineChars="200"/>
        <w:jc w:val="left"/>
      </w:pPr>
      <w:r>
        <w:rPr>
          <w:rFonts w:ascii="Times New Roman" w:hAnsi="Times New Roman" w:eastAsia="宋体" w:cs="Times New Roman"/>
          <w:sz w:val="21"/>
          <w:szCs w:val="21"/>
        </w:rPr>
        <w:t>从回测的orders_pd和capital_pd中计算关键指标：胜率、总利润、平均利润、总收益率、最大回撤、夏普比率（年化，sqrt(252)）。</w:t>
      </w:r>
    </w:p>
    <w:p w14:paraId="3FC9FFD2">
      <w:pPr>
        <w:numPr>
          <w:ilvl w:val="0"/>
          <w:numId w:val="38"/>
        </w:numPr>
        <w:ind w:firstLine="480" w:firstLineChars="200"/>
      </w:pPr>
      <w:r>
        <w:rPr>
          <w:rFonts w:hint="eastAsia" w:ascii="Times New Roman" w:hAnsi="Times New Roman" w:eastAsia="宋体" w:cs="Times New Roman"/>
        </w:rPr>
        <w:t>分层抽样：从所有交易中抽取最多50条（一半最差+一半最好），发送给Claude进行深度分析。</w:t>
      </w:r>
    </w:p>
    <w:p w14:paraId="0F17A76F">
      <w:pPr>
        <w:pStyle w:val="3"/>
        <w:numPr>
          <w:ilvl w:val="0"/>
          <w:numId w:val="38"/>
        </w:numPr>
        <w:spacing w:before="60" w:after="100"/>
        <w:ind w:firstLine="420" w:firstLineChars="200"/>
        <w:jc w:val="left"/>
      </w:pPr>
      <w:r>
        <w:rPr>
          <w:rFonts w:ascii="Times New Roman" w:hAnsi="Times New Roman" w:eastAsia="宋体" w:cs="Times New Roman"/>
          <w:sz w:val="21"/>
          <w:szCs w:val="21"/>
        </w:rPr>
        <w:t>Claude从五个维度输出分析：总体概况（summary）、亏损模式（loss_patterns）、盈利模式（win_patterns）、参数建议（parameter_suggestions）、下一步行动（next_steps）。</w:t>
      </w:r>
    </w:p>
    <w:p w14:paraId="145D23C6">
      <w:pPr>
        <w:pStyle w:val="3"/>
        <w:spacing w:before="60" w:after="100"/>
        <w:ind w:firstLine="420" w:firstLineChars="200"/>
        <w:jc w:val="left"/>
      </w:pPr>
      <w:r>
        <w:rPr>
          <w:rFonts w:ascii="Times New Roman" w:hAnsi="Times New Roman" w:eastAsia="宋体" w:cs="Times New Roman"/>
          <w:sz w:val="21"/>
          <w:szCs w:val="21"/>
        </w:rPr>
        <w:t>quick_scan(top_n=10)方法提供快速诊断：对最好的10笔和最差的10笔交易，让Claude用一句话总结每笔交易的成败关键因素。</w:t>
      </w:r>
    </w:p>
    <w:p w14:paraId="688B45E7">
      <w:pPr>
        <w:pStyle w:val="3"/>
        <w:ind w:firstLine="480" w:firstLineChars="200"/>
      </w:pPr>
      <w:r>
        <w:rPr>
          <w:rFonts w:hint="eastAsia" w:ascii="Times New Roman" w:hAnsi="Times New Roman" w:eastAsia="宋体" w:cs="Times New Roman"/>
        </w:rPr>
        <w:t>suggest_parameters()方法提供参数优化建议：传入买入因子和卖出因子的当前配置和策略表现指标，让Claude基于其对金融市场的理解提出参数调整方向。</w:t>
      </w:r>
    </w:p>
    <w:p w14:paraId="065A0648">
      <w:pPr>
        <w:pStyle w:val="3"/>
        <w:ind w:firstLine="480" w:firstLineChars="200"/>
      </w:pPr>
      <w:r>
        <w:rPr>
          <w:rFonts w:hint="eastAsia" w:ascii="Times New Roman" w:hAnsi="Times New Roman" w:eastAsia="宋体" w:cs="Times New Roman"/>
        </w:rPr>
        <w:t>所有ClaudeStrategist的分析请求都复用了ClaudeJudge的_call_claude()方法，确保了API调用的统一管理和错误处理。</w:t>
      </w:r>
    </w:p>
    <w:bookmarkEnd w:id="499"/>
    <w:p w14:paraId="0699D361">
      <w:pPr>
        <w:pStyle w:val="5"/>
      </w:pPr>
      <w:bookmarkStart w:id="500" w:name="_Toc218665438"/>
      <w:bookmarkStart w:id="501" w:name="ump兼容层"/>
      <w:r>
        <w:rPr>
          <w:rFonts w:ascii="Times New Roman" w:hAnsi="Times New Roman" w:eastAsia="黑体" w:cs="Times New Roman"/>
        </w:rPr>
        <w:t xml:space="preserve">10.2.4 </w:t>
      </w:r>
      <w:r>
        <w:rPr>
          <w:rFonts w:hint="eastAsia" w:ascii="Times New Roman" w:hAnsi="Times New Roman" w:eastAsia="黑体" w:cs="Times New Roman"/>
        </w:rPr>
        <w:t>UMP兼容层</w:t>
      </w:r>
      <w:bookmarkEnd w:id="500"/>
    </w:p>
    <w:p w14:paraId="11AE64F9">
      <w:pPr>
        <w:pStyle w:val="26"/>
        <w:ind w:firstLine="480" w:firstLineChars="200"/>
      </w:pPr>
      <w:r>
        <w:rPr>
          <w:rFonts w:hint="eastAsia" w:ascii="Times New Roman" w:hAnsi="Times New Roman" w:eastAsia="宋体" w:cs="Times New Roman"/>
        </w:rPr>
        <w:t>ClaudeJudge实现了与UMP裁判系统完全兼容的接口：</w:t>
      </w:r>
      <w:r>
        <w:rPr>
          <w:rFonts w:ascii="Times New Roman" w:hAnsi="Times New Roman" w:eastAsia="宋体" w:cs="Times New Roman"/>
        </w:rPr>
        <w:t xml:space="preserve"> - </w:t>
      </w:r>
      <w:r>
        <w:rPr>
          <w:rFonts w:hint="eastAsia" w:ascii="Times New Roman" w:hAnsi="Times New Roman" w:eastAsia="宋体" w:cs="Times New Roman"/>
        </w:rPr>
        <w:t>class_unique_id()返回’claude_judge’</w:t>
      </w:r>
      <w:r>
        <w:rPr>
          <w:rFonts w:ascii="Times New Roman" w:hAnsi="Times New Roman" w:eastAsia="宋体" w:cs="Times New Roman"/>
        </w:rPr>
        <w:t xml:space="preserve"> - </w:t>
      </w:r>
      <w:r>
        <w:rPr>
          <w:rFonts w:hint="eastAsia" w:ascii="Times New Roman" w:hAnsi="Times New Roman" w:eastAsia="宋体" w:cs="Times New Roman"/>
        </w:rPr>
        <w:t>is_buy_ump()返回True（买入裁判）/</w:t>
      </w:r>
      <w:r>
        <w:rPr>
          <w:rFonts w:ascii="Times New Roman" w:hAnsi="Times New Roman" w:eastAsia="宋体" w:cs="Times New Roman"/>
        </w:rPr>
        <w:t xml:space="preserve"> </w:t>
      </w:r>
      <w:r>
        <w:rPr>
          <w:rFonts w:hint="eastAsia" w:ascii="Times New Roman" w:hAnsi="Times New Roman" w:eastAsia="宋体" w:cs="Times New Roman"/>
        </w:rPr>
        <w:t>ClaudeSellJudge返回False（卖出裁判）</w:t>
      </w:r>
      <w:r>
        <w:rPr>
          <w:rFonts w:ascii="Times New Roman" w:hAnsi="Times New Roman" w:eastAsia="宋体" w:cs="Times New Roman"/>
        </w:rPr>
        <w:t xml:space="preserve"> - </w:t>
      </w:r>
      <w:r>
        <w:rPr>
          <w:rFonts w:hint="eastAsia" w:ascii="Times New Roman" w:hAnsi="Times New Roman" w:eastAsia="宋体" w:cs="Times New Roman"/>
        </w:rPr>
        <w:t>predict(**ml_feature_dict)返回-1（拦截）或0（放行）</w:t>
      </w:r>
    </w:p>
    <w:p w14:paraId="72CE0722">
      <w:pPr>
        <w:pStyle w:val="3"/>
        <w:ind w:firstLine="480" w:firstLineChars="200"/>
      </w:pPr>
      <w:r>
        <w:rPr>
          <w:rFonts w:hint="eastAsia" w:ascii="Times New Roman" w:hAnsi="Times New Roman" w:eastAsia="宋体" w:cs="Times New Roman"/>
        </w:rPr>
        <w:t>由于实现了与UMP系统相同的接口（class_unique_id</w:t>
      </w:r>
      <w:r>
        <w:rPr>
          <w:rFonts w:ascii="Times New Roman" w:hAnsi="Times New Roman" w:eastAsia="宋体" w:cs="Times New Roman"/>
        </w:rPr>
        <w:t xml:space="preserve"> + </w:t>
      </w:r>
      <w:r>
        <w:rPr>
          <w:rFonts w:hint="eastAsia" w:ascii="Times New Roman" w:hAnsi="Times New Roman" w:eastAsia="宋体" w:cs="Times New Roman"/>
        </w:rPr>
        <w:t>predict），ClaudeJudge可以无缝地作为”用户自定义裁判”（通过ABuUmpManager.append_user_ump()）插入到现有的UMP裁判体系中。这意味着Claude裁判可以与GMM主裁判和相似度边裁判并联运行，形成”机器学习裁判+AI裁判”的双重验证。</w:t>
      </w:r>
    </w:p>
    <w:p w14:paraId="5CB31280">
      <w:r>
        <w:rPr>
          <w:rFonts w:ascii="Times New Roman" w:hAnsi="Times New Roman" w:eastAsia="宋体" w:cs="Times New Roman"/>
        </w:rPr>
        <w:pict>
          <v:rect id="_x0000_i1029" o:spt="1" style="height:1.5pt;width:0pt;" coordsize="21600,21600" o:hr="t" o:hrstd="t" o:hralign="center">
            <v:path/>
            <v:fill focussize="0,0"/>
            <v:stroke/>
            <v:imagedata o:title=""/>
            <o:lock v:ext="edit"/>
            <w10:wrap type="none"/>
            <w10:anchorlock/>
          </v:rect>
        </w:pict>
      </w:r>
    </w:p>
    <w:bookmarkEnd w:id="473"/>
    <w:bookmarkEnd w:id="493"/>
    <w:bookmarkEnd w:id="501"/>
    <w:p w14:paraId="24098A6C">
      <w:pPr>
        <w:pStyle w:val="2"/>
        <w:pageBreakBefore/>
        <w:jc w:val="center"/>
      </w:pPr>
      <w:bookmarkStart w:id="502" w:name="_Toc1574190681"/>
      <w:bookmarkStart w:id="503" w:name="_Toc765496449"/>
      <w:bookmarkStart w:id="504" w:name="第十一章-回测bt_3引擎与性能度量tradebu与metricsbu"/>
      <w:r>
        <w:rPr>
          <w:rFonts w:hint="eastAsia" w:ascii="Times New Roman" w:hAnsi="Times New Roman" w:eastAsia="黑体" w:cs="Times New Roman"/>
        </w:rPr>
        <w:t>第十一章</w:t>
      </w:r>
      <w:r>
        <w:rPr>
          <w:rFonts w:ascii="Times New Roman" w:hAnsi="Times New Roman" w:eastAsia="黑体" w:cs="Times New Roman"/>
        </w:rPr>
        <w:t xml:space="preserve"> </w:t>
      </w:r>
      <w:r>
        <w:rPr>
          <w:rFonts w:hint="eastAsia" w:ascii="Times New Roman" w:hAnsi="Times New Roman" w:eastAsia="黑体" w:cs="Times New Roman"/>
        </w:rPr>
        <w:t>回测</w:t>
      </w:r>
      <w:r>
        <w:rPr>
          <w:rStyle w:val="25"/>
          <w:rFonts w:ascii="Times New Roman" w:hAnsi="Times New Roman" w:eastAsia="黑体" w:cs="Times New Roman"/>
          <w:sz w:val="16"/>
          <w:vertAlign w:val="superscript"/>
        </w:rPr>
        <w:footnoteReference w:id="4"/>
      </w:r>
      <w:r>
        <w:rPr>
          <w:rFonts w:hint="eastAsia" w:ascii="Times New Roman" w:hAnsi="Times New Roman" w:eastAsia="黑体" w:cs="Times New Roman"/>
        </w:rPr>
        <w:t>引擎与性能度量：TradeBu与MetricsBu</w:t>
      </w:r>
      <w:bookmarkEnd w:id="502"/>
      <w:bookmarkEnd w:id="503"/>
    </w:p>
    <w:p w14:paraId="3DC9FD53">
      <w:pPr>
        <w:pStyle w:val="4"/>
      </w:pPr>
      <w:bookmarkStart w:id="505" w:name="_Toc424244527"/>
      <w:bookmarkStart w:id="506" w:name="_Toc124289166"/>
      <w:bookmarkStart w:id="507" w:name="回测引擎架构"/>
      <w:r>
        <w:rPr>
          <w:rFonts w:ascii="Times New Roman" w:hAnsi="Times New Roman" w:eastAsia="黑体" w:cs="Times New Roman"/>
        </w:rPr>
        <w:t xml:space="preserve">11.1 </w:t>
      </w:r>
      <w:r>
        <w:rPr>
          <w:rFonts w:hint="eastAsia" w:ascii="Times New Roman" w:hAnsi="Times New Roman" w:eastAsia="黑体" w:cs="Times New Roman"/>
        </w:rPr>
        <w:t>回测引擎架构</w:t>
      </w:r>
      <w:bookmarkEnd w:id="505"/>
      <w:bookmarkEnd w:id="506"/>
    </w:p>
    <w:p w14:paraId="0863D088">
      <w:pPr>
        <w:pStyle w:val="26"/>
        <w:ind w:firstLine="480" w:firstLineChars="200"/>
      </w:pPr>
      <w:r>
        <w:rPr>
          <w:rFonts w:ascii="Times New Roman" w:hAnsi="Times New Roman" w:eastAsia="宋体" w:cs="Times New Roman"/>
        </w:rPr>
        <w:t>回测引擎（Backtesting Engine）是量化交易系统的核心组件，负责在历史数据上模拟策略的执行过程。3w量化系统的回测引擎由TradeBu模块实现，采用”订单→操作→资金演化”的三阶段管道架构。</w:t>
      </w:r>
    </w:p>
    <w:bookmarkEnd w:id="507"/>
    <w:p w14:paraId="75F7C24E">
      <w:pPr>
        <w:pStyle w:val="4"/>
      </w:pPr>
      <w:bookmarkStart w:id="508" w:name="_Toc632057249"/>
      <w:bookmarkStart w:id="509" w:name="_Toc1573908078"/>
      <w:bookmarkStart w:id="510" w:name="基准时间轴abubenchmark"/>
      <w:r>
        <w:rPr>
          <w:rFonts w:ascii="Times New Roman" w:hAnsi="Times New Roman" w:eastAsia="黑体" w:cs="Times New Roman"/>
        </w:rPr>
        <w:t xml:space="preserve">11.2 </w:t>
      </w:r>
      <w:r>
        <w:rPr>
          <w:rFonts w:hint="eastAsia" w:ascii="Times New Roman" w:hAnsi="Times New Roman" w:eastAsia="黑体" w:cs="Times New Roman"/>
        </w:rPr>
        <w:t>基准时间轴（ABuBenchmark）</w:t>
      </w:r>
      <w:bookmarkEnd w:id="508"/>
      <w:bookmarkEnd w:id="509"/>
    </w:p>
    <w:p w14:paraId="3BE95114">
      <w:pPr>
        <w:pStyle w:val="26"/>
        <w:ind w:firstLine="480" w:firstLineChars="200"/>
      </w:pPr>
      <w:r>
        <w:rPr>
          <w:rFonts w:hint="eastAsia" w:ascii="Times New Roman" w:hAnsi="Times New Roman" w:eastAsia="宋体" w:cs="Times New Roman"/>
        </w:rPr>
        <w:t>AbuBenchmark定义了回测的时间框架。它获取一个市场基准指数（美股用纳斯达克指数IXIC，A股用上证指数000001，港股用恒生指数HSI，期货用AU0（沪金连续），加密货币用BTC）的K线数据。所有交易标的的K线数据通过reindex操作对齐到这个基准的时间轴上——不同的标的可能有不同的上市日期、停牌日期和交易日，通过对齐确保所有时序操作的一致性。</w:t>
      </w:r>
    </w:p>
    <w:p w14:paraId="42F5E9E3">
      <w:pPr>
        <w:pStyle w:val="3"/>
        <w:spacing w:before="60" w:after="100"/>
        <w:ind w:firstLine="420" w:firstLineChars="200"/>
        <w:jc w:val="left"/>
      </w:pPr>
      <w:r>
        <w:rPr>
          <w:rFonts w:ascii="Times New Roman" w:hAnsi="Times New Roman" w:eastAsia="宋体" w:cs="Times New Roman"/>
          <w:sz w:val="21"/>
          <w:szCs w:val="21"/>
        </w:rPr>
        <w:t>基准指数的时间跨度（由n_folds、start和end参数共同决定）定义了回测的时间范围。如果start=‘2018-01-01’、end=‘2019-12-31’、n_folds=2，则基准K线覆盖2018年1月1日至2019年12月31日（约504个交易日）的数据。</w:t>
      </w:r>
    </w:p>
    <w:bookmarkEnd w:id="510"/>
    <w:p w14:paraId="1F8AC962">
      <w:pPr>
        <w:pStyle w:val="4"/>
      </w:pPr>
      <w:bookmarkStart w:id="511" w:name="_Toc1532065881"/>
      <w:bookmarkStart w:id="512" w:name="_Toc2116986847"/>
      <w:bookmarkStart w:id="513" w:name="资金账户模拟abucapital"/>
      <w:r>
        <w:rPr>
          <w:rFonts w:ascii="Times New Roman" w:hAnsi="Times New Roman" w:eastAsia="黑体" w:cs="Times New Roman"/>
        </w:rPr>
        <w:t xml:space="preserve">11.3 </w:t>
      </w:r>
      <w:r>
        <w:rPr>
          <w:rFonts w:hint="eastAsia" w:ascii="Times New Roman" w:hAnsi="Times New Roman" w:eastAsia="黑体" w:cs="Times New Roman"/>
        </w:rPr>
        <w:t>资金账户模拟（ABuCapital）</w:t>
      </w:r>
      <w:bookmarkEnd w:id="511"/>
      <w:bookmarkEnd w:id="512"/>
    </w:p>
    <w:p w14:paraId="32030DC9">
      <w:pPr>
        <w:pStyle w:val="26"/>
        <w:ind w:firstLine="480" w:firstLineChars="200"/>
      </w:pPr>
      <w:r>
        <w:rPr>
          <w:rFonts w:hint="eastAsia" w:ascii="Times New Roman" w:hAnsi="Times New Roman" w:eastAsia="宋体" w:cs="Times New Roman"/>
        </w:rPr>
        <w:t>ABuCapital是回测引擎中最复杂的类，它维护了一个模拟的资金账户，随时间演化。其核心数据结构是capital_pd（一个按基准日期索引的DataFrame），包含以下列：</w:t>
      </w:r>
    </w:p>
    <w:p w14:paraId="5B3A7C89">
      <w:pPr>
        <w:numPr>
          <w:ilvl w:val="0"/>
          <w:numId w:val="1"/>
        </w:numPr>
        <w:ind w:firstLine="480" w:firstLineChars="200"/>
      </w:pPr>
      <w:r>
        <w:rPr>
          <w:rFonts w:hint="eastAsia" w:ascii="Times New Roman" w:hAnsi="Times New Roman" w:eastAsia="宋体" w:cs="Times New Roman"/>
        </w:rPr>
        <w:t>cash_blance：每日的可用现金余额。使用NaN填充并向前填充（ffill），因为现金在无交易的日期保持不变。</w:t>
      </w:r>
    </w:p>
    <w:p w14:paraId="59B3F07D">
      <w:pPr>
        <w:numPr>
          <w:ilvl w:val="0"/>
          <w:numId w:val="1"/>
        </w:numPr>
        <w:ind w:firstLine="480" w:firstLineChars="200"/>
      </w:pPr>
      <w:r>
        <w:rPr>
          <w:rFonts w:hint="eastAsia" w:ascii="Times New Roman" w:hAnsi="Times New Roman" w:eastAsia="宋体" w:cs="Times New Roman"/>
        </w:rPr>
        <w:t>stocks_blance：每日的持仓股票总市值。等于所有标的的*_worth列之和（每个标的有一列call_worth和put_worth，分别记录做多和做空持仓的市值）。</w:t>
      </w:r>
    </w:p>
    <w:p w14:paraId="43B473F0">
      <w:pPr>
        <w:pStyle w:val="3"/>
        <w:numPr>
          <w:ilvl w:val="0"/>
          <w:numId w:val="1"/>
        </w:numPr>
        <w:spacing w:before="60" w:after="100"/>
        <w:ind w:firstLine="420" w:firstLineChars="200"/>
        <w:jc w:val="left"/>
      </w:pPr>
      <w:r>
        <w:rPr>
          <w:rFonts w:ascii="Times New Roman" w:hAnsi="Times New Roman" w:eastAsia="宋体" w:cs="Times New Roman"/>
          <w:sz w:val="21"/>
          <w:szCs w:val="21"/>
        </w:rPr>
        <w:t>capital_balance：每日的总资产 = cash_balance + stocks_balance。</w:t>
      </w:r>
    </w:p>
    <w:p w14:paraId="1713C594">
      <w:pPr>
        <w:numPr>
          <w:ilvl w:val="0"/>
          <w:numId w:val="1"/>
        </w:numPr>
        <w:ind w:firstLine="480" w:firstLineChars="200"/>
      </w:pPr>
      <w:r>
        <w:rPr>
          <w:rFonts w:hint="eastAsia" w:ascii="Times New Roman" w:hAnsi="Times New Roman" w:eastAsia="宋体" w:cs="Times New Roman"/>
        </w:rPr>
        <w:t>每个持有标的有多列：{symbol}_call_keep（做多持仓数量）、{symbol}_call_worth（做多持仓市值）、{symbol}_put_keep（做空持仓数量）、{symbol}_put_worth（做空持仓市值）。</w:t>
      </w:r>
    </w:p>
    <w:p w14:paraId="7FA33F15">
      <w:pPr>
        <w:pStyle w:val="26"/>
        <w:ind w:firstLine="480" w:firstLineChars="200"/>
      </w:pPr>
      <w:r>
        <w:rPr>
          <w:rFonts w:hint="eastAsia" w:ascii="Times New Roman" w:hAnsi="Times New Roman" w:eastAsia="宋体" w:cs="Times New Roman"/>
        </w:rPr>
        <w:t>关键交易操作：</w:t>
      </w:r>
    </w:p>
    <w:p w14:paraId="1B52C19B">
      <w:pPr>
        <w:pStyle w:val="3"/>
        <w:ind w:firstLine="480" w:firstLineChars="200"/>
      </w:pPr>
      <w:r>
        <w:rPr>
          <w:rFonts w:hint="eastAsia" w:ascii="Times New Roman" w:hAnsi="Times New Roman" w:eastAsia="宋体" w:cs="Times New Roman"/>
        </w:rPr>
        <w:t>buy_stock(order)：检查现金是否足够支付买入成本和佣金</w:t>
      </w:r>
      <w:r>
        <w:rPr>
          <w:rFonts w:ascii="Times New Roman" w:hAnsi="Times New Roman" w:eastAsia="宋体" w:cs="Times New Roman"/>
        </w:rPr>
        <w:t xml:space="preserve"> → </w:t>
      </w:r>
      <w:r>
        <w:rPr>
          <w:rFonts w:hint="eastAsia" w:ascii="Times New Roman" w:hAnsi="Times New Roman" w:eastAsia="宋体" w:cs="Times New Roman"/>
        </w:rPr>
        <w:t>增加持仓数量</w:t>
      </w:r>
      <w:r>
        <w:rPr>
          <w:rFonts w:ascii="Times New Roman" w:hAnsi="Times New Roman" w:eastAsia="宋体" w:cs="Times New Roman"/>
        </w:rPr>
        <w:t xml:space="preserve"> → </w:t>
      </w:r>
      <w:r>
        <w:rPr>
          <w:rFonts w:hint="eastAsia" w:ascii="Times New Roman" w:hAnsi="Times New Roman" w:eastAsia="宋体" w:cs="Times New Roman"/>
        </w:rPr>
        <w:t>减少现金。使用commission.buy_commission_func上下文管理器计算佣金。</w:t>
      </w:r>
    </w:p>
    <w:p w14:paraId="44A16689">
      <w:pPr>
        <w:pStyle w:val="3"/>
        <w:spacing w:before="60" w:after="100"/>
        <w:ind w:firstLine="420" w:firstLineChars="200"/>
        <w:jc w:val="left"/>
      </w:pPr>
      <w:r>
        <w:rPr>
          <w:rFonts w:ascii="Times New Roman" w:hAnsi="Times New Roman" w:eastAsia="宋体" w:cs="Times New Roman"/>
          <w:sz w:val="21"/>
          <w:szCs w:val="21"/>
        </w:rPr>
        <w:t>sell_stock(order)：计算卖出收入。对于做空订单（expect_direction=-1），卖出收入的公式为sell_earn_price = (sell_price - buy_price) * (-1) + buy_price，将做空的”卖高买低”利润转换为正数。减少持仓数量 → 增加现金。</w:t>
      </w:r>
    </w:p>
    <w:p w14:paraId="380D4CCF">
      <w:pPr>
        <w:pStyle w:val="3"/>
        <w:spacing w:before="60" w:after="100"/>
        <w:ind w:firstLine="420" w:firstLineChars="200"/>
        <w:jc w:val="left"/>
      </w:pPr>
      <w:r>
        <w:rPr>
          <w:rFonts w:ascii="Times New Roman" w:hAnsi="Times New Roman" w:eastAsia="宋体" w:cs="Times New Roman"/>
          <w:sz w:val="21"/>
          <w:szCs w:val="21"/>
        </w:rPr>
        <w:t>apply_k_line(kl_pd, buy_type_head)：在每个交易日结束时，根据当日收盘价重新计算所有持仓的市值：worth = close_price * quantity。这是”逐日盯市“（Mark-to-Market）的过程。</w:t>
      </w:r>
    </w:p>
    <w:bookmarkEnd w:id="513"/>
    <w:p w14:paraId="65D676FA">
      <w:pPr>
        <w:pStyle w:val="4"/>
      </w:pPr>
      <w:bookmarkStart w:id="514" w:name="_Toc1102334437"/>
      <w:bookmarkStart w:id="515" w:name="_Toc688874033"/>
      <w:bookmarkStart w:id="516" w:name="订单系统abuorder"/>
      <w:r>
        <w:rPr>
          <w:rFonts w:ascii="Times New Roman" w:hAnsi="Times New Roman" w:eastAsia="黑体" w:cs="Times New Roman"/>
        </w:rPr>
        <w:t xml:space="preserve">11.4 </w:t>
      </w:r>
      <w:r>
        <w:rPr>
          <w:rFonts w:hint="eastAsia" w:ascii="Times New Roman" w:hAnsi="Times New Roman" w:eastAsia="黑体" w:cs="Times New Roman"/>
        </w:rPr>
        <w:t>订单系统（AbuOrder）</w:t>
      </w:r>
      <w:bookmarkEnd w:id="514"/>
      <w:bookmarkEnd w:id="515"/>
    </w:p>
    <w:p w14:paraId="4298EA15">
      <w:pPr>
        <w:pStyle w:val="26"/>
        <w:spacing w:before="60" w:after="80"/>
        <w:ind w:firstLine="480" w:firstLineChars="200"/>
        <w:jc w:val="left"/>
      </w:pPr>
      <w:r>
        <w:rPr>
          <w:rFonts w:ascii="Times New Roman" w:hAnsi="Times New Roman" w:eastAsia="宋体" w:cs="Times New Roman"/>
          <w:sz w:val="24"/>
          <w:szCs w:val="24"/>
        </w:rPr>
        <w:t>AbuOrder使用__slots__机制声明属性，而非使用__dict__字典。这是因为回测过程可能产生数百万个订单对象（全市场回测 * 多策略组合 * 多年数据），使用__slots__可以大幅减少每个订单对象的内存占用（从1KB降至80字节），同时提高属性访问速度。</w:t>
      </w:r>
    </w:p>
    <w:p w14:paraId="413F884B">
      <w:pPr>
        <w:pStyle w:val="3"/>
        <w:ind w:firstLine="480" w:firstLineChars="200"/>
      </w:pPr>
      <w:r>
        <w:rPr>
          <w:rFonts w:hint="eastAsia" w:ascii="Times New Roman" w:hAnsi="Times New Roman" w:eastAsia="宋体" w:cs="Times New Roman"/>
        </w:rPr>
        <w:t>关键字段包括：</w:t>
      </w:r>
      <w:r>
        <w:rPr>
          <w:rFonts w:ascii="Times New Roman" w:hAnsi="Times New Roman" w:eastAsia="宋体" w:cs="Times New Roman"/>
        </w:rPr>
        <w:t xml:space="preserve"> - </w:t>
      </w:r>
      <w:r>
        <w:rPr>
          <w:rFonts w:hint="eastAsia" w:ascii="Times New Roman" w:hAnsi="Times New Roman" w:eastAsia="宋体" w:cs="Times New Roman"/>
        </w:rPr>
        <w:t>buy_symbol：交易标的</w:t>
      </w:r>
      <w:r>
        <w:rPr>
          <w:rFonts w:ascii="Times New Roman" w:hAnsi="Times New Roman" w:eastAsia="宋体" w:cs="Times New Roman"/>
        </w:rPr>
        <w:t xml:space="preserve"> - </w:t>
      </w:r>
      <w:r>
        <w:rPr>
          <w:rFonts w:hint="eastAsia" w:ascii="Times New Roman" w:hAnsi="Times New Roman" w:eastAsia="宋体" w:cs="Times New Roman"/>
        </w:rPr>
        <w:t>buy_date：买入日期</w:t>
      </w:r>
      <w:r>
        <w:rPr>
          <w:rFonts w:ascii="Times New Roman" w:hAnsi="Times New Roman" w:eastAsia="宋体" w:cs="Times New Roman"/>
        </w:rPr>
        <w:t xml:space="preserve"> - </w:t>
      </w:r>
      <w:r>
        <w:rPr>
          <w:rFonts w:hint="eastAsia" w:ascii="Times New Roman" w:hAnsi="Times New Roman" w:eastAsia="宋体" w:cs="Times New Roman"/>
        </w:rPr>
        <w:t>buy_price：买入价格（经滑点调整后）</w:t>
      </w:r>
      <w:r>
        <w:rPr>
          <w:rFonts w:ascii="Times New Roman" w:hAnsi="Times New Roman" w:eastAsia="宋体" w:cs="Times New Roman"/>
        </w:rPr>
        <w:t xml:space="preserve"> - </w:t>
      </w:r>
      <w:r>
        <w:rPr>
          <w:rFonts w:hint="eastAsia" w:ascii="Times New Roman" w:hAnsi="Times New Roman" w:eastAsia="宋体" w:cs="Times New Roman"/>
        </w:rPr>
        <w:t>buy_cnt：买入数量（经仓位管理和交易单位取整后）</w:t>
      </w:r>
      <w:r>
        <w:rPr>
          <w:rFonts w:ascii="Times New Roman" w:hAnsi="Times New Roman" w:eastAsia="宋体" w:cs="Times New Roman"/>
        </w:rPr>
        <w:t xml:space="preserve"> - </w:t>
      </w:r>
      <w:r>
        <w:rPr>
          <w:rFonts w:hint="eastAsia" w:ascii="Times New Roman" w:hAnsi="Times New Roman" w:eastAsia="宋体" w:cs="Times New Roman"/>
        </w:rPr>
        <w:t>buy_factor：触发该订单的买入因子名称</w:t>
      </w:r>
      <w:r>
        <w:rPr>
          <w:rFonts w:ascii="Times New Roman" w:hAnsi="Times New Roman" w:eastAsia="宋体" w:cs="Times New Roman"/>
        </w:rPr>
        <w:t xml:space="preserve"> - </w:t>
      </w:r>
      <w:r>
        <w:rPr>
          <w:rFonts w:hint="eastAsia" w:ascii="Times New Roman" w:hAnsi="Times New Roman" w:eastAsia="宋体" w:cs="Times New Roman"/>
        </w:rPr>
        <w:t>buy_pos：仓位比例</w:t>
      </w:r>
      <w:r>
        <w:rPr>
          <w:rFonts w:ascii="Times New Roman" w:hAnsi="Times New Roman" w:eastAsia="宋体" w:cs="Times New Roman"/>
        </w:rPr>
        <w:t xml:space="preserve"> - </w:t>
      </w:r>
      <w:r>
        <w:rPr>
          <w:rFonts w:hint="eastAsia" w:ascii="Times New Roman" w:hAnsi="Times New Roman" w:eastAsia="宋体" w:cs="Times New Roman"/>
        </w:rPr>
        <w:t>expect_direction：期望方向（+1.0做多，-1.0做空）</w:t>
      </w:r>
      <w:r>
        <w:rPr>
          <w:rFonts w:ascii="Times New Roman" w:hAnsi="Times New Roman" w:eastAsia="宋体" w:cs="Times New Roman"/>
        </w:rPr>
        <w:t xml:space="preserve"> - </w:t>
      </w:r>
      <w:r>
        <w:rPr>
          <w:rFonts w:hint="eastAsia" w:ascii="Times New Roman" w:hAnsi="Times New Roman" w:eastAsia="宋体" w:cs="Times New Roman"/>
        </w:rPr>
        <w:t>sell_type：卖出类型（</w:t>
      </w:r>
      <w:r>
        <w:rPr>
          <w:rFonts w:ascii="Times New Roman" w:hAnsi="Times New Roman" w:eastAsia="宋体" w:cs="Times New Roman"/>
        </w:rPr>
        <w:t>‘win’</w:t>
      </w:r>
      <w:r>
        <w:rPr>
          <w:rFonts w:hint="eastAsia" w:ascii="Times New Roman" w:hAnsi="Times New Roman" w:eastAsia="宋体" w:cs="Times New Roman"/>
        </w:rPr>
        <w:t>=盈利卖出，</w:t>
      </w:r>
      <w:r>
        <w:rPr>
          <w:rFonts w:ascii="Times New Roman" w:hAnsi="Times New Roman" w:eastAsia="宋体" w:cs="Times New Roman"/>
        </w:rPr>
        <w:t>‘loss’</w:t>
      </w:r>
      <w:r>
        <w:rPr>
          <w:rFonts w:hint="eastAsia" w:ascii="Times New Roman" w:hAnsi="Times New Roman" w:eastAsia="宋体" w:cs="Times New Roman"/>
        </w:rPr>
        <w:t>=亏损卖出，</w:t>
      </w:r>
      <w:r>
        <w:rPr>
          <w:rFonts w:ascii="Times New Roman" w:hAnsi="Times New Roman" w:eastAsia="宋体" w:cs="Times New Roman"/>
        </w:rPr>
        <w:t>‘keep’</w:t>
      </w:r>
      <w:r>
        <w:rPr>
          <w:rFonts w:hint="eastAsia" w:ascii="Times New Roman" w:hAnsi="Times New Roman" w:eastAsia="宋体" w:cs="Times New Roman"/>
        </w:rPr>
        <w:t>=持仓中）</w:t>
      </w:r>
      <w:r>
        <w:rPr>
          <w:rFonts w:ascii="Times New Roman" w:hAnsi="Times New Roman" w:eastAsia="宋体" w:cs="Times New Roman"/>
        </w:rPr>
        <w:t xml:space="preserve"> - </w:t>
      </w:r>
      <w:r>
        <w:rPr>
          <w:rFonts w:hint="eastAsia" w:ascii="Times New Roman" w:hAnsi="Times New Roman" w:eastAsia="宋体" w:cs="Times New Roman"/>
        </w:rPr>
        <w:t>sell_price：卖出价格</w:t>
      </w:r>
      <w:r>
        <w:rPr>
          <w:rFonts w:ascii="Times New Roman" w:hAnsi="Times New Roman" w:eastAsia="宋体" w:cs="Times New Roman"/>
        </w:rPr>
        <w:t xml:space="preserve"> - </w:t>
      </w:r>
      <w:r>
        <w:rPr>
          <w:rFonts w:hint="eastAsia" w:ascii="Times New Roman" w:hAnsi="Times New Roman" w:eastAsia="宋体" w:cs="Times New Roman"/>
        </w:rPr>
        <w:t>ml_features：ML特征字典，由AbuMlFeature提取</w:t>
      </w:r>
    </w:p>
    <w:p w14:paraId="07BCB31A">
      <w:pPr>
        <w:pStyle w:val="3"/>
        <w:ind w:firstLine="480" w:firstLineChars="200"/>
      </w:pPr>
      <w:r>
        <w:rPr>
          <w:rFonts w:ascii="Times New Roman" w:hAnsi="Times New Roman" w:eastAsia="宋体" w:cs="Times New Roman"/>
        </w:rPr>
        <w:t xml:space="preserve">fit_buy_order(day_ind, </w:t>
      </w:r>
      <w:r>
        <w:rPr>
          <w:rFonts w:hint="eastAsia" w:ascii="Times New Roman" w:hAnsi="Times New Roman" w:eastAsia="宋体" w:cs="Times New Roman"/>
        </w:rPr>
        <w:t>factor_object)方法是订单生成的核心：</w:t>
      </w:r>
    </w:p>
    <w:p w14:paraId="6DED16FF">
      <w:pPr>
        <w:numPr>
          <w:ilvl w:val="0"/>
          <w:numId w:val="39"/>
        </w:numPr>
        <w:ind w:firstLine="480" w:firstLineChars="200"/>
      </w:pPr>
      <w:r>
        <w:rPr>
          <w:rFonts w:hint="eastAsia" w:ascii="Times New Roman" w:hAnsi="Times New Roman" w:eastAsia="宋体" w:cs="Times New Roman"/>
        </w:rPr>
        <w:t>调用滑点类的fit_price()获取买入价格</w:t>
      </w:r>
    </w:p>
    <w:p w14:paraId="48E299F1">
      <w:pPr>
        <w:numPr>
          <w:ilvl w:val="0"/>
          <w:numId w:val="39"/>
        </w:numPr>
        <w:ind w:firstLine="480" w:firstLineChars="200"/>
      </w:pPr>
      <w:r>
        <w:rPr>
          <w:rFonts w:hint="eastAsia" w:ascii="Times New Roman" w:hAnsi="Times New Roman" w:eastAsia="宋体" w:cs="Times New Roman"/>
        </w:rPr>
        <w:t>调用仓位管理类的fit_position()获取买入数量</w:t>
      </w:r>
    </w:p>
    <w:p w14:paraId="3F324A7C">
      <w:pPr>
        <w:numPr>
          <w:ilvl w:val="0"/>
          <w:numId w:val="39"/>
        </w:numPr>
        <w:ind w:firstLine="480" w:firstLineChars="200"/>
      </w:pPr>
      <w:r>
        <w:rPr>
          <w:rFonts w:hint="eastAsia" w:ascii="Times New Roman" w:hAnsi="Times New Roman" w:eastAsia="宋体" w:cs="Times New Roman"/>
        </w:rPr>
        <w:t>按该市场的最小交易单位向下取整数量</w:t>
      </w:r>
    </w:p>
    <w:p w14:paraId="40020A43">
      <w:pPr>
        <w:pStyle w:val="26"/>
        <w:ind w:firstLine="480" w:firstLineChars="200"/>
      </w:pPr>
      <w:r>
        <w:rPr>
          <w:rFonts w:ascii="Times New Roman" w:hAnsi="Times New Roman" w:eastAsia="宋体" w:cs="Times New Roman"/>
        </w:rPr>
        <w:t xml:space="preserve">fit_sell_order(day_ind, </w:t>
      </w:r>
      <w:r>
        <w:rPr>
          <w:rFonts w:hint="eastAsia" w:ascii="Times New Roman" w:hAnsi="Times New Roman" w:eastAsia="宋体" w:cs="Times New Roman"/>
        </w:rPr>
        <w:t>factor_object)方法处理卖出：</w:t>
      </w:r>
    </w:p>
    <w:p w14:paraId="2B20FA3B">
      <w:pPr>
        <w:numPr>
          <w:ilvl w:val="0"/>
          <w:numId w:val="40"/>
        </w:numPr>
        <w:ind w:firstLine="480" w:firstLineChars="200"/>
      </w:pPr>
      <w:r>
        <w:rPr>
          <w:rFonts w:hint="eastAsia" w:ascii="Times New Roman" w:hAnsi="Times New Roman" w:eastAsia="宋体" w:cs="Times New Roman"/>
        </w:rPr>
        <w:t>调用卖出滑点的fit_price()获取卖出价格</w:t>
      </w:r>
    </w:p>
    <w:p w14:paraId="56F4ACCA">
      <w:pPr>
        <w:numPr>
          <w:ilvl w:val="0"/>
          <w:numId w:val="40"/>
        </w:numPr>
        <w:ind w:firstLine="480" w:firstLineChars="200"/>
      </w:pPr>
      <w:r>
        <w:rPr>
          <w:rFonts w:hint="eastAsia" w:ascii="Times New Roman" w:hAnsi="Times New Roman" w:eastAsia="宋体" w:cs="Times New Roman"/>
        </w:rPr>
        <w:t>根据期望方向和实际盈亏判断卖出类型（盈利/亏损）</w:t>
      </w:r>
    </w:p>
    <w:bookmarkEnd w:id="516"/>
    <w:p w14:paraId="11F3F28C">
      <w:pPr>
        <w:pStyle w:val="4"/>
      </w:pPr>
      <w:bookmarkStart w:id="517" w:name="_Toc593459990"/>
      <w:bookmarkStart w:id="518" w:name="_Toc821531654"/>
      <w:bookmarkStart w:id="519" w:name="交易执行管道abutradeexecute"/>
      <w:r>
        <w:rPr>
          <w:rFonts w:ascii="Times New Roman" w:hAnsi="Times New Roman" w:eastAsia="黑体" w:cs="Times New Roman"/>
        </w:rPr>
        <w:t xml:space="preserve">11.5 </w:t>
      </w:r>
      <w:r>
        <w:rPr>
          <w:rFonts w:hint="eastAsia" w:ascii="Times New Roman" w:hAnsi="Times New Roman" w:eastAsia="黑体" w:cs="Times New Roman"/>
        </w:rPr>
        <w:t>交易执行管道（ABuTradeExecute）</w:t>
      </w:r>
      <w:bookmarkEnd w:id="517"/>
      <w:bookmarkEnd w:id="518"/>
    </w:p>
    <w:p w14:paraId="7452972F">
      <w:pPr>
        <w:pStyle w:val="26"/>
        <w:ind w:firstLine="480" w:firstLineChars="200"/>
      </w:pPr>
      <w:r>
        <w:rPr>
          <w:rFonts w:hint="eastAsia" w:ascii="Times New Roman" w:hAnsi="Times New Roman" w:eastAsia="宋体" w:cs="Times New Roman"/>
        </w:rPr>
        <w:t>源码片段：订单转操作序列</w:t>
      </w:r>
    </w:p>
    <w:p w14:paraId="1C410C56">
      <w:pPr>
        <w:shd w:val="clear" w:color="auto" w:fill="000000"/>
        <w:spacing w:before="60" w:after="60"/>
        <w:ind w:left="0" w:right="0"/>
        <w:jc w:val="left"/>
      </w:pPr>
      <w:r>
        <w:rPr>
          <w:rFonts w:ascii="Menlo" w:hAnsi="Menlo" w:eastAsia="宋体" w:cs="Menlo"/>
          <w:color w:val="FFFFFF"/>
          <w:sz w:val="18"/>
          <w:szCs w:val="18"/>
        </w:rPr>
        <w:t xml:space="preserve">                                         'sell_type_extra',</w:t>
      </w:r>
      <w:r>
        <w:rPr>
          <w:rFonts w:ascii="Menlo" w:hAnsi="Menlo" w:eastAsia="宋体" w:cs="Menlo"/>
          <w:color w:val="FFFFFF"/>
          <w:sz w:val="18"/>
          <w:szCs w:val="18"/>
        </w:rPr>
        <w:br w:type="textWrapping"/>
      </w:r>
      <w:r>
        <w:rPr>
          <w:rFonts w:ascii="Menlo" w:hAnsi="Menlo" w:eastAsia="宋体" w:cs="Menlo"/>
          <w:color w:val="FFFFFF"/>
          <w:sz w:val="18"/>
          <w:szCs w:val="18"/>
        </w:rPr>
        <w:t xml:space="preserve">                                         'sell_date',</w:t>
      </w:r>
      <w:r>
        <w:rPr>
          <w:rFonts w:ascii="Menlo" w:hAnsi="Menlo" w:eastAsia="宋体" w:cs="Menlo"/>
          <w:color w:val="FFFFFF"/>
          <w:sz w:val="18"/>
          <w:szCs w:val="18"/>
        </w:rPr>
        <w:br w:type="textWrapping"/>
      </w:r>
      <w:r>
        <w:rPr>
          <w:rFonts w:ascii="Menlo" w:hAnsi="Menlo" w:eastAsia="宋体" w:cs="Menlo"/>
          <w:color w:val="FFFFFF"/>
          <w:sz w:val="18"/>
          <w:szCs w:val="18"/>
        </w:rPr>
        <w:t xml:space="preserve">                                         'sell_price', 'sell_type', 'ml_features'])</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 从原始金融时间序列中找到key，赋予order_pd['key']</w:t>
      </w:r>
      <w:r>
        <w:rPr>
          <w:rFonts w:ascii="Menlo" w:hAnsi="Menlo" w:eastAsia="宋体" w:cs="Menlo"/>
          <w:color w:val="FFFFFF"/>
          <w:sz w:val="18"/>
          <w:szCs w:val="18"/>
        </w:rPr>
        <w:br w:type="textWrapping"/>
      </w:r>
      <w:r>
        <w:rPr>
          <w:rFonts w:ascii="Menlo" w:hAnsi="Menlo" w:eastAsia="宋体" w:cs="Menlo"/>
          <w:color w:val="FFFFFF"/>
          <w:sz w:val="18"/>
          <w:szCs w:val="18"/>
        </w:rPr>
        <w:t xml:space="preserve">        mask = kl_pd[kl_pd['date'] == order.buy_date]</w:t>
      </w:r>
      <w:r>
        <w:rPr>
          <w:rFonts w:ascii="Menlo" w:hAnsi="Menlo" w:eastAsia="宋体" w:cs="Menlo"/>
          <w:color w:val="FFFFFF"/>
          <w:sz w:val="18"/>
          <w:szCs w:val="18"/>
        </w:rPr>
        <w:br w:type="textWrapping"/>
      </w:r>
      <w:r>
        <w:rPr>
          <w:rFonts w:ascii="Menlo" w:hAnsi="Menlo" w:eastAsia="宋体" w:cs="Menlo"/>
          <w:color w:val="FFFFFF"/>
          <w:sz w:val="18"/>
          <w:szCs w:val="18"/>
        </w:rPr>
        <w:t xml:space="preserve">        order_pd['key'] = mask['key'].values[0]</w:t>
      </w:r>
      <w:r>
        <w:rPr>
          <w:rFonts w:ascii="Menlo" w:hAnsi="Menlo" w:eastAsia="宋体" w:cs="Menlo"/>
          <w:color w:val="FFFFFF"/>
          <w:sz w:val="18"/>
          <w:szCs w:val="18"/>
        </w:rPr>
        <w:br w:type="textWrapping"/>
      </w:r>
      <w:r>
        <w:rPr>
          <w:rFonts w:ascii="Menlo" w:hAnsi="Menlo" w:eastAsia="宋体" w:cs="Menlo"/>
          <w:color w:val="FFFFFF"/>
          <w:sz w:val="18"/>
          <w:szCs w:val="18"/>
        </w:rPr>
        <w:t xml:space="preserve">        # 将所有order_pd concat生成一个pd.DataFrame对象</w:t>
      </w:r>
      <w:r>
        <w:rPr>
          <w:rFonts w:ascii="Menlo" w:hAnsi="Menlo" w:eastAsia="宋体" w:cs="Menlo"/>
          <w:color w:val="FFFFFF"/>
          <w:sz w:val="18"/>
          <w:szCs w:val="18"/>
        </w:rPr>
        <w:br w:type="textWrapping"/>
      </w:r>
      <w:r>
        <w:rPr>
          <w:rFonts w:ascii="Menlo" w:hAnsi="Menlo" w:eastAsia="宋体" w:cs="Menlo"/>
          <w:color w:val="FFFFFF"/>
          <w:sz w:val="18"/>
          <w:szCs w:val="18"/>
        </w:rPr>
        <w:t xml:space="preserve">        ret_orders_pd = order_pd if ret_orders_pd is None else pd.concat([ret_orders_pd, order_pd])</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 转换连接好的pd.DataFrame对象的index赋予对应的时间，形成交易时间序列</w:t>
      </w:r>
      <w:r>
        <w:rPr>
          <w:rFonts w:ascii="Menlo" w:hAnsi="Menlo" w:eastAsia="宋体" w:cs="Menlo"/>
          <w:color w:val="FFFFFF"/>
          <w:sz w:val="18"/>
          <w:szCs w:val="18"/>
        </w:rPr>
        <w:br w:type="textWrapping"/>
      </w:r>
      <w:r>
        <w:rPr>
          <w:rFonts w:ascii="Menlo" w:hAnsi="Menlo" w:eastAsia="宋体" w:cs="Menlo"/>
          <w:color w:val="FFFFFF"/>
          <w:sz w:val="18"/>
          <w:szCs w:val="18"/>
        </w:rPr>
        <w:t xml:space="preserve">    dates_fmt = list(map(lambda date: ABuDateUtil.fmt_date(date), ret_orders_pd['buy_date'].tolist()))</w:t>
      </w:r>
      <w:r>
        <w:rPr>
          <w:rFonts w:ascii="Menlo" w:hAnsi="Menlo" w:eastAsia="宋体" w:cs="Menlo"/>
          <w:color w:val="FFFFFF"/>
          <w:sz w:val="18"/>
          <w:szCs w:val="18"/>
        </w:rPr>
        <w:br w:type="textWrapping"/>
      </w:r>
      <w:r>
        <w:rPr>
          <w:rFonts w:ascii="Menlo" w:hAnsi="Menlo" w:eastAsia="宋体" w:cs="Menlo"/>
          <w:color w:val="FFFFFF"/>
          <w:sz w:val="18"/>
          <w:szCs w:val="18"/>
        </w:rPr>
        <w:t xml:space="preserve">    dates_pd = pd.to_datetime(dates_fmt)</w:t>
      </w:r>
      <w:r>
        <w:rPr>
          <w:rFonts w:ascii="Menlo" w:hAnsi="Menlo" w:eastAsia="宋体" w:cs="Menlo"/>
          <w:color w:val="FFFFFF"/>
          <w:sz w:val="18"/>
          <w:szCs w:val="18"/>
        </w:rPr>
        <w:br w:type="textWrapping"/>
      </w:r>
      <w:r>
        <w:rPr>
          <w:rFonts w:ascii="Menlo" w:hAnsi="Menlo" w:eastAsia="宋体" w:cs="Menlo"/>
          <w:color w:val="FFFFFF"/>
          <w:sz w:val="18"/>
          <w:szCs w:val="18"/>
        </w:rPr>
        <w:t xml:space="preserve">    ret_orders_pd.index = dates_pd</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 把除字符串类型外的所有进行列类型进行显示转换，因为支持py3</w:t>
      </w:r>
      <w:r>
        <w:rPr>
          <w:rFonts w:ascii="Menlo" w:hAnsi="Menlo" w:eastAsia="宋体" w:cs="Menlo"/>
          <w:color w:val="FFFFFF"/>
          <w:sz w:val="18"/>
          <w:szCs w:val="18"/>
        </w:rPr>
        <w:br w:type="textWrapping"/>
      </w:r>
      <w:r>
        <w:rPr>
          <w:rFonts w:ascii="Menlo" w:hAnsi="Menlo" w:eastAsia="宋体" w:cs="Menlo"/>
          <w:color w:val="FFFFFF"/>
          <w:sz w:val="18"/>
          <w:szCs w:val="18"/>
        </w:rPr>
        <w:t xml:space="preserve">    ret_orders_pd['sell_price'] = ret_orders_pd['sell_price'].astype(float)</w:t>
      </w:r>
      <w:r>
        <w:rPr>
          <w:rFonts w:ascii="Menlo" w:hAnsi="Menlo" w:eastAsia="宋体" w:cs="Menlo"/>
          <w:color w:val="FFFFFF"/>
          <w:sz w:val="18"/>
          <w:szCs w:val="18"/>
        </w:rPr>
        <w:br w:type="textWrapping"/>
      </w:r>
      <w:r>
        <w:rPr>
          <w:rFonts w:ascii="Menlo" w:hAnsi="Menlo" w:eastAsia="宋体" w:cs="Menlo"/>
          <w:color w:val="FFFFFF"/>
          <w:sz w:val="18"/>
          <w:szCs w:val="18"/>
        </w:rPr>
        <w:t xml:space="preserve">    ret_orders_pd['sell_date'] = ret_orders_pd['sell_date'].fillna(0).astype(int)</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ret_orders_pd['buy_price'] = ret_orders_pd['buy_price'].astype(float)</w:t>
      </w:r>
      <w:r>
        <w:rPr>
          <w:rFonts w:ascii="Menlo" w:hAnsi="Menlo" w:eastAsia="宋体" w:cs="Menlo"/>
          <w:color w:val="FFFFFF"/>
          <w:sz w:val="18"/>
          <w:szCs w:val="18"/>
        </w:rPr>
        <w:br w:type="textWrapping"/>
      </w:r>
      <w:r>
        <w:rPr>
          <w:rFonts w:ascii="Menlo" w:hAnsi="Menlo" w:eastAsia="宋体" w:cs="Menlo"/>
          <w:color w:val="FFFFFF"/>
          <w:sz w:val="18"/>
          <w:szCs w:val="18"/>
        </w:rPr>
        <w:t xml:space="preserve">    ret_orders_pd['buy_date'] = ret_orders_pd['buy_date'].astype(int)</w:t>
      </w:r>
      <w:r>
        <w:rPr>
          <w:rFonts w:ascii="Menlo" w:hAnsi="Menlo" w:eastAsia="宋体" w:cs="Menlo"/>
          <w:color w:val="FFFFFF"/>
          <w:sz w:val="18"/>
          <w:szCs w:val="18"/>
        </w:rPr>
        <w:br w:type="textWrapping"/>
      </w:r>
      <w:r>
        <w:rPr>
          <w:rFonts w:ascii="Menlo" w:hAnsi="Menlo" w:eastAsia="宋体" w:cs="Menlo"/>
          <w:color w:val="FFFFFF"/>
          <w:sz w:val="18"/>
          <w:szCs w:val="18"/>
        </w:rPr>
        <w:t xml:space="preserve">    ret_orders_pd['buy_cnt'] = ret_orders_pd['buy_cnt'].astype(float)</w:t>
      </w:r>
      <w:r>
        <w:rPr>
          <w:rFonts w:ascii="Menlo" w:hAnsi="Menlo" w:eastAsia="宋体" w:cs="Menlo"/>
          <w:color w:val="FFFFFF"/>
          <w:sz w:val="18"/>
          <w:szCs w:val="18"/>
        </w:rPr>
        <w:br w:type="textWrapping"/>
      </w:r>
      <w:r>
        <w:rPr>
          <w:rFonts w:ascii="Menlo" w:hAnsi="Menlo" w:eastAsia="宋体" w:cs="Menlo"/>
          <w:color w:val="FFFFFF"/>
          <w:sz w:val="18"/>
          <w:szCs w:val="18"/>
        </w:rPr>
        <w:t xml:space="preserve">    ret_orders_pd['expect_direction'] = ret_orders_pd['expect_direction'].astype(float)</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 计算收益</w:t>
      </w:r>
      <w:r>
        <w:rPr>
          <w:rFonts w:ascii="Menlo" w:hAnsi="Menlo" w:eastAsia="宋体" w:cs="Menlo"/>
          <w:color w:val="FFFFFF"/>
          <w:sz w:val="18"/>
          <w:szCs w:val="18"/>
        </w:rPr>
        <w:br w:type="textWrapping"/>
      </w:r>
      <w:r>
        <w:rPr>
          <w:rFonts w:ascii="Menlo" w:hAnsi="Menlo" w:eastAsia="宋体" w:cs="Menlo"/>
          <w:color w:val="FFFFFF"/>
          <w:sz w:val="18"/>
          <w:szCs w:val="18"/>
        </w:rPr>
        <w:t xml:space="preserve">    c_ss = (ret_orders_pd['sell_price'] - ret_orders_pd['buy_price']) * ret_orders_pd[</w:t>
      </w:r>
      <w:r>
        <w:rPr>
          <w:rFonts w:ascii="Menlo" w:hAnsi="Menlo" w:eastAsia="宋体" w:cs="Menlo"/>
          <w:color w:val="FFFFFF"/>
          <w:sz w:val="18"/>
          <w:szCs w:val="18"/>
        </w:rPr>
        <w:br w:type="textWrapping"/>
      </w:r>
      <w:r>
        <w:rPr>
          <w:rFonts w:ascii="Menlo" w:hAnsi="Menlo" w:eastAsia="宋体" w:cs="Menlo"/>
          <w:color w:val="FFFFFF"/>
          <w:sz w:val="18"/>
          <w:szCs w:val="18"/>
        </w:rPr>
        <w:t xml:space="preserve">        'buy_cnt'] * ret_orders_pd['expect_direction']</w:t>
      </w:r>
      <w:r>
        <w:rPr>
          <w:rFonts w:ascii="Menlo" w:hAnsi="Menlo" w:eastAsia="宋体" w:cs="Menlo"/>
          <w:color w:val="FFFFFF"/>
          <w:sz w:val="18"/>
          <w:szCs w:val="18"/>
        </w:rPr>
        <w:br w:type="textWrapping"/>
      </w:r>
      <w:r>
        <w:rPr>
          <w:rFonts w:ascii="Menlo" w:hAnsi="Menlo" w:eastAsia="宋体" w:cs="Menlo"/>
          <w:color w:val="FFFFFF"/>
          <w:sz w:val="18"/>
          <w:szCs w:val="18"/>
        </w:rPr>
        <w:t xml:space="preserve">    ret_orders_pd['profit'] = np.round(c_ss.values, decimals=2)</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 判定单子最终是否盈利 win：1，loss：－1. keep：0</w:t>
      </w:r>
      <w:r>
        <w:rPr>
          <w:rFonts w:ascii="Menlo" w:hAnsi="Menlo" w:eastAsia="宋体" w:cs="Menlo"/>
          <w:color w:val="FFFFFF"/>
          <w:sz w:val="18"/>
          <w:szCs w:val="18"/>
        </w:rPr>
        <w:br w:type="textWrapping"/>
      </w:r>
      <w:r>
        <w:rPr>
          <w:rFonts w:ascii="Menlo" w:hAnsi="Menlo" w:eastAsia="宋体" w:cs="Menlo"/>
          <w:color w:val="FFFFFF"/>
          <w:sz w:val="18"/>
          <w:szCs w:val="18"/>
        </w:rPr>
        <w:t xml:space="preserve">    # noinspection PyTypeChecker</w:t>
      </w:r>
      <w:r>
        <w:rPr>
          <w:rFonts w:ascii="Menlo" w:hAnsi="Menlo" w:eastAsia="宋体" w:cs="Menlo"/>
          <w:color w:val="FFFFFF"/>
          <w:sz w:val="18"/>
          <w:szCs w:val="18"/>
        </w:rPr>
        <w:br w:type="textWrapping"/>
      </w:r>
      <w:r>
        <w:rPr>
          <w:rFonts w:ascii="Menlo" w:hAnsi="Menlo" w:eastAsia="宋体" w:cs="Menlo"/>
          <w:color w:val="FFFFFF"/>
          <w:sz w:val="18"/>
          <w:szCs w:val="18"/>
        </w:rPr>
        <w:t xml:space="preserve">    ret_orders_pd['result'] = np.where(ret_orders_pd['sell_type'] == 'win', 1, -1)</w:t>
      </w:r>
      <w:r>
        <w:rPr>
          <w:rFonts w:ascii="Menlo" w:hAnsi="Menlo" w:eastAsia="宋体" w:cs="Menlo"/>
          <w:color w:val="FFFFFF"/>
          <w:sz w:val="18"/>
          <w:szCs w:val="18"/>
        </w:rPr>
        <w:br w:type="textWrapping"/>
      </w:r>
      <w:r>
        <w:rPr>
          <w:rFonts w:ascii="Menlo" w:hAnsi="Menlo" w:eastAsia="宋体" w:cs="Menlo"/>
          <w:color w:val="FFFFFF"/>
          <w:sz w:val="18"/>
          <w:szCs w:val="18"/>
        </w:rPr>
        <w:t xml:space="preserve">    # 针对还是keep的单子置0</w:t>
      </w:r>
      <w:r>
        <w:rPr>
          <w:rFonts w:ascii="Menlo" w:hAnsi="Menlo" w:eastAsia="宋体" w:cs="Menlo"/>
          <w:color w:val="FFFFFF"/>
          <w:sz w:val="18"/>
          <w:szCs w:val="18"/>
        </w:rPr>
        <w:br w:type="textWrapping"/>
      </w:r>
      <w:r>
        <w:rPr>
          <w:rFonts w:ascii="Menlo" w:hAnsi="Menlo" w:eastAsia="宋体" w:cs="Menlo"/>
          <w:color w:val="FFFFFF"/>
          <w:sz w:val="18"/>
          <w:szCs w:val="18"/>
        </w:rPr>
        <w:t xml:space="preserve">    # noinspection PyTypeChecker</w:t>
      </w:r>
      <w:r>
        <w:rPr>
          <w:rFonts w:ascii="Menlo" w:hAnsi="Menlo" w:eastAsia="宋体" w:cs="Menlo"/>
          <w:color w:val="FFFFFF"/>
          <w:sz w:val="18"/>
          <w:szCs w:val="18"/>
        </w:rPr>
        <w:br w:type="textWrapping"/>
      </w:r>
      <w:r>
        <w:rPr>
          <w:rFonts w:ascii="Menlo" w:hAnsi="Menlo" w:eastAsia="宋体" w:cs="Menlo"/>
          <w:color w:val="FFFFFF"/>
          <w:sz w:val="18"/>
          <w:szCs w:val="18"/>
        </w:rPr>
        <w:t xml:space="preserve">    ret_orders_pd['result'] = np.where(ret_orders_pd['sell_type'] == 'keep', 0, ret_orders_pd['result'])</w:t>
      </w:r>
      <w:r>
        <w:rPr>
          <w:rFonts w:ascii="Menlo" w:hAnsi="Menlo" w:eastAsia="宋体" w:cs="Menlo"/>
          <w:color w:val="FFFFFF"/>
          <w:sz w:val="18"/>
          <w:szCs w:val="18"/>
        </w:rPr>
        <w:br w:type="textWrapping"/>
      </w:r>
      <w:r>
        <w:rPr>
          <w:rFonts w:ascii="Menlo" w:hAnsi="Menlo" w:eastAsia="宋体" w:cs="Menlo"/>
          <w:color w:val="FFFFFF"/>
          <w:sz w:val="18"/>
          <w:szCs w:val="18"/>
        </w:rPr>
        <w:t xml:space="preserve">    # 如果单子开启了特征收集，将收集的特征添加到对应的交易中，详阅读AbuMlFeature</w:t>
      </w:r>
    </w:p>
    <w:p w14:paraId="34E85E93">
      <w:pPr>
        <w:pStyle w:val="26"/>
        <w:ind w:firstLine="480" w:firstLineChars="200"/>
      </w:pPr>
      <w:r>
        <w:rPr>
          <w:rFonts w:hint="eastAsia" w:ascii="Times New Roman" w:hAnsi="Times New Roman" w:eastAsia="宋体" w:cs="Times New Roman"/>
        </w:rPr>
        <w:t>ABuTradeExecute实现了从订单到操作再到资金模拟的完整管道。</w:t>
      </w:r>
    </w:p>
    <w:p w14:paraId="526A0307">
      <w:pPr>
        <w:pStyle w:val="3"/>
        <w:ind w:firstLine="480" w:firstLineChars="200"/>
      </w:pPr>
      <w:r>
        <w:rPr>
          <w:rFonts w:hint="eastAsia" w:ascii="Times New Roman" w:hAnsi="Times New Roman" w:eastAsia="宋体" w:cs="Times New Roman"/>
        </w:rPr>
        <w:t>第一步：calc_simple_profit计算每笔订单的简化利润（不计佣金）：</w:t>
      </w:r>
    </w:p>
    <w:p w14:paraId="11BDAC54">
      <w:pPr>
        <w:pStyle w:val="3"/>
        <w:spacing w:before="60" w:after="100"/>
        <w:jc w:val="center"/>
      </w:pPr>
      <w:r>
        <w:rPr>
          <w:rFonts w:ascii="Times New Roman" w:hAnsi="Times New Roman" w:eastAsia="宋体" w:cs="Times New Roman"/>
          <w:sz w:val="21"/>
          <w:szCs w:val="21"/>
        </w:rPr>
        <w:t>profit = (sell_price - buy_price) * buy_cnt * expect_direction</w:t>
      </w:r>
    </w:p>
    <w:p w14:paraId="58EB3147">
      <w:pPr>
        <w:pStyle w:val="26"/>
        <w:spacing w:before="60" w:after="80"/>
        <w:jc w:val="center"/>
      </w:pPr>
      <w:r>
        <w:rPr>
          <w:rFonts w:hint="eastAsia" w:ascii="Times New Roman" w:hAnsi="Times New Roman" w:eastAsia="宋体" w:cs="Times New Roman"/>
        </w:rPr>
        <w:t>(公式11-1)</w:t>
      </w:r>
    </w:p>
    <w:p w14:paraId="220E3C6A">
      <w:pPr>
        <w:pStyle w:val="3"/>
        <w:spacing w:before="60" w:after="100"/>
        <w:ind w:firstLine="420" w:firstLineChars="200"/>
        <w:jc w:val="left"/>
      </w:pPr>
      <w:r>
        <w:rPr>
          <w:rFonts w:ascii="Times New Roman" w:hAnsi="Times New Roman" w:eastAsia="宋体" w:cs="Times New Roman"/>
          <w:sz w:val="21"/>
          <w:szCs w:val="21"/>
        </w:rPr>
        <w:t>第二步：make_orders_pd将订单列表转换为DataFrame，添加profit_cg（利润率）= profit / (buy_price * buy_cnt)和result（结果码：1=盈利、-1=亏损、0=未平仓），并通过AbuMlFeature.unzip_ml_feature展开ML特征字典为多列。</w:t>
      </w:r>
    </w:p>
    <w:p w14:paraId="008149D7">
      <w:pPr>
        <w:pStyle w:val="3"/>
        <w:ind w:firstLine="480" w:firstLineChars="200"/>
      </w:pPr>
      <w:r>
        <w:rPr>
          <w:rFonts w:hint="eastAsia" w:ascii="Times New Roman" w:hAnsi="Times New Roman" w:eastAsia="宋体" w:cs="Times New Roman"/>
        </w:rPr>
        <w:t>第三步：transform_action将按时间排序的orders_pd转换为买入操作和卖出操作的交替序列（action_pd）。这一步的关键挑战是：订单在orders_pd中是按”卖出日期”排序的（因为卖出后才构成一条完整的订单记录），而操作序列需要按”买入日期”排序来模拟时间推进。</w:t>
      </w:r>
    </w:p>
    <w:p w14:paraId="22FB41D1">
      <w:pPr>
        <w:pStyle w:val="3"/>
        <w:ind w:firstLine="480" w:firstLineChars="200"/>
      </w:pPr>
      <w:r>
        <w:rPr>
          <w:rFonts w:hint="eastAsia" w:ascii="Times New Roman" w:hAnsi="Times New Roman" w:eastAsia="宋体" w:cs="Times New Roman"/>
        </w:rPr>
        <w:t>第四步：apply_action_to_capital是核心模拟循环。对于action_pd中的每一行（每个操作）：</w:t>
      </w:r>
    </w:p>
    <w:p w14:paraId="5BBCB920">
      <w:pPr>
        <w:numPr>
          <w:ilvl w:val="0"/>
          <w:numId w:val="41"/>
        </w:numPr>
        <w:ind w:firstLine="480" w:firstLineChars="200"/>
      </w:pPr>
      <w:r>
        <w:rPr>
          <w:rFonts w:hint="eastAsia" w:ascii="Times New Roman" w:hAnsi="Times New Roman" w:eastAsia="宋体" w:cs="Times New Roman"/>
        </w:rPr>
        <w:t>如果操作为买入：调用capital.buy_stock()</w:t>
      </w:r>
    </w:p>
    <w:p w14:paraId="0D03C599">
      <w:pPr>
        <w:numPr>
          <w:ilvl w:val="0"/>
          <w:numId w:val="41"/>
        </w:numPr>
        <w:ind w:firstLine="480" w:firstLineChars="200"/>
      </w:pPr>
      <w:r>
        <w:rPr>
          <w:rFonts w:hint="eastAsia" w:ascii="Times New Roman" w:hAnsi="Times New Roman" w:eastAsia="宋体" w:cs="Times New Roman"/>
        </w:rPr>
        <w:t>如果操作为卖出：调用capital.sell_stock()</w:t>
      </w:r>
    </w:p>
    <w:p w14:paraId="68F23FF6">
      <w:pPr>
        <w:numPr>
          <w:ilvl w:val="0"/>
          <w:numId w:val="41"/>
        </w:numPr>
        <w:ind w:firstLine="480" w:firstLineChars="200"/>
      </w:pPr>
      <w:r>
        <w:rPr>
          <w:rFonts w:hint="eastAsia" w:ascii="Times New Roman" w:hAnsi="Times New Roman" w:eastAsia="宋体" w:cs="Times New Roman"/>
        </w:rPr>
        <w:t>记录操作是否实际成交（deal列）——资金不足或持仓不足可能导致操作失败</w:t>
      </w:r>
    </w:p>
    <w:p w14:paraId="079557AD">
      <w:pPr>
        <w:pStyle w:val="26"/>
        <w:ind w:firstLine="480" w:firstLineChars="200"/>
      </w:pPr>
      <w:r>
        <w:rPr>
          <w:rFonts w:hint="eastAsia" w:ascii="Times New Roman" w:hAnsi="Times New Roman" w:eastAsia="宋体" w:cs="Times New Roman"/>
        </w:rPr>
        <w:t>模拟循环完成后，调用capital.apply_k_line计算逐日市值变化。</w:t>
      </w:r>
    </w:p>
    <w:bookmarkEnd w:id="519"/>
    <w:p w14:paraId="2807B3C3">
      <w:pPr>
        <w:pStyle w:val="4"/>
      </w:pPr>
      <w:bookmarkStart w:id="520" w:name="_Toc1367995262"/>
      <w:bookmarkStart w:id="521" w:name="_Toc1310142215"/>
      <w:bookmarkStart w:id="522" w:name="k线数据管理abuklmanager"/>
      <w:r>
        <w:rPr>
          <w:rFonts w:ascii="Times New Roman" w:hAnsi="Times New Roman" w:eastAsia="黑体" w:cs="Times New Roman"/>
        </w:rPr>
        <w:t xml:space="preserve">11.6 </w:t>
      </w:r>
      <w:r>
        <w:rPr>
          <w:rFonts w:hint="eastAsia" w:ascii="Times New Roman" w:hAnsi="Times New Roman" w:eastAsia="黑体" w:cs="Times New Roman"/>
        </w:rPr>
        <w:t>K线数据管理（ABuKLManager）</w:t>
      </w:r>
      <w:bookmarkEnd w:id="520"/>
      <w:bookmarkEnd w:id="521"/>
    </w:p>
    <w:p w14:paraId="35E646D5">
      <w:pPr>
        <w:pStyle w:val="26"/>
        <w:ind w:firstLine="480" w:firstLineChars="200"/>
      </w:pPr>
      <w:r>
        <w:rPr>
          <w:rFonts w:hint="eastAsia" w:ascii="Times New Roman" w:hAnsi="Times New Roman" w:eastAsia="宋体" w:cs="Times New Roman"/>
        </w:rPr>
        <w:t>ABuKLManager是在回测会话中管理K线数据的中央缓存。它维护两个层级的缓存：</w:t>
      </w:r>
    </w:p>
    <w:p w14:paraId="175A1764">
      <w:pPr>
        <w:pStyle w:val="27"/>
        <w:numPr>
          <w:ilvl w:val="0"/>
          <w:numId w:val="1"/>
        </w:numPr>
        <w:ind w:firstLine="480" w:firstLineChars="200"/>
      </w:pPr>
      <w:r>
        <w:rPr>
          <w:rFonts w:hint="eastAsia" w:ascii="Times New Roman" w:hAnsi="Times New Roman" w:eastAsia="宋体" w:cs="Times New Roman"/>
        </w:rPr>
        <w:t>pick_time缓存：按标的代码索引的回测期K线数据字典</w:t>
      </w:r>
    </w:p>
    <w:p w14:paraId="3B7508D2">
      <w:pPr>
        <w:pStyle w:val="27"/>
        <w:numPr>
          <w:ilvl w:val="0"/>
          <w:numId w:val="1"/>
        </w:numPr>
        <w:ind w:firstLine="480" w:firstLineChars="200"/>
      </w:pPr>
      <w:r>
        <w:rPr>
          <w:rFonts w:hint="eastAsia" w:ascii="Times New Roman" w:hAnsi="Times New Roman" w:eastAsia="宋体" w:cs="Times New Roman"/>
        </w:rPr>
        <w:t>pick_stock缓存：嵌套字典{symbol:</w:t>
      </w:r>
      <w:r>
        <w:rPr>
          <w:rFonts w:ascii="Times New Roman" w:hAnsi="Times New Roman" w:eastAsia="宋体" w:cs="Times New Roman"/>
        </w:rPr>
        <w:t xml:space="preserve"> {xd: </w:t>
      </w:r>
      <w:r>
        <w:rPr>
          <w:rFonts w:hint="eastAsia" w:ascii="Times New Roman" w:hAnsi="Times New Roman" w:eastAsia="宋体" w:cs="Times New Roman"/>
        </w:rPr>
        <w:t>DataFrame}}，按标的代码和回看天数双键索引</w:t>
      </w:r>
    </w:p>
    <w:p w14:paraId="3CAF5BB6">
      <w:pPr>
        <w:pStyle w:val="26"/>
        <w:ind w:firstLine="480" w:firstLineChars="200"/>
      </w:pPr>
      <w:r>
        <w:rPr>
          <w:rFonts w:hint="eastAsia" w:ascii="Times New Roman" w:hAnsi="Times New Roman" w:eastAsia="宋体" w:cs="Times New Roman"/>
        </w:rPr>
        <w:t>这种双层缓存设计避免了在选股阶段（需要不同xd的K线数据）和择时阶段（需要回测期的K线数据）之间重复获取相同的数据。</w:t>
      </w:r>
    </w:p>
    <w:p w14:paraId="2F1F7D6E">
      <w:pPr>
        <w:pStyle w:val="3"/>
        <w:ind w:firstLine="480" w:firstLineChars="200"/>
      </w:pPr>
      <w:r>
        <w:rPr>
          <w:rFonts w:hint="eastAsia" w:ascii="Times New Roman" w:hAnsi="Times New Roman" w:eastAsia="宋体" w:cs="Times New Roman"/>
        </w:rPr>
        <w:t>batch_get_pick_time_kl_pd方法实现了批量并行K线数据获取，通过add_process_env_sig装饰器确保子进程继承正确的环境配置。</w:t>
      </w:r>
    </w:p>
    <w:bookmarkEnd w:id="522"/>
    <w:p w14:paraId="35E78EEF">
      <w:pPr>
        <w:pStyle w:val="4"/>
      </w:pPr>
      <w:bookmarkStart w:id="523" w:name="_Toc936443652"/>
      <w:bookmarkStart w:id="524" w:name="_Toc1410374814"/>
      <w:bookmarkStart w:id="525" w:name="性能度量体系"/>
      <w:r>
        <w:rPr>
          <w:rFonts w:ascii="Times New Roman" w:hAnsi="Times New Roman" w:eastAsia="黑体" w:cs="Times New Roman"/>
        </w:rPr>
        <w:t xml:space="preserve">11.7 </w:t>
      </w:r>
      <w:r>
        <w:rPr>
          <w:rFonts w:hint="eastAsia" w:ascii="Times New Roman" w:hAnsi="Times New Roman" w:eastAsia="黑体" w:cs="Times New Roman"/>
        </w:rPr>
        <w:t>性能度量体系</w:t>
      </w:r>
      <w:bookmarkEnd w:id="523"/>
      <w:bookmarkEnd w:id="524"/>
    </w:p>
    <w:p w14:paraId="6D76C456">
      <w:pPr>
        <w:pStyle w:val="26"/>
        <w:ind w:firstLine="480" w:firstLineChars="200"/>
      </w:pPr>
      <w:r>
        <w:rPr>
          <w:rFonts w:hint="eastAsia" w:ascii="Times New Roman" w:hAnsi="Times New Roman" w:eastAsia="宋体" w:cs="Times New Roman"/>
        </w:rPr>
        <w:t>MetricsBu模块提供了全面的回测绩效评估。</w:t>
      </w:r>
    </w:p>
    <w:p w14:paraId="4663F704">
      <w:pPr>
        <w:pStyle w:val="3"/>
        <w:ind w:firstLine="480" w:firstLineChars="200"/>
      </w:pPr>
      <w:r>
        <w:rPr>
          <w:rFonts w:hint="eastAsia" w:ascii="Times New Roman" w:hAnsi="Times New Roman" w:eastAsia="宋体" w:cs="Times New Roman"/>
        </w:rPr>
        <w:t>ABuMetricsBase是核心度量类，计算两大类指标：</w:t>
      </w:r>
    </w:p>
    <w:p w14:paraId="04409AD1">
      <w:pPr>
        <w:pStyle w:val="5"/>
      </w:pPr>
      <w:bookmarkStart w:id="526" w:name="_Toc245003312"/>
      <w:bookmarkStart w:id="527" w:name="资金曲线指标"/>
      <w:r>
        <w:rPr>
          <w:rFonts w:ascii="Times New Roman" w:hAnsi="Times New Roman" w:eastAsia="黑体" w:cs="Times New Roman"/>
        </w:rPr>
        <w:t xml:space="preserve">11.7.1 </w:t>
      </w:r>
      <w:r>
        <w:rPr>
          <w:rFonts w:hint="eastAsia" w:ascii="Times New Roman" w:hAnsi="Times New Roman" w:eastAsia="黑体" w:cs="Times New Roman"/>
        </w:rPr>
        <w:t>资金曲线指标</w:t>
      </w:r>
      <w:bookmarkEnd w:id="526"/>
    </w:p>
    <w:p w14:paraId="3B737EDF">
      <w:pPr>
        <w:pStyle w:val="26"/>
        <w:ind w:firstLine="480" w:firstLineChars="200"/>
      </w:pPr>
      <w:r>
        <w:rPr>
          <w:rFonts w:hint="eastAsia" w:ascii="Times New Roman" w:hAnsi="Times New Roman" w:eastAsia="宋体" w:cs="Times New Roman"/>
        </w:rPr>
        <w:t>系统使用empyrical库（Quantopian开源的金融性能分析库）计算时间序列指标：</w:t>
      </w:r>
    </w:p>
    <w:p w14:paraId="232D2498">
      <w:pPr>
        <w:pStyle w:val="3"/>
        <w:spacing w:before="60" w:after="100"/>
        <w:jc w:val="center"/>
      </w:pPr>
      <w:r>
        <w:rPr>
          <w:rFonts w:ascii="Times New Roman" w:hAnsi="Times New Roman" w:eastAsia="宋体" w:cs="Times New Roman"/>
          <w:sz w:val="21"/>
          <w:szCs w:val="21"/>
        </w:rPr>
        <w:t>algorithm_returns（策略日收益率）：</w:t>
      </w:r>
    </w:p>
    <w:p w14:paraId="21BEABC5">
      <w:pPr>
        <w:pStyle w:val="3"/>
        <w:spacing w:before="60" w:after="100"/>
        <w:jc w:val="center"/>
      </w:pPr>
      <w:r>
        <w:rPr>
          <w:rFonts w:ascii="Times New Roman" w:hAnsi="Times New Roman" w:eastAsia="宋体" w:cs="Times New Roman"/>
          <w:sz w:val="21"/>
          <w:szCs w:val="21"/>
        </w:rPr>
        <w:t>returns = capital_balance.pct_change() * stocks_full_rate_factor</w:t>
      </w:r>
    </w:p>
    <w:p w14:paraId="5B0E8800">
      <w:pPr>
        <w:pStyle w:val="26"/>
        <w:spacing w:before="60" w:after="80"/>
        <w:jc w:val="center"/>
      </w:pPr>
      <w:r>
        <w:rPr>
          <w:rFonts w:hint="eastAsia" w:ascii="Times New Roman" w:hAnsi="Times New Roman" w:eastAsia="宋体" w:cs="Times New Roman"/>
        </w:rPr>
        <w:t>(公式11-2)</w:t>
      </w:r>
      <w:r>
        <w:rPr>
          <w:rFonts w:ascii="Times New Roman" w:hAnsi="Times New Roman" w:eastAsia="宋体" w:cs="Times New Roman"/>
        </w:rPr>
        <w:t xml:space="preserve"> </w:t>
      </w:r>
      <w:r>
        <w:rPr>
          <w:rFonts w:hint="eastAsia" w:ascii="Times New Roman" w:hAnsi="Times New Roman" w:eastAsia="宋体" w:cs="Times New Roman"/>
        </w:rPr>
        <w:t>stocks_full_rate_factor是一个调整因子，处理因仓位取整导致的”剩余现金”问题——让收益率计算更准确地反映策略的实际投资回报。</w:t>
      </w:r>
    </w:p>
    <w:p w14:paraId="1313888B">
      <w:pPr>
        <w:pStyle w:val="3"/>
        <w:spacing w:before="60" w:after="100"/>
        <w:ind w:firstLine="420" w:firstLineChars="200"/>
        <w:jc w:val="left"/>
      </w:pPr>
      <w:r>
        <w:rPr>
          <w:rFonts w:ascii="Times New Roman" w:hAnsi="Times New Roman" w:eastAsia="宋体" w:cs="Times New Roman"/>
          <w:sz w:val="21"/>
          <w:szCs w:val="21"/>
        </w:rPr>
        <w:t>algorithm_cum_returns（策略累计收益率）：cum_returns(algorithm_returns)，即收益率的连乘。</w:t>
      </w:r>
    </w:p>
    <w:p w14:paraId="182D0B04">
      <w:pPr>
        <w:pStyle w:val="3"/>
        <w:ind w:firstLine="480" w:firstLineChars="200"/>
      </w:pPr>
      <w:r>
        <w:rPr>
          <w:rFonts w:hint="eastAsia" w:ascii="Times New Roman" w:hAnsi="Times New Roman" w:eastAsia="宋体" w:cs="Times New Roman"/>
        </w:rPr>
        <w:t>年化收益率：</w:t>
      </w:r>
    </w:p>
    <w:p w14:paraId="121FAA7D">
      <w:pPr>
        <w:pStyle w:val="3"/>
        <w:spacing w:before="60" w:after="100"/>
        <w:jc w:val="center"/>
      </w:pPr>
      <w:r>
        <w:rPr>
          <w:rFonts w:ascii="Times New Roman" w:hAnsi="Times New Roman" w:eastAsia="宋体" w:cs="Times New Roman"/>
          <w:sz w:val="21"/>
          <w:szCs w:val="21"/>
        </w:rPr>
        <w:t>annualized = (trade_year / num_trading_days) * period_returns</w:t>
      </w:r>
    </w:p>
    <w:p w14:paraId="0F9E0281">
      <w:pPr>
        <w:pStyle w:val="26"/>
        <w:spacing w:before="60" w:after="80"/>
        <w:jc w:val="center"/>
      </w:pPr>
      <w:r>
        <w:rPr>
          <w:rFonts w:hint="eastAsia" w:ascii="Times New Roman" w:hAnsi="Times New Roman" w:eastAsia="宋体" w:cs="Times New Roman"/>
        </w:rPr>
        <w:t>(公式11-3)</w:t>
      </w:r>
      <w:r>
        <w:rPr>
          <w:rFonts w:ascii="Times New Roman" w:hAnsi="Times New Roman" w:eastAsia="宋体" w:cs="Times New Roman"/>
        </w:rPr>
        <w:t xml:space="preserve"> </w:t>
      </w:r>
      <w:r>
        <w:rPr>
          <w:rFonts w:hint="eastAsia" w:ascii="Times New Roman" w:hAnsi="Times New Roman" w:eastAsia="宋体" w:cs="Times New Roman"/>
        </w:rPr>
        <w:t>其中trade_year是回测覆盖的自然年数，num_trading_days是实际交易天数。</w:t>
      </w:r>
    </w:p>
    <w:p w14:paraId="27A8E2FA">
      <w:pPr>
        <w:pStyle w:val="3"/>
        <w:spacing w:before="60" w:after="100"/>
        <w:ind w:firstLine="420" w:firstLineChars="200"/>
        <w:jc w:val="left"/>
      </w:pPr>
      <w:r>
        <w:rPr>
          <w:rFonts w:ascii="Times New Roman" w:hAnsi="Times New Roman" w:eastAsia="宋体" w:cs="Times New Roman"/>
          <w:sz w:val="21"/>
          <w:szCs w:val="21"/>
        </w:rPr>
        <w:t>年化波动率（Annual Volatility）：annual_volatility(returns)，即日收益率的标准差乘以sqrt252。</w:t>
      </w:r>
    </w:p>
    <w:p w14:paraId="31665CA8">
      <w:pPr>
        <w:pStyle w:val="3"/>
        <w:spacing w:before="60" w:after="100"/>
        <w:jc w:val="center"/>
      </w:pPr>
      <w:r>
        <w:rPr>
          <w:rFonts w:ascii="Times New Roman" w:hAnsi="Times New Roman" w:eastAsia="宋体" w:cs="Times New Roman"/>
          <w:sz w:val="21"/>
          <w:szCs w:val="21"/>
        </w:rPr>
        <w:t>夏普比率（Sharpe Ratio）：</w:t>
      </w:r>
    </w:p>
    <w:p w14:paraId="5BB89ABD">
      <w:pPr>
        <w:pStyle w:val="3"/>
        <w:spacing w:before="60" w:after="100"/>
        <w:jc w:val="center"/>
      </w:pPr>
      <w:r>
        <w:rPr>
          <w:rFonts w:ascii="Times New Roman" w:hAnsi="Times New Roman" w:eastAsia="宋体" w:cs="Times New Roman"/>
          <w:sz w:val="21"/>
          <w:szCs w:val="21"/>
        </w:rPr>
        <w:t>Sharpe = (R[p] - Rf) / sigma[p]</w:t>
      </w:r>
    </w:p>
    <w:p w14:paraId="7F459140">
      <w:pPr>
        <w:pStyle w:val="3"/>
        <w:spacing w:before="60" w:after="100"/>
        <w:jc w:val="center"/>
      </w:pPr>
      <w:r>
        <w:rPr>
          <w:rFonts w:ascii="Times New Roman" w:hAnsi="Times New Roman" w:eastAsia="宋体" w:cs="Times New Roman"/>
          <w:sz w:val="21"/>
          <w:szCs w:val="21"/>
        </w:rPr>
        <w:t>(公式11-4) 其中R_p为策略年化收益率，R_f为无风险利率（系统默认设为0），sigma_p为年化波动率。夏普比率衡量每单位风险带来的超额回报。</w:t>
      </w:r>
    </w:p>
    <w:p w14:paraId="3D109E23">
      <w:pPr>
        <w:pStyle w:val="3"/>
        <w:ind w:firstLine="480" w:firstLineChars="200"/>
      </w:pPr>
      <w:r>
        <w:rPr>
          <w:rFonts w:hint="eastAsia" w:ascii="Times New Roman" w:hAnsi="Times New Roman" w:eastAsia="宋体" w:cs="Times New Roman"/>
        </w:rPr>
        <w:t>信息比率（Information</w:t>
      </w:r>
      <w:r>
        <w:rPr>
          <w:rFonts w:ascii="Times New Roman" w:hAnsi="Times New Roman" w:eastAsia="宋体" w:cs="Times New Roman"/>
        </w:rPr>
        <w:t xml:space="preserve"> </w:t>
      </w:r>
      <w:r>
        <w:rPr>
          <w:rFonts w:hint="eastAsia" w:ascii="Times New Roman" w:hAnsi="Times New Roman" w:eastAsia="宋体" w:cs="Times New Roman"/>
        </w:rPr>
        <w:t>Ratio）：</w:t>
      </w:r>
    </w:p>
    <w:p w14:paraId="22A0F9A3">
      <w:pPr>
        <w:pStyle w:val="3"/>
        <w:spacing w:before="60" w:after="100"/>
        <w:jc w:val="center"/>
      </w:pPr>
      <w:r>
        <w:rPr>
          <w:rFonts w:ascii="Times New Roman" w:hAnsi="Times New Roman" w:eastAsia="宋体" w:cs="Times New Roman"/>
          <w:sz w:val="21"/>
          <w:szCs w:val="21"/>
        </w:rPr>
        <w:t>IR = (R_p - R_b) / sigma(R_p - R_b)</w:t>
      </w:r>
    </w:p>
    <w:p w14:paraId="4EF0593F">
      <w:pPr>
        <w:pStyle w:val="26"/>
        <w:spacing w:before="60" w:after="80"/>
        <w:jc w:val="center"/>
      </w:pPr>
      <w:r>
        <w:rPr>
          <w:rFonts w:hint="eastAsia" w:ascii="Times New Roman" w:hAnsi="Times New Roman" w:eastAsia="宋体" w:cs="Times New Roman"/>
        </w:rPr>
        <w:t>(公式11-5)</w:t>
      </w:r>
      <w:r>
        <w:rPr>
          <w:rFonts w:ascii="Times New Roman" w:hAnsi="Times New Roman" w:eastAsia="宋体" w:cs="Times New Roman"/>
        </w:rPr>
        <w:t xml:space="preserve"> </w:t>
      </w:r>
      <w:r>
        <w:rPr>
          <w:rFonts w:hint="eastAsia" w:ascii="Times New Roman" w:hAnsi="Times New Roman" w:eastAsia="宋体" w:cs="Times New Roman"/>
        </w:rPr>
        <w:t>衡量策略相对于基准的超额收益的稳定性。</w:t>
      </w:r>
    </w:p>
    <w:p w14:paraId="6E37EC41">
      <w:pPr>
        <w:pStyle w:val="3"/>
        <w:spacing w:before="60" w:after="100"/>
        <w:ind w:firstLine="420" w:firstLineChars="200"/>
        <w:jc w:val="left"/>
      </w:pPr>
      <w:r>
        <w:rPr>
          <w:rFonts w:ascii="Times New Roman" w:hAnsi="Times New Roman" w:eastAsia="宋体" w:cs="Times New Roman"/>
          <w:sz w:val="21"/>
          <w:szCs w:val="21"/>
        </w:rPr>
        <w:t>Alpha和Beta：通过alpha_beta_aligned函数计算。Beta衡量策略收益对基准收益的敏感性（Beta=1表示策略与市场同步波动），Alpha衡量扣除市场波动影响后的超额收益。</w:t>
      </w:r>
    </w:p>
    <w:p w14:paraId="27190993">
      <w:pPr>
        <w:pStyle w:val="3"/>
        <w:ind w:firstLine="480" w:firstLineChars="200"/>
      </w:pPr>
      <w:r>
        <w:rPr>
          <w:rFonts w:hint="eastAsia" w:ascii="Times New Roman" w:hAnsi="Times New Roman" w:eastAsia="宋体" w:cs="Times New Roman"/>
        </w:rPr>
        <w:t>最大回撤（Max</w:t>
      </w:r>
      <w:r>
        <w:rPr>
          <w:rFonts w:ascii="Times New Roman" w:hAnsi="Times New Roman" w:eastAsia="宋体" w:cs="Times New Roman"/>
        </w:rPr>
        <w:t xml:space="preserve"> </w:t>
      </w:r>
      <w:r>
        <w:rPr>
          <w:rFonts w:hint="eastAsia" w:ascii="Times New Roman" w:hAnsi="Times New Roman" w:eastAsia="宋体" w:cs="Times New Roman"/>
        </w:rPr>
        <w:t>Drawdown）：</w:t>
      </w:r>
    </w:p>
    <w:p w14:paraId="479014CD">
      <w:pPr>
        <w:pStyle w:val="3"/>
        <w:spacing w:before="60" w:after="100"/>
        <w:jc w:val="center"/>
      </w:pPr>
      <w:r>
        <w:rPr>
          <w:rFonts w:ascii="Times New Roman" w:hAnsi="Times New Roman" w:eastAsia="宋体" w:cs="Times New Roman"/>
          <w:sz w:val="21"/>
          <w:szCs w:val="21"/>
        </w:rPr>
        <w:t>MDD = max[(峰值 - 谷值) / 峰值]</w:t>
      </w:r>
    </w:p>
    <w:p w14:paraId="504B9031">
      <w:pPr>
        <w:pStyle w:val="26"/>
        <w:spacing w:before="60" w:after="80"/>
        <w:jc w:val="center"/>
      </w:pPr>
      <w:r>
        <w:rPr>
          <w:rFonts w:hint="eastAsia" w:ascii="Times New Roman" w:hAnsi="Times New Roman" w:eastAsia="宋体" w:cs="Times New Roman"/>
        </w:rPr>
        <w:t>(公式11-6)</w:t>
      </w:r>
      <w:r>
        <w:rPr>
          <w:rFonts w:ascii="Times New Roman" w:hAnsi="Times New Roman" w:eastAsia="宋体" w:cs="Times New Roman"/>
        </w:rPr>
        <w:t xml:space="preserve"> </w:t>
      </w:r>
      <w:r>
        <w:rPr>
          <w:rFonts w:hint="eastAsia" w:ascii="Times New Roman" w:hAnsi="Times New Roman" w:eastAsia="宋体" w:cs="Times New Roman"/>
        </w:rPr>
        <w:t>衡量策略从资金曲线最高点到最低点的最大相对跌幅，是评估策略风险的直观指标。</w:t>
      </w:r>
    </w:p>
    <w:bookmarkEnd w:id="527"/>
    <w:p w14:paraId="2ACBF61C">
      <w:pPr>
        <w:pStyle w:val="5"/>
      </w:pPr>
      <w:bookmarkStart w:id="528" w:name="_Toc1044513485"/>
      <w:bookmarkStart w:id="529" w:name="交易统计指标"/>
      <w:r>
        <w:rPr>
          <w:rFonts w:ascii="Times New Roman" w:hAnsi="Times New Roman" w:eastAsia="黑体" w:cs="Times New Roman"/>
        </w:rPr>
        <w:t xml:space="preserve">11.7.2 </w:t>
      </w:r>
      <w:r>
        <w:rPr>
          <w:rFonts w:hint="eastAsia" w:ascii="Times New Roman" w:hAnsi="Times New Roman" w:eastAsia="黑体" w:cs="Times New Roman"/>
        </w:rPr>
        <w:t>交易统计指标</w:t>
      </w:r>
      <w:bookmarkEnd w:id="528"/>
    </w:p>
    <w:p w14:paraId="4720EEFD">
      <w:pPr>
        <w:pStyle w:val="26"/>
        <w:ind w:firstLine="480" w:firstLineChars="200"/>
      </w:pPr>
      <w:r>
        <w:rPr>
          <w:rFonts w:hint="eastAsia" w:ascii="Times New Roman" w:hAnsi="Times New Roman" w:eastAsia="宋体" w:cs="Times New Roman"/>
        </w:rPr>
        <w:t>每笔交易的利润率：</w:t>
      </w:r>
    </w:p>
    <w:p w14:paraId="7B526E37">
      <w:pPr>
        <w:pStyle w:val="3"/>
        <w:spacing w:before="60" w:after="100"/>
        <w:jc w:val="center"/>
      </w:pPr>
      <w:r>
        <w:rPr>
          <w:rFonts w:ascii="Times New Roman" w:hAnsi="Times New Roman" w:eastAsia="宋体" w:cs="Times New Roman"/>
          <w:sz w:val="21"/>
          <w:szCs w:val="21"/>
        </w:rPr>
        <w:t>profit_cg = profit / (buy_price * buy_cnt)</w:t>
      </w:r>
    </w:p>
    <w:p w14:paraId="7F6CEDF1">
      <w:pPr>
        <w:pStyle w:val="26"/>
        <w:spacing w:before="60" w:after="80"/>
        <w:jc w:val="center"/>
      </w:pPr>
      <w:r>
        <w:rPr>
          <w:rFonts w:hint="eastAsia" w:ascii="Times New Roman" w:hAnsi="Times New Roman" w:eastAsia="宋体" w:cs="Times New Roman"/>
        </w:rPr>
        <w:t>(公式11-7)</w:t>
      </w:r>
    </w:p>
    <w:p w14:paraId="2B265E70">
      <w:pPr>
        <w:pStyle w:val="3"/>
        <w:ind w:firstLine="480" w:firstLineChars="200"/>
      </w:pPr>
      <w:r>
        <w:rPr>
          <w:rFonts w:hint="eastAsia" w:ascii="Times New Roman" w:hAnsi="Times New Roman" w:eastAsia="宋体" w:cs="Times New Roman"/>
        </w:rPr>
        <w:t>胜率（Win</w:t>
      </w:r>
      <w:r>
        <w:rPr>
          <w:rFonts w:ascii="Times New Roman" w:hAnsi="Times New Roman" w:eastAsia="宋体" w:cs="Times New Roman"/>
        </w:rPr>
        <w:t xml:space="preserve"> </w:t>
      </w:r>
      <w:r>
        <w:rPr>
          <w:rFonts w:hint="eastAsia" w:ascii="Times New Roman" w:hAnsi="Times New Roman" w:eastAsia="宋体" w:cs="Times New Roman"/>
        </w:rPr>
        <w:t>Rate）：</w:t>
      </w:r>
    </w:p>
    <w:p w14:paraId="5E514F02">
      <w:pPr>
        <w:pStyle w:val="3"/>
        <w:spacing w:before="60" w:after="100"/>
        <w:jc w:val="center"/>
      </w:pPr>
      <w:r>
        <w:rPr>
          <w:rFonts w:ascii="Times New Roman" w:hAnsi="Times New Roman" w:eastAsia="宋体" w:cs="Times New Roman"/>
          <w:sz w:val="21"/>
          <w:szCs w:val="21"/>
        </w:rPr>
        <w:t>win_rate = 盈利交易数 / 总已平仓交易数</w:t>
      </w:r>
    </w:p>
    <w:p w14:paraId="607CDF95">
      <w:pPr>
        <w:pStyle w:val="26"/>
        <w:spacing w:before="60" w:after="80"/>
        <w:jc w:val="center"/>
      </w:pPr>
      <w:r>
        <w:rPr>
          <w:rFonts w:hint="eastAsia" w:ascii="Times New Roman" w:hAnsi="Times New Roman" w:eastAsia="宋体" w:cs="Times New Roman"/>
        </w:rPr>
        <w:t>(公式11-8)</w:t>
      </w:r>
    </w:p>
    <w:p w14:paraId="17D67A1C">
      <w:pPr>
        <w:pStyle w:val="3"/>
        <w:ind w:firstLine="480" w:firstLineChars="200"/>
      </w:pPr>
      <w:r>
        <w:rPr>
          <w:rFonts w:hint="eastAsia" w:ascii="Times New Roman" w:hAnsi="Times New Roman" w:eastAsia="宋体" w:cs="Times New Roman"/>
        </w:rPr>
        <w:t>平均盈利（Gains</w:t>
      </w:r>
      <w:r>
        <w:rPr>
          <w:rFonts w:ascii="Times New Roman" w:hAnsi="Times New Roman" w:eastAsia="宋体" w:cs="Times New Roman"/>
        </w:rPr>
        <w:t xml:space="preserve"> </w:t>
      </w:r>
      <w:r>
        <w:rPr>
          <w:rFonts w:hint="eastAsia" w:ascii="Times New Roman" w:hAnsi="Times New Roman" w:eastAsia="宋体" w:cs="Times New Roman"/>
        </w:rPr>
        <w:t>Mean）：所有盈利交易的profit_cg均值。</w:t>
      </w:r>
    </w:p>
    <w:p w14:paraId="584E81D1">
      <w:pPr>
        <w:pStyle w:val="3"/>
        <w:ind w:firstLine="480" w:firstLineChars="200"/>
      </w:pPr>
      <w:r>
        <w:rPr>
          <w:rFonts w:hint="eastAsia" w:ascii="Times New Roman" w:hAnsi="Times New Roman" w:eastAsia="宋体" w:cs="Times New Roman"/>
        </w:rPr>
        <w:t>平均亏损（Losses</w:t>
      </w:r>
      <w:r>
        <w:rPr>
          <w:rFonts w:ascii="Times New Roman" w:hAnsi="Times New Roman" w:eastAsia="宋体" w:cs="Times New Roman"/>
        </w:rPr>
        <w:t xml:space="preserve"> </w:t>
      </w:r>
      <w:r>
        <w:rPr>
          <w:rFonts w:hint="eastAsia" w:ascii="Times New Roman" w:hAnsi="Times New Roman" w:eastAsia="宋体" w:cs="Times New Roman"/>
        </w:rPr>
        <w:t>Mean）：所有亏损交易的profit_cg均值。</w:t>
      </w:r>
    </w:p>
    <w:p w14:paraId="33C40FA6">
      <w:pPr>
        <w:pStyle w:val="3"/>
        <w:ind w:firstLine="480" w:firstLineChars="200"/>
      </w:pPr>
      <w:r>
        <w:rPr>
          <w:rFonts w:hint="eastAsia" w:ascii="Times New Roman" w:hAnsi="Times New Roman" w:eastAsia="宋体" w:cs="Times New Roman"/>
        </w:rPr>
        <w:t>盈亏比（Win/Loss</w:t>
      </w:r>
      <w:r>
        <w:rPr>
          <w:rFonts w:ascii="Times New Roman" w:hAnsi="Times New Roman" w:eastAsia="宋体" w:cs="Times New Roman"/>
        </w:rPr>
        <w:t xml:space="preserve"> Profit </w:t>
      </w:r>
      <w:r>
        <w:rPr>
          <w:rFonts w:hint="eastAsia" w:ascii="Times New Roman" w:hAnsi="Times New Roman" w:eastAsia="宋体" w:cs="Times New Roman"/>
        </w:rPr>
        <w:t>Rate）：</w:t>
      </w:r>
    </w:p>
    <w:p w14:paraId="123828C2">
      <w:pPr>
        <w:pStyle w:val="3"/>
        <w:spacing w:before="60" w:after="100"/>
        <w:jc w:val="center"/>
      </w:pPr>
      <w:r>
        <w:rPr>
          <w:rFonts w:ascii="Times New Roman" w:hAnsi="Times New Roman" w:eastAsia="宋体" w:cs="Times New Roman"/>
          <w:sz w:val="21"/>
          <w:szCs w:val="21"/>
        </w:rPr>
        <w:t>win_loss_ratio = -sum(盈利总和) / sum(亏损总和)</w:t>
      </w:r>
    </w:p>
    <w:p w14:paraId="1FB044C0">
      <w:pPr>
        <w:pStyle w:val="26"/>
        <w:spacing w:before="60" w:after="80"/>
        <w:jc w:val="center"/>
      </w:pPr>
      <w:r>
        <w:rPr>
          <w:rFonts w:hint="eastAsia" w:ascii="Times New Roman" w:hAnsi="Times New Roman" w:eastAsia="宋体" w:cs="Times New Roman"/>
        </w:rPr>
        <w:t>(公式11-9)</w:t>
      </w:r>
    </w:p>
    <w:p w14:paraId="4CD3267C">
      <w:pPr>
        <w:pStyle w:val="3"/>
        <w:ind w:firstLine="480" w:firstLineChars="200"/>
      </w:pPr>
      <w:r>
        <w:rPr>
          <w:rFonts w:hint="eastAsia" w:ascii="Times New Roman" w:hAnsi="Times New Roman" w:eastAsia="宋体" w:cs="Times New Roman"/>
        </w:rPr>
        <w:t>平均持仓天数（keep_days_mean）：所有已平仓交易的平均持有天数。</w:t>
      </w:r>
    </w:p>
    <w:p w14:paraId="2D8B08A4">
      <w:pPr>
        <w:pStyle w:val="3"/>
        <w:ind w:firstLine="480" w:firstLineChars="200"/>
      </w:pPr>
      <w:r>
        <w:rPr>
          <w:rFonts w:hint="eastAsia" w:ascii="Times New Roman" w:hAnsi="Times New Roman" w:eastAsia="宋体" w:cs="Times New Roman"/>
        </w:rPr>
        <w:t>总利润（all_profit）：所有交易利润的总和。</w:t>
      </w:r>
    </w:p>
    <w:p w14:paraId="1A76DC84">
      <w:pPr>
        <w:pStyle w:val="3"/>
        <w:ind w:firstLine="480" w:firstLineChars="200"/>
      </w:pPr>
      <w:r>
        <w:rPr>
          <w:rFonts w:hint="eastAsia" w:ascii="Times New Roman" w:hAnsi="Times New Roman" w:eastAsia="宋体" w:cs="Times New Roman"/>
        </w:rPr>
        <w:t>买入成交率（buy_deal_rate）：实际执行的买入操作数</w:t>
      </w:r>
      <w:r>
        <w:rPr>
          <w:rFonts w:ascii="Times New Roman" w:hAnsi="Times New Roman" w:eastAsia="宋体" w:cs="Times New Roman"/>
        </w:rPr>
        <w:t xml:space="preserve"> / </w:t>
      </w:r>
      <w:r>
        <w:rPr>
          <w:rFonts w:hint="eastAsia" w:ascii="Times New Roman" w:hAnsi="Times New Roman" w:eastAsia="宋体" w:cs="Times New Roman"/>
        </w:rPr>
        <w:t>尝试的买入操作数。低于100%说明存在资金不足导致的买入失败。</w:t>
      </w:r>
    </w:p>
    <w:bookmarkEnd w:id="525"/>
    <w:bookmarkEnd w:id="529"/>
    <w:p w14:paraId="3B07F6DA">
      <w:pPr>
        <w:pStyle w:val="4"/>
      </w:pPr>
      <w:bookmarkStart w:id="530" w:name="_Toc2048293948"/>
      <w:bookmarkStart w:id="531" w:name="_Toc1606811817"/>
      <w:bookmarkStart w:id="532" w:name="交叉验证abucrossval"/>
      <w:r>
        <w:rPr>
          <w:rFonts w:ascii="Times New Roman" w:hAnsi="Times New Roman" w:eastAsia="黑体" w:cs="Times New Roman"/>
        </w:rPr>
        <w:t xml:space="preserve">11.8 </w:t>
      </w:r>
      <w:r>
        <w:rPr>
          <w:rFonts w:hint="eastAsia" w:ascii="Times New Roman" w:hAnsi="Times New Roman" w:eastAsia="黑体" w:cs="Times New Roman"/>
        </w:rPr>
        <w:t>交叉验证（ABuCrossVal）</w:t>
      </w:r>
      <w:bookmarkEnd w:id="530"/>
      <w:bookmarkEnd w:id="531"/>
    </w:p>
    <w:p w14:paraId="132D1E36">
      <w:pPr>
        <w:pStyle w:val="26"/>
        <w:ind w:firstLine="480" w:firstLineChars="200"/>
      </w:pPr>
      <w:r>
        <w:rPr>
          <w:rFonts w:hint="eastAsia" w:ascii="Times New Roman" w:hAnsi="Times New Roman" w:eastAsia="宋体" w:cs="Times New Roman"/>
        </w:rPr>
        <w:t>ABuCrossVal实现了基于相关性的交叉验证，用于评估策略在不同市场环境下的稳健性：</w:t>
      </w:r>
    </w:p>
    <w:p w14:paraId="57BF6412">
      <w:pPr>
        <w:numPr>
          <w:ilvl w:val="0"/>
          <w:numId w:val="42"/>
        </w:numPr>
        <w:ind w:firstLine="480" w:firstLineChars="200"/>
      </w:pPr>
      <w:r>
        <w:rPr>
          <w:rFonts w:hint="eastAsia" w:ascii="Times New Roman" w:hAnsi="Times New Roman" w:eastAsia="宋体" w:cs="Times New Roman"/>
        </w:rPr>
        <w:t>计算全市场所有标的与基准指数的日收益率相关系数（使用皮尔逊相关系数）。</w:t>
      </w:r>
    </w:p>
    <w:p w14:paraId="4767D82A">
      <w:pPr>
        <w:numPr>
          <w:ilvl w:val="0"/>
          <w:numId w:val="42"/>
        </w:numPr>
        <w:ind w:firstLine="480" w:firstLineChars="200"/>
      </w:pPr>
      <w:r>
        <w:rPr>
          <w:rFonts w:hint="eastAsia" w:ascii="Times New Roman" w:hAnsi="Times New Roman" w:eastAsia="宋体" w:cs="Times New Roman"/>
        </w:rPr>
        <w:t>使用pd.qcut(corr_series,</w:t>
      </w:r>
      <w:r>
        <w:rPr>
          <w:rFonts w:ascii="Times New Roman" w:hAnsi="Times New Roman" w:eastAsia="宋体" w:cs="Times New Roman"/>
        </w:rPr>
        <w:t xml:space="preserve"> </w:t>
      </w:r>
      <w:r>
        <w:rPr>
          <w:rFonts w:hint="eastAsia" w:ascii="Times New Roman" w:hAnsi="Times New Roman" w:eastAsia="宋体" w:cs="Times New Roman"/>
        </w:rPr>
        <w:t>cv)将标的按照与基准的相关性等分为cv组（分位数</w:t>
      </w:r>
      <w:r>
        <w:rPr>
          <w:rStyle w:val="25"/>
          <w:rFonts w:ascii="Times New Roman" w:hAnsi="Times New Roman" w:eastAsia="宋体" w:cs="Times New Roman"/>
          <w:sz w:val="16"/>
          <w:vertAlign w:val="superscript"/>
        </w:rPr>
        <w:footnoteReference w:id="5"/>
      </w:r>
      <w:r>
        <w:rPr>
          <w:rFonts w:hint="eastAsia" w:ascii="Times New Roman" w:hAnsi="Times New Roman" w:eastAsia="宋体" w:cs="Times New Roman"/>
        </w:rPr>
        <w:t>分组）。</w:t>
      </w:r>
    </w:p>
    <w:p w14:paraId="1A5E1A4A">
      <w:pPr>
        <w:numPr>
          <w:ilvl w:val="0"/>
          <w:numId w:val="42"/>
        </w:numPr>
        <w:ind w:firstLine="480" w:firstLineChars="200"/>
      </w:pPr>
      <w:r>
        <w:rPr>
          <w:rFonts w:hint="eastAsia" w:ascii="Times New Roman" w:hAnsi="Times New Roman" w:eastAsia="宋体" w:cs="Times New Roman"/>
        </w:rPr>
        <w:t>从每组中随机抽取标的组成测试集，在cv个进程中并行运行回测。</w:t>
      </w:r>
    </w:p>
    <w:p w14:paraId="3DBB8FDA">
      <w:pPr>
        <w:numPr>
          <w:ilvl w:val="0"/>
          <w:numId w:val="42"/>
        </w:numPr>
        <w:ind w:firstLine="480" w:firstLineChars="200"/>
      </w:pPr>
      <w:r>
        <w:rPr>
          <w:rFonts w:hint="eastAsia" w:ascii="Times New Roman" w:hAnsi="Times New Roman" w:eastAsia="宋体" w:cs="Times New Roman"/>
        </w:rPr>
        <w:t>聚合各组的绩效指标，计算加权平均（权重为各组的交易数量）。</w:t>
      </w:r>
    </w:p>
    <w:p w14:paraId="0C3E1A1C">
      <w:pPr>
        <w:pStyle w:val="26"/>
        <w:ind w:firstLine="480" w:firstLineChars="200"/>
      </w:pPr>
      <w:r>
        <w:rPr>
          <w:rFonts w:hint="eastAsia" w:ascii="Times New Roman" w:hAnsi="Times New Roman" w:eastAsia="宋体" w:cs="Times New Roman"/>
        </w:rPr>
        <w:t>这种交叉验证方法的经济学含义是：策略在不同”市场Beta”的标的子集上的表现是否一致。如果策略在高相关性的标的上表现良好，在低相关性的标的上表现较差，说明策略本质上是在”交易Beta”而非”交易Alpha”——这是一种需要警惕的偏差。</w:t>
      </w:r>
    </w:p>
    <w:bookmarkEnd w:id="532"/>
    <w:p w14:paraId="47A7D22F">
      <w:pPr>
        <w:pStyle w:val="4"/>
      </w:pPr>
      <w:bookmarkStart w:id="533" w:name="_Toc1513522626"/>
      <w:bookmarkStart w:id="534" w:name="_Toc1079347294"/>
      <w:bookmarkStart w:id="535" w:name="网格搜索参数优化abugridsearch"/>
      <w:r>
        <w:rPr>
          <w:rFonts w:ascii="Times New Roman" w:hAnsi="Times New Roman" w:eastAsia="黑体" w:cs="Times New Roman"/>
        </w:rPr>
        <w:t xml:space="preserve">11.9 </w:t>
      </w:r>
      <w:r>
        <w:rPr>
          <w:rFonts w:hint="eastAsia" w:ascii="Times New Roman" w:hAnsi="Times New Roman" w:eastAsia="黑体" w:cs="Times New Roman"/>
        </w:rPr>
        <w:t>网格搜索参数优化（ABuGridSearch）</w:t>
      </w:r>
      <w:bookmarkEnd w:id="533"/>
      <w:bookmarkEnd w:id="534"/>
    </w:p>
    <w:p w14:paraId="02CEB968">
      <w:pPr>
        <w:pStyle w:val="26"/>
        <w:ind w:firstLine="480" w:firstLineChars="200"/>
      </w:pPr>
      <w:r>
        <w:rPr>
          <w:rFonts w:hint="eastAsia" w:ascii="Times New Roman" w:hAnsi="Times New Roman" w:eastAsia="宋体" w:cs="Times New Roman"/>
        </w:rPr>
        <w:t>ABuGridSearch实现了策略参数的自动化搜索和优化，其设计模拟了scikit-learn的GridSearchCV的哲学：</w:t>
      </w:r>
    </w:p>
    <w:p w14:paraId="78BB2838">
      <w:pPr>
        <w:pStyle w:val="3"/>
        <w:spacing w:before="60" w:after="100"/>
        <w:ind w:firstLine="420" w:firstLineChars="200"/>
        <w:jc w:val="left"/>
      </w:pPr>
      <w:r>
        <w:rPr>
          <w:rFonts w:ascii="Times New Roman" w:hAnsi="Times New Roman" w:eastAsia="宋体" w:cs="Times New Roman"/>
          <w:sz w:val="21"/>
          <w:szCs w:val="21"/>
        </w:rPr>
        <w:t>ParameterGrid.product方法生成所有参数组合的笛卡尔积。例如，xd=[20, 30, 60]，class=[FactorA, FactorB]生成6种不同的因子配置。</w:t>
      </w:r>
    </w:p>
    <w:p w14:paraId="7582F098">
      <w:pPr>
        <w:pStyle w:val="3"/>
        <w:ind w:firstLine="480" w:firstLineChars="200"/>
      </w:pPr>
      <w:r>
        <w:rPr>
          <w:rFonts w:hint="eastAsia" w:ascii="Times New Roman" w:hAnsi="Times New Roman" w:eastAsia="宋体" w:cs="Times New Roman"/>
        </w:rPr>
        <w:t>combine_same_factor_class方法处理”同名因子、不同参数”的情况——将多个同类型的因子实例折叠为参数列表，进行组合优化。</w:t>
      </w:r>
    </w:p>
    <w:p w14:paraId="5809034C">
      <w:pPr>
        <w:pStyle w:val="3"/>
        <w:spacing w:before="60" w:after="80"/>
        <w:ind w:firstLine="480" w:firstLineChars="200"/>
        <w:jc w:val="left"/>
      </w:pPr>
      <w:r>
        <w:rPr>
          <w:rFonts w:ascii="Times New Roman" w:hAnsi="Times New Roman" w:eastAsia="宋体" w:cs="Times New Roman"/>
          <w:sz w:val="24"/>
          <w:szCs w:val="24"/>
        </w:rPr>
        <w:t>grid_search类方法提供简单的策略级网格搜索：生成所有买入因子*卖出因子*选股因子的组合，串行或并行运行回测，返回按绩效指标排名后的结果。</w:t>
      </w:r>
    </w:p>
    <w:p w14:paraId="1934DC75">
      <w:pPr>
        <w:pStyle w:val="3"/>
        <w:spacing w:before="60" w:after="100"/>
        <w:ind w:firstLine="420" w:firstLineChars="200"/>
        <w:jc w:val="left"/>
      </w:pPr>
      <w:r>
        <w:rPr>
          <w:rFonts w:ascii="Times New Roman" w:hAnsi="Times New Roman" w:eastAsia="宋体" w:cs="Times New Roman"/>
          <w:sz w:val="21"/>
          <w:szCs w:val="21"/>
        </w:rPr>
        <w:t>fit()实例方法对每个因子组合启动一个子进程运行独立回测。关键设计是：在并行化网格搜索中，每个子进程内部的回测使用单进程（n_process_pick_time=1和n_process_kl=1），因为外层已经是并行化（由网格搜索的n_jobs控制），内层并行（“并行中套并行”）会导致CPU过载。</w:t>
      </w:r>
    </w:p>
    <w:p w14:paraId="02ACA979">
      <w:pPr>
        <w:pStyle w:val="5"/>
      </w:pPr>
      <w:bookmarkStart w:id="536" w:name="_Toc795604049"/>
      <w:bookmarkStart w:id="537" w:name="评分系统abumetricsscore"/>
      <w:r>
        <w:rPr>
          <w:rFonts w:ascii="Times New Roman" w:hAnsi="Times New Roman" w:eastAsia="黑体" w:cs="Times New Roman"/>
        </w:rPr>
        <w:t xml:space="preserve">11.9.1 </w:t>
      </w:r>
      <w:r>
        <w:rPr>
          <w:rFonts w:hint="eastAsia" w:ascii="Times New Roman" w:hAnsi="Times New Roman" w:eastAsia="黑体" w:cs="Times New Roman"/>
        </w:rPr>
        <w:t>评分系统（ABuMetricsScore）</w:t>
      </w:r>
      <w:bookmarkEnd w:id="536"/>
    </w:p>
    <w:p w14:paraId="32EE65C0">
      <w:pPr>
        <w:pStyle w:val="26"/>
        <w:ind w:firstLine="480" w:firstLineChars="200"/>
      </w:pPr>
      <w:r>
        <w:rPr>
          <w:rFonts w:hint="eastAsia" w:ascii="Times New Roman" w:hAnsi="Times New Roman" w:eastAsia="宋体" w:cs="Times New Roman"/>
        </w:rPr>
        <w:t>AbuBaseScorer提供了对网格搜索结果进行标准化评分的框架：</w:t>
      </w:r>
    </w:p>
    <w:p w14:paraId="0C81BC80">
      <w:pPr>
        <w:numPr>
          <w:ilvl w:val="0"/>
          <w:numId w:val="43"/>
        </w:numPr>
        <w:ind w:firstLine="480" w:firstLineChars="200"/>
      </w:pPr>
      <w:r>
        <w:rPr>
          <w:rFonts w:hint="eastAsia" w:ascii="Times New Roman" w:hAnsi="Times New Roman" w:eastAsia="宋体" w:cs="Times New Roman"/>
        </w:rPr>
        <w:t>对每个因子组合的回测结果计算多个度量指标</w:t>
      </w:r>
    </w:p>
    <w:p w14:paraId="4AB1765C">
      <w:pPr>
        <w:numPr>
          <w:ilvl w:val="0"/>
          <w:numId w:val="43"/>
        </w:numPr>
        <w:ind w:firstLine="480" w:firstLineChars="200"/>
      </w:pPr>
      <w:r>
        <w:rPr>
          <w:rFonts w:hint="eastAsia" w:ascii="Times New Roman" w:hAnsi="Times New Roman" w:eastAsia="宋体" w:cs="Times New Roman"/>
        </w:rPr>
        <w:t>从每个度量指标中提取标量得分</w:t>
      </w:r>
    </w:p>
    <w:p w14:paraId="29E4939C">
      <w:pPr>
        <w:numPr>
          <w:ilvl w:val="0"/>
          <w:numId w:val="43"/>
        </w:numPr>
        <w:ind w:firstLine="480" w:firstLineChars="200"/>
      </w:pPr>
      <w:r>
        <w:rPr>
          <w:rFonts w:hint="eastAsia" w:ascii="Times New Roman" w:hAnsi="Times New Roman" w:eastAsia="宋体" w:cs="Times New Roman"/>
        </w:rPr>
        <w:t>使用基于排名（rank-based）的线性缩放将各指标归一化到[0,</w:t>
      </w:r>
      <w:r>
        <w:rPr>
          <w:rFonts w:ascii="Times New Roman" w:hAnsi="Times New Roman" w:eastAsia="宋体" w:cs="Times New Roman"/>
        </w:rPr>
        <w:t xml:space="preserve"> </w:t>
      </w:r>
      <w:r>
        <w:rPr>
          <w:rFonts w:hint="eastAsia" w:ascii="Times New Roman" w:hAnsi="Times New Roman" w:eastAsia="宋体" w:cs="Times New Roman"/>
        </w:rPr>
        <w:t>1]区间</w:t>
      </w:r>
    </w:p>
    <w:p w14:paraId="0D7698BB">
      <w:pPr>
        <w:numPr>
          <w:ilvl w:val="0"/>
          <w:numId w:val="43"/>
        </w:numPr>
        <w:ind w:firstLine="480" w:firstLineChars="200"/>
      </w:pPr>
      <w:r>
        <w:rPr>
          <w:rFonts w:hint="eastAsia" w:ascii="Times New Roman" w:hAnsi="Times New Roman" w:eastAsia="宋体" w:cs="Times New Roman"/>
        </w:rPr>
        <w:t>计算加权综合得分（score）</w:t>
      </w:r>
    </w:p>
    <w:p w14:paraId="141908EC">
      <w:pPr>
        <w:pStyle w:val="3"/>
        <w:spacing w:before="60" w:after="100"/>
        <w:ind w:firstLine="420" w:firstLineChars="200"/>
        <w:jc w:val="left"/>
      </w:pPr>
      <w:r>
        <w:rPr>
          <w:rFonts w:ascii="Times New Roman" w:hAnsi="Times New Roman" w:eastAsia="宋体" w:cs="Times New Roman"/>
          <w:sz w:val="21"/>
          <w:szCs w:val="21"/>
        </w:rPr>
        <w:t>WrsmScorer（Weighted Rank Score Model Scorer）是具体的评分实现，默认使用四个等权重的指标：win_rate、returns、sharpe和max_drawdown。用户可以通过调整权重来偏重不同的指标（例如，对保守型策略增加max_drawdown的权重）。</w:t>
      </w:r>
    </w:p>
    <w:p w14:paraId="67F17274">
      <w:pPr>
        <w:pStyle w:val="3"/>
        <w:ind w:firstLine="480" w:firstLineChars="200"/>
      </w:pPr>
      <w:r>
        <w:rPr>
          <w:rFonts w:hint="eastAsia" w:ascii="Times New Roman" w:hAnsi="Times New Roman" w:eastAsia="宋体" w:cs="Times New Roman"/>
        </w:rPr>
        <w:t>基于排名的归一化而非基于原始值的归一化，是评分系统的一个细致设计。原始值归一化（min-max或z-score）容易受到极端值的影响——一个异常高的收益率可能将所有其他组合的得分压缩到接近于0。排名归一化则更稳健——排名第一的组合得分总是1.0，排名最后的组合得分总是0.0，中间的均匀分布。</w:t>
      </w:r>
    </w:p>
    <w:bookmarkEnd w:id="535"/>
    <w:bookmarkEnd w:id="537"/>
    <w:p w14:paraId="76ED7E98">
      <w:pPr>
        <w:pStyle w:val="4"/>
      </w:pPr>
      <w:bookmarkStart w:id="538" w:name="_Toc830976467"/>
      <w:bookmarkStart w:id="539" w:name="_Toc1484065321"/>
      <w:bookmarkStart w:id="540" w:name="交易可视化"/>
      <w:r>
        <w:rPr>
          <w:rFonts w:ascii="Times New Roman" w:hAnsi="Times New Roman" w:eastAsia="黑体" w:cs="Times New Roman"/>
        </w:rPr>
        <w:t xml:space="preserve">11.10 </w:t>
      </w:r>
      <w:r>
        <w:rPr>
          <w:rFonts w:hint="eastAsia" w:ascii="Times New Roman" w:hAnsi="Times New Roman" w:eastAsia="黑体" w:cs="Times New Roman"/>
        </w:rPr>
        <w:t>交易可视化</w:t>
      </w:r>
      <w:bookmarkEnd w:id="538"/>
      <w:bookmarkEnd w:id="539"/>
    </w:p>
    <w:p w14:paraId="3DF5FD62">
      <w:pPr>
        <w:pStyle w:val="26"/>
        <w:ind w:firstLine="480" w:firstLineChars="200"/>
      </w:pPr>
      <w:r>
        <w:rPr>
          <w:rFonts w:hint="eastAsia" w:ascii="Times New Roman" w:hAnsi="Times New Roman" w:eastAsia="宋体" w:cs="Times New Roman"/>
        </w:rPr>
        <w:t>ABuTradeDrawer提供了交易结果的可视化：</w:t>
      </w:r>
      <w:r>
        <w:rPr>
          <w:rFonts w:ascii="Times New Roman" w:hAnsi="Times New Roman" w:eastAsia="宋体" w:cs="Times New Roman"/>
        </w:rPr>
        <w:t xml:space="preserve"> - </w:t>
      </w:r>
      <w:r>
        <w:rPr>
          <w:rFonts w:hint="eastAsia" w:ascii="Times New Roman" w:hAnsi="Times New Roman" w:eastAsia="宋体" w:cs="Times New Roman"/>
        </w:rPr>
        <w:t>plot_his_trade：在价格K线图上标注买入点和卖出点，用颜色区分盈利交易和亏损交易</w:t>
      </w:r>
      <w:r>
        <w:rPr>
          <w:rFonts w:ascii="Times New Roman" w:hAnsi="Times New Roman" w:eastAsia="宋体" w:cs="Times New Roman"/>
        </w:rPr>
        <w:t xml:space="preserve"> - </w:t>
      </w:r>
      <w:r>
        <w:rPr>
          <w:rFonts w:hint="eastAsia" w:ascii="Times New Roman" w:hAnsi="Times New Roman" w:eastAsia="宋体" w:cs="Times New Roman"/>
        </w:rPr>
        <w:t>plot_capital_info：绘制资金曲线的三个面板——总资产曲线、持仓市值曲线和分布直方图</w:t>
      </w:r>
    </w:p>
    <w:p w14:paraId="424CD864">
      <w:pPr>
        <w:pStyle w:val="3"/>
        <w:ind w:firstLine="480" w:firstLineChars="200"/>
      </w:pPr>
      <w:r>
        <w:rPr>
          <w:rFonts w:hint="eastAsia" w:ascii="Times New Roman" w:hAnsi="Times New Roman" w:eastAsia="宋体" w:cs="Times New Roman"/>
        </w:rPr>
        <w:t>ABuTradeProxy提供了订单集合的集合操作，支持对不同策略的订单结果进行对比分析：</w:t>
      </w:r>
      <w:r>
        <w:rPr>
          <w:rFonts w:ascii="Times New Roman" w:hAnsi="Times New Roman" w:eastAsia="宋体" w:cs="Times New Roman"/>
        </w:rPr>
        <w:t xml:space="preserve"> - </w:t>
      </w:r>
      <w:r>
        <w:rPr>
          <w:rFonts w:hint="eastAsia" w:ascii="Times New Roman" w:hAnsi="Times New Roman" w:eastAsia="宋体" w:cs="Times New Roman"/>
        </w:rPr>
        <w:t>union_in_2orders（|）：合并两个策略的订单</w:t>
      </w:r>
      <w:r>
        <w:rPr>
          <w:rFonts w:ascii="Times New Roman" w:hAnsi="Times New Roman" w:eastAsia="宋体" w:cs="Times New Roman"/>
        </w:rPr>
        <w:t xml:space="preserve"> - </w:t>
      </w:r>
      <w:r>
        <w:rPr>
          <w:rFonts w:hint="eastAsia" w:ascii="Times New Roman" w:hAnsi="Times New Roman" w:eastAsia="宋体" w:cs="Times New Roman"/>
        </w:rPr>
        <w:t>intersection_in_2orders（&amp;）：取两个策略的共同订单</w:t>
      </w:r>
      <w:r>
        <w:rPr>
          <w:rFonts w:ascii="Times New Roman" w:hAnsi="Times New Roman" w:eastAsia="宋体" w:cs="Times New Roman"/>
        </w:rPr>
        <w:t xml:space="preserve"> - </w:t>
      </w:r>
      <w:r>
        <w:rPr>
          <w:rFonts w:hint="eastAsia" w:ascii="Times New Roman" w:hAnsi="Times New Roman" w:eastAsia="宋体" w:cs="Times New Roman"/>
        </w:rPr>
        <w:t>difference_in_2orders（-）：一个策略有而另一个策略没有的订单</w:t>
      </w:r>
    </w:p>
    <w:p w14:paraId="58130DC0">
      <w:r>
        <w:rPr>
          <w:rFonts w:ascii="Times New Roman" w:hAnsi="Times New Roman" w:eastAsia="宋体" w:cs="Times New Roman"/>
        </w:rPr>
        <w:pict>
          <v:rect id="_x0000_i1030" o:spt="1" style="height:1.5pt;width:0pt;" coordsize="21600,21600" o:hr="t" o:hrstd="t" o:hralign="center">
            <v:path/>
            <v:fill focussize="0,0"/>
            <v:stroke/>
            <v:imagedata o:title=""/>
            <o:lock v:ext="edit"/>
            <w10:wrap type="none"/>
            <w10:anchorlock/>
          </v:rect>
        </w:pict>
      </w:r>
    </w:p>
    <w:bookmarkEnd w:id="504"/>
    <w:bookmarkEnd w:id="540"/>
    <w:p w14:paraId="1EE3B85D">
      <w:pPr>
        <w:pStyle w:val="2"/>
        <w:pageBreakBefore/>
        <w:jc w:val="center"/>
      </w:pPr>
      <w:bookmarkStart w:id="541" w:name="_Toc1135324428"/>
      <w:bookmarkStart w:id="542" w:name="_Toc1810773789"/>
      <w:bookmarkStart w:id="543" w:name="第十二章-相关性分析与辅助系统"/>
      <w:r>
        <w:rPr>
          <w:rFonts w:hint="eastAsia" w:ascii="Times New Roman" w:hAnsi="Times New Roman" w:eastAsia="黑体" w:cs="Times New Roman"/>
        </w:rPr>
        <w:t>第十二章</w:t>
      </w:r>
      <w:r>
        <w:rPr>
          <w:rFonts w:ascii="Times New Roman" w:hAnsi="Times New Roman" w:eastAsia="黑体" w:cs="Times New Roman"/>
        </w:rPr>
        <w:t xml:space="preserve"> </w:t>
      </w:r>
      <w:r>
        <w:rPr>
          <w:rFonts w:hint="eastAsia" w:ascii="Times New Roman" w:hAnsi="Times New Roman" w:eastAsia="黑体" w:cs="Times New Roman"/>
        </w:rPr>
        <w:t>相关性分析与辅助系统</w:t>
      </w:r>
      <w:bookmarkEnd w:id="541"/>
      <w:bookmarkEnd w:id="542"/>
    </w:p>
    <w:p w14:paraId="5E9643DF">
      <w:pPr>
        <w:pStyle w:val="4"/>
      </w:pPr>
      <w:bookmarkStart w:id="544" w:name="_Toc1005457801"/>
      <w:bookmarkStart w:id="545" w:name="_Toc1684310086"/>
      <w:bookmarkStart w:id="546" w:name="相关性分析系统similarbu"/>
      <w:r>
        <w:rPr>
          <w:rFonts w:ascii="Times New Roman" w:hAnsi="Times New Roman" w:eastAsia="黑体" w:cs="Times New Roman"/>
        </w:rPr>
        <w:t xml:space="preserve">12.1 </w:t>
      </w:r>
      <w:r>
        <w:rPr>
          <w:rFonts w:hint="eastAsia" w:ascii="Times New Roman" w:hAnsi="Times New Roman" w:eastAsia="黑体" w:cs="Times New Roman"/>
        </w:rPr>
        <w:t>相关性分析系统（SimilarBu）</w:t>
      </w:r>
      <w:bookmarkEnd w:id="544"/>
      <w:bookmarkEnd w:id="545"/>
    </w:p>
    <w:p w14:paraId="18C52FAA">
      <w:pPr>
        <w:pStyle w:val="26"/>
        <w:ind w:firstLine="480" w:firstLineChars="200"/>
      </w:pPr>
      <w:r>
        <w:rPr>
          <w:rFonts w:ascii="Times New Roman" w:hAnsi="Times New Roman" w:eastAsia="宋体" w:cs="Times New Roman"/>
        </w:rPr>
        <w:t>SimilarBu是3w量化系统中实现”配对交易”（Pairs Trading）和”相似标的发现”的模块。其核心思想是：在全市场范围内找到与目标标的走势高度相似的标的，利用它们之间的统计关系（相关性、协整性）构建交易信号。</w:t>
      </w:r>
    </w:p>
    <w:p w14:paraId="27C09B0B">
      <w:pPr>
        <w:pStyle w:val="5"/>
      </w:pPr>
      <w:bookmarkStart w:id="547" w:name="_Toc70180648"/>
      <w:bookmarkStart w:id="548" w:name="相关系数计算abucorrcoef"/>
      <w:r>
        <w:rPr>
          <w:rFonts w:ascii="Times New Roman" w:hAnsi="Times New Roman" w:eastAsia="黑体" w:cs="Times New Roman"/>
        </w:rPr>
        <w:t xml:space="preserve">12.1.1 </w:t>
      </w:r>
      <w:r>
        <w:rPr>
          <w:rFonts w:hint="eastAsia" w:ascii="Times New Roman" w:hAnsi="Times New Roman" w:eastAsia="黑体" w:cs="Times New Roman"/>
        </w:rPr>
        <w:t>相关系数计算（ABuCorrcoef）</w:t>
      </w:r>
      <w:bookmarkEnd w:id="547"/>
    </w:p>
    <w:p w14:paraId="0B408B8D">
      <w:pPr>
        <w:pStyle w:val="26"/>
        <w:ind w:firstLine="480" w:firstLineChars="200"/>
      </w:pPr>
      <w:r>
        <w:rPr>
          <w:rFonts w:hint="eastAsia" w:ascii="Times New Roman" w:hAnsi="Times New Roman" w:eastAsia="宋体" w:cs="Times New Roman"/>
        </w:rPr>
        <w:t>系统实现了四种相关系数的计算方法：</w:t>
      </w:r>
    </w:p>
    <w:p w14:paraId="00090B5B">
      <w:pPr>
        <w:pStyle w:val="3"/>
        <w:ind w:firstLine="480" w:firstLineChars="200"/>
      </w:pPr>
      <w:r>
        <w:rPr>
          <w:rFonts w:hint="eastAsia" w:ascii="Times New Roman" w:hAnsi="Times New Roman" w:eastAsia="宋体" w:cs="Times New Roman"/>
        </w:rPr>
        <w:t>皮尔逊相关系数（E_CORE_TYPE_PEARS）：</w:t>
      </w:r>
    </w:p>
    <w:p w14:paraId="0152D3FB">
      <w:pPr>
        <w:pStyle w:val="3"/>
        <w:ind w:firstLine="480" w:firstLineChars="200"/>
      </w:pPr>
      <w:r>
        <w:rPr>
          <w:rFonts w:hint="eastAsia" w:ascii="Times New Roman" w:hAnsi="Times New Roman" w:eastAsia="宋体" w:cs="Times New Roman"/>
        </w:rPr>
        <w:t>数学公式：</w:t>
      </w:r>
    </w:p>
    <w:p w14:paraId="58AAE11F">
      <w:pPr>
        <w:pStyle w:val="3"/>
        <w:spacing w:before="60" w:after="100"/>
        <w:jc w:val="center"/>
      </w:pPr>
      <w:r>
        <w:rPr>
          <w:rFonts w:ascii="Times New Roman" w:hAnsi="Times New Roman" w:eastAsia="宋体" w:cs="Times New Roman"/>
          <w:sz w:val="21"/>
          <w:szCs w:val="21"/>
        </w:rPr>
        <w:t>corr(X, Y) = cov(X, Y) / (sigma[X] * sigma[Y])</w:t>
      </w:r>
      <w:r>
        <w:rPr>
          <w:rFonts w:ascii="Times New Roman" w:hAnsi="Times New Roman" w:eastAsia="宋体" w:cs="Times New Roman"/>
          <w:sz w:val="21"/>
          <w:szCs w:val="21"/>
        </w:rPr>
        <w:br w:type="textWrapping"/>
      </w:r>
      <w:r>
        <w:rPr>
          <w:rFonts w:ascii="Times New Roman" w:hAnsi="Times New Roman" w:eastAsia="宋体" w:cs="Times New Roman"/>
          <w:sz w:val="21"/>
          <w:szCs w:val="21"/>
        </w:rPr>
        <w:t>corr(X, Y) = sum((x[i] - x_bar)(y[i] - y_bar)) / sqrt(sum((x[i] - x_bar)^2) * sum((y[i] - y_bar)^2))</w:t>
      </w:r>
    </w:p>
    <w:p w14:paraId="3181DF4D">
      <w:pPr>
        <w:pStyle w:val="26"/>
        <w:spacing w:before="60" w:after="80"/>
        <w:jc w:val="center"/>
      </w:pPr>
      <w:r>
        <w:rPr>
          <w:rFonts w:hint="eastAsia" w:ascii="Times New Roman" w:hAnsi="Times New Roman" w:eastAsia="宋体" w:cs="Times New Roman"/>
        </w:rPr>
        <w:t>(公式12-1)</w:t>
      </w:r>
    </w:p>
    <w:p w14:paraId="630314D5">
      <w:pPr>
        <w:pStyle w:val="3"/>
        <w:ind w:firstLine="480" w:firstLineChars="200"/>
      </w:pPr>
      <w:r>
        <w:rPr>
          <w:rFonts w:hint="eastAsia" w:ascii="Times New Roman" w:hAnsi="Times New Roman" w:eastAsia="宋体" w:cs="Times New Roman"/>
        </w:rPr>
        <w:t>这是最常用的线性相关系数，衡量两个变量之间线性关系的强度。通过numpy.corrcoef实现。对异常值敏感——一个极端数据点可能显著改变相关系数。</w:t>
      </w:r>
    </w:p>
    <w:p w14:paraId="1F1AC9D1">
      <w:pPr>
        <w:pStyle w:val="3"/>
        <w:ind w:firstLine="480" w:firstLineChars="200"/>
      </w:pPr>
      <w:r>
        <w:rPr>
          <w:rFonts w:hint="eastAsia" w:ascii="Times New Roman" w:hAnsi="Times New Roman" w:eastAsia="宋体" w:cs="Times New Roman"/>
        </w:rPr>
        <w:t>斯皮尔曼秩相关系数（E_CORE_TYPE_SPERM）：</w:t>
      </w:r>
    </w:p>
    <w:p w14:paraId="66AE8268">
      <w:pPr>
        <w:pStyle w:val="3"/>
        <w:ind w:firstLine="480" w:firstLineChars="200"/>
      </w:pPr>
      <w:r>
        <w:rPr>
          <w:rFonts w:hint="eastAsia" w:ascii="Times New Roman" w:hAnsi="Times New Roman" w:eastAsia="宋体" w:cs="Times New Roman"/>
        </w:rPr>
        <w:t>对数据进行排名（rank）后再计算皮尔逊相关系数：</w:t>
      </w:r>
    </w:p>
    <w:p w14:paraId="26CBD285">
      <w:pPr>
        <w:pStyle w:val="3"/>
        <w:spacing w:before="60" w:after="100"/>
        <w:jc w:val="center"/>
      </w:pPr>
      <w:r>
        <w:rPr>
          <w:rFonts w:ascii="Times New Roman" w:hAnsi="Times New Roman" w:eastAsia="宋体" w:cs="Times New Roman"/>
          <w:sz w:val="21"/>
          <w:szCs w:val="21"/>
        </w:rPr>
        <w:t>corr_spearman = corr_pearson(rank(X), rank(Y))</w:t>
      </w:r>
    </w:p>
    <w:p w14:paraId="069C388C">
      <w:pPr>
        <w:pStyle w:val="26"/>
        <w:spacing w:before="60" w:after="80"/>
        <w:jc w:val="center"/>
      </w:pPr>
      <w:r>
        <w:rPr>
          <w:rFonts w:hint="eastAsia" w:ascii="Times New Roman" w:hAnsi="Times New Roman" w:eastAsia="宋体" w:cs="Times New Roman"/>
        </w:rPr>
        <w:t>(公式12-2)</w:t>
      </w:r>
    </w:p>
    <w:p w14:paraId="6FBCA0A4">
      <w:pPr>
        <w:pStyle w:val="3"/>
        <w:ind w:firstLine="480" w:firstLineChars="200"/>
      </w:pPr>
      <w:r>
        <w:rPr>
          <w:rFonts w:hint="eastAsia" w:ascii="Times New Roman" w:hAnsi="Times New Roman" w:eastAsia="宋体" w:cs="Times New Roman"/>
        </w:rPr>
        <w:t>斯皮尔曼相关系数衡量的是单调关系（不限于线性）。对异常值不敏感——因为排名消除了异常值对数值的极端影响。实现的优化：使用scipy.stats.rankdata进行排名，然后使用numpy.corrcoef计算秩的相关系数，跳过了scipy.stats.spearmanr中的p值计算（在大规模全市场相关性计算中，p值不是必需的），提高了计算效率。</w:t>
      </w:r>
    </w:p>
    <w:p w14:paraId="6DBF111D">
      <w:pPr>
        <w:pStyle w:val="3"/>
        <w:ind w:firstLine="480" w:firstLineChars="200"/>
      </w:pPr>
      <w:r>
        <w:rPr>
          <w:rFonts w:hint="eastAsia" w:ascii="Times New Roman" w:hAnsi="Times New Roman" w:eastAsia="宋体" w:cs="Times New Roman"/>
        </w:rPr>
        <w:t>符号相关系数（E_CORE_TYPE_SIGN）：</w:t>
      </w:r>
    </w:p>
    <w:p w14:paraId="4C5F6545">
      <w:pPr>
        <w:pStyle w:val="3"/>
        <w:ind w:firstLine="480" w:firstLineChars="200"/>
      </w:pPr>
      <w:r>
        <w:rPr>
          <w:rFonts w:hint="eastAsia" w:ascii="Times New Roman" w:hAnsi="Times New Roman" w:eastAsia="宋体" w:cs="Times New Roman"/>
        </w:rPr>
        <w:t>先将序列量化为方向符号（+1、0、-1），再计算皮尔逊相关系数：</w:t>
      </w:r>
    </w:p>
    <w:p w14:paraId="7BFE0CAE">
      <w:pPr>
        <w:pStyle w:val="3"/>
        <w:spacing w:before="60" w:after="100"/>
        <w:jc w:val="center"/>
      </w:pPr>
      <w:r>
        <w:rPr>
          <w:rFonts w:ascii="Times New Roman" w:hAnsi="Times New Roman" w:eastAsia="宋体" w:cs="Times New Roman"/>
          <w:sz w:val="21"/>
          <w:szCs w:val="21"/>
        </w:rPr>
        <w:t>corr_sign = corr_pearson(sign(X), sign(Y))</w:t>
      </w:r>
    </w:p>
    <w:p w14:paraId="072546F0">
      <w:pPr>
        <w:pStyle w:val="26"/>
        <w:spacing w:before="60" w:after="80"/>
        <w:jc w:val="center"/>
      </w:pPr>
      <w:r>
        <w:rPr>
          <w:rFonts w:hint="eastAsia" w:ascii="Times New Roman" w:hAnsi="Times New Roman" w:eastAsia="宋体" w:cs="Times New Roman"/>
        </w:rPr>
        <w:t>(公式12-3)</w:t>
      </w:r>
    </w:p>
    <w:p w14:paraId="59780027">
      <w:pPr>
        <w:pStyle w:val="3"/>
        <w:ind w:firstLine="480" w:firstLineChars="200"/>
      </w:pPr>
      <w:r>
        <w:rPr>
          <w:rFonts w:hint="eastAsia" w:ascii="Times New Roman" w:hAnsi="Times New Roman" w:eastAsia="宋体" w:cs="Times New Roman"/>
        </w:rPr>
        <w:t>这种方法只关心方向一致性，不关心幅度。例如，如果X和Y每次都同涨同跌（但涨跌幅度不同），符号相关系数接近+1；如果X涨的时候Y总是跌（无论幅度），符号相关系数接近-1。这在捕捉”方向性共振”而非”幅度性共振”时非常有用。</w:t>
      </w:r>
    </w:p>
    <w:p w14:paraId="72C28DC9">
      <w:pPr>
        <w:pStyle w:val="3"/>
        <w:ind w:firstLine="480" w:firstLineChars="200"/>
      </w:pPr>
      <w:r>
        <w:rPr>
          <w:rFonts w:hint="eastAsia" w:ascii="Times New Roman" w:hAnsi="Times New Roman" w:eastAsia="宋体" w:cs="Times New Roman"/>
        </w:rPr>
        <w:t>滚动时间加权相关系数（E_CORE_TYPE_ROLLING）：</w:t>
      </w:r>
    </w:p>
    <w:p w14:paraId="18B3535E">
      <w:pPr>
        <w:pStyle w:val="3"/>
        <w:ind w:firstLine="480" w:firstLineChars="200"/>
      </w:pPr>
      <w:r>
        <w:rPr>
          <w:rFonts w:hint="eastAsia" w:ascii="Times New Roman" w:hAnsi="Times New Roman" w:eastAsia="宋体" w:cs="Times New Roman"/>
        </w:rPr>
        <w:t>将序列划分为60个交易日的重叠窗口，对每个窗口计算皮尔逊相关系数，然后使用时间权重（近期窗口权重更高）进行加权平均：</w:t>
      </w:r>
    </w:p>
    <w:p w14:paraId="3B6F3D5D">
      <w:pPr>
        <w:pStyle w:val="3"/>
        <w:spacing w:before="60" w:after="100"/>
        <w:jc w:val="center"/>
      </w:pPr>
      <w:r>
        <w:rPr>
          <w:rFonts w:ascii="Times New Roman" w:hAnsi="Times New Roman" w:eastAsia="宋体" w:cs="Times New Roman"/>
          <w:sz w:val="21"/>
          <w:szCs w:val="21"/>
        </w:rPr>
        <w:t>rolling_corr = sum w[t] * corr(window[t]) / sum w[t]</w:t>
      </w:r>
    </w:p>
    <w:p w14:paraId="06F3B207">
      <w:pPr>
        <w:pStyle w:val="26"/>
        <w:spacing w:before="60" w:after="80"/>
        <w:jc w:val="center"/>
      </w:pPr>
      <w:r>
        <w:rPr>
          <w:rFonts w:hint="eastAsia" w:ascii="Times New Roman" w:hAnsi="Times New Roman" w:eastAsia="宋体" w:cs="Times New Roman"/>
        </w:rPr>
        <w:t>(公式12-4)</w:t>
      </w:r>
      <w:r>
        <w:rPr>
          <w:rFonts w:ascii="Times New Roman" w:hAnsi="Times New Roman" w:eastAsia="宋体" w:cs="Times New Roman"/>
        </w:rPr>
        <w:t xml:space="preserve"> </w:t>
      </w:r>
      <w:r>
        <w:rPr>
          <w:rFonts w:hint="eastAsia" w:ascii="Times New Roman" w:hAnsi="Times New Roman" w:eastAsia="宋体" w:cs="Times New Roman"/>
        </w:rPr>
        <w:t>权重w_t由np.linspace(0,</w:t>
      </w:r>
      <w:r>
        <w:rPr>
          <w:rFonts w:ascii="Times New Roman" w:hAnsi="Times New Roman" w:eastAsia="宋体" w:cs="Times New Roman"/>
        </w:rPr>
        <w:t xml:space="preserve"> 1, </w:t>
      </w:r>
      <w:r>
        <w:rPr>
          <w:rFonts w:hint="eastAsia" w:ascii="Times New Roman" w:hAnsi="Times New Roman" w:eastAsia="宋体" w:cs="Times New Roman"/>
        </w:rPr>
        <w:t>N_window)生成线性递增序列，归一化为和为1。</w:t>
      </w:r>
    </w:p>
    <w:p w14:paraId="69AC3D1D">
      <w:pPr>
        <w:pStyle w:val="3"/>
        <w:ind w:firstLine="480" w:firstLineChars="200"/>
      </w:pPr>
      <w:r>
        <w:rPr>
          <w:rFonts w:hint="eastAsia" w:ascii="Times New Roman" w:hAnsi="Times New Roman" w:eastAsia="宋体" w:cs="Times New Roman"/>
        </w:rPr>
        <w:t>这种方法的核心优势是：近期相关性变化对最终值的影响大于远期变化。如果两只股票在过去高度相关，但最近开始背离（相关性下降），滚动时间加权相关系数会及时反映这一变化，而简单的全期相关系数可能仍然显示高相关性。</w:t>
      </w:r>
    </w:p>
    <w:p w14:paraId="7ECFB979">
      <w:pPr>
        <w:pStyle w:val="3"/>
        <w:spacing w:before="60" w:after="100"/>
        <w:ind w:firstLine="420" w:firstLineChars="200"/>
        <w:jc w:val="left"/>
      </w:pPr>
      <w:r>
        <w:rPr>
          <w:rFonts w:ascii="Times New Roman" w:hAnsi="Times New Roman" w:eastAsia="宋体" w:cs="Times New Roman"/>
          <w:sz w:val="21"/>
          <w:szCs w:val="21"/>
        </w:rPr>
        <w:t>常数序列的处理：如果X或Y为常数（所有值相同，方差为0，相关系数未定义），回退到方向一致性比例：(x == y).sum() / len(x)。</w:t>
      </w:r>
    </w:p>
    <w:bookmarkEnd w:id="548"/>
    <w:p w14:paraId="08E0DDAD">
      <w:pPr>
        <w:pStyle w:val="5"/>
      </w:pPr>
      <w:bookmarkStart w:id="549" w:name="_Toc557628733"/>
      <w:bookmarkStart w:id="550" w:name="全市场相似度搜索abusimilar"/>
      <w:r>
        <w:rPr>
          <w:rFonts w:ascii="Times New Roman" w:hAnsi="Times New Roman" w:eastAsia="黑体" w:cs="Times New Roman"/>
        </w:rPr>
        <w:t xml:space="preserve">12.1.2 </w:t>
      </w:r>
      <w:r>
        <w:rPr>
          <w:rFonts w:hint="eastAsia" w:ascii="Times New Roman" w:hAnsi="Times New Roman" w:eastAsia="黑体" w:cs="Times New Roman"/>
        </w:rPr>
        <w:t>全市场相似度搜索（ABuSimilar）</w:t>
      </w:r>
      <w:bookmarkEnd w:id="549"/>
    </w:p>
    <w:p w14:paraId="5F2A5DC5">
      <w:pPr>
        <w:pStyle w:val="26"/>
        <w:spacing w:before="60" w:after="80"/>
        <w:ind w:firstLine="480" w:firstLineChars="200"/>
        <w:jc w:val="left"/>
      </w:pPr>
      <w:r>
        <w:rPr>
          <w:rFonts w:ascii="Times New Roman" w:hAnsi="Times New Roman" w:eastAsia="宋体" w:cs="Times New Roman"/>
          <w:sz w:val="24"/>
          <w:szCs w:val="24"/>
        </w:rPr>
        <w:t>_all_market_cg函数构建了全市场的百分比变化（p_change）矩阵。这是一个巨大的DataFrame——每列是一个标的，每行是一个交易日，值为当日涨跌幅。假设A股全市场约4000只标的、回看期252个交易日，这个矩阵的大小约为252*4000。</w:t>
      </w:r>
    </w:p>
    <w:p w14:paraId="02DF3A49">
      <w:pPr>
        <w:pStyle w:val="3"/>
        <w:ind w:firstLine="480" w:firstLineChars="200"/>
      </w:pPr>
      <w:r>
        <w:rPr>
          <w:rFonts w:hint="eastAsia" w:ascii="Times New Roman" w:hAnsi="Times New Roman" w:eastAsia="宋体" w:cs="Times New Roman"/>
        </w:rPr>
        <w:t>_make_kl_df_create通过多进程并行（Parallel/delayed）获取所有标的的K线数据，提取p_change列，拼接为全市场矩阵。</w:t>
      </w:r>
    </w:p>
    <w:p w14:paraId="4F98635D">
      <w:pPr>
        <w:pStyle w:val="3"/>
        <w:ind w:firstLine="480" w:firstLineChars="200"/>
      </w:pPr>
      <w:r>
        <w:rPr>
          <w:rFonts w:hint="eastAsia" w:ascii="Times New Roman" w:hAnsi="Times New Roman" w:eastAsia="宋体" w:cs="Times New Roman"/>
        </w:rPr>
        <w:t>_handle_market_change_df使用目标标的的p_change序列（benchmark_df）与全市场矩阵进行相关性计算。结果是按相关系数降序排列的标的列表——排在最前面的是与目标标的走势最相似的标的。</w:t>
      </w:r>
    </w:p>
    <w:p w14:paraId="378B8BC5">
      <w:pPr>
        <w:pStyle w:val="3"/>
        <w:ind w:firstLine="480" w:firstLineChars="200"/>
      </w:pPr>
      <w:r>
        <w:rPr>
          <w:rFonts w:hint="eastAsia" w:ascii="Times New Roman" w:hAnsi="Times New Roman" w:eastAsia="宋体" w:cs="Times New Roman"/>
        </w:rPr>
        <w:t>时间框架控制提供了三种方式：</w:t>
      </w:r>
      <w:r>
        <w:rPr>
          <w:rFonts w:ascii="Times New Roman" w:hAnsi="Times New Roman" w:eastAsia="宋体" w:cs="Times New Roman"/>
        </w:rPr>
        <w:t xml:space="preserve"> - </w:t>
      </w:r>
      <w:r>
        <w:rPr>
          <w:rFonts w:hint="eastAsia" w:ascii="Times New Roman" w:hAnsi="Times New Roman" w:eastAsia="宋体" w:cs="Times New Roman"/>
        </w:rPr>
        <w:t>find_similar_with_se：使用精确的起止日期</w:t>
      </w:r>
      <w:r>
        <w:rPr>
          <w:rFonts w:ascii="Times New Roman" w:hAnsi="Times New Roman" w:eastAsia="宋体" w:cs="Times New Roman"/>
        </w:rPr>
        <w:t xml:space="preserve"> - </w:t>
      </w:r>
      <w:r>
        <w:rPr>
          <w:rFonts w:hint="eastAsia" w:ascii="Times New Roman" w:hAnsi="Times New Roman" w:eastAsia="宋体" w:cs="Times New Roman"/>
        </w:rPr>
        <w:t>find_similar_with_folds：使用年数从当前日期向前回推</w:t>
      </w:r>
      <w:r>
        <w:rPr>
          <w:rFonts w:ascii="Times New Roman" w:hAnsi="Times New Roman" w:eastAsia="宋体" w:cs="Times New Roman"/>
        </w:rPr>
        <w:t xml:space="preserve"> - </w:t>
      </w:r>
      <w:r>
        <w:rPr>
          <w:rFonts w:hint="eastAsia" w:ascii="Times New Roman" w:hAnsi="Times New Roman" w:eastAsia="宋体" w:cs="Times New Roman"/>
        </w:rPr>
        <w:t>find_similar_with_cnt：使用精确的交易天数</w:t>
      </w:r>
    </w:p>
    <w:p w14:paraId="7BAB9BF2">
      <w:pPr>
        <w:pStyle w:val="3"/>
        <w:spacing w:before="60" w:after="100"/>
        <w:ind w:firstLine="420" w:firstLineChars="200"/>
        <w:jc w:val="left"/>
      </w:pPr>
      <w:r>
        <w:rPr>
          <w:rFonts w:ascii="Times New Roman" w:hAnsi="Times New Roman" w:eastAsia="宋体" w:cs="Times New Roman"/>
          <w:sz w:val="21"/>
          <w:szCs w:val="21"/>
        </w:rPr>
        <w:t>multi_corr_df方法同时计算皮尔逊和斯皮尔曼两种相关系数矩阵。在ABuTLSimilar中，两种相关系数的结果通过排名求和（rank_corr_sum）进行组合：对每种方法计算目标标的与每只其他标的的相关系数后按降序排名，然后将两种方法的排名求和，排名总和最小的标的即综合相关性最高的标的。</w:t>
      </w:r>
    </w:p>
    <w:bookmarkEnd w:id="550"/>
    <w:p w14:paraId="40B5F9C7">
      <w:pPr>
        <w:pStyle w:val="5"/>
      </w:pPr>
      <w:bookmarkStart w:id="551" w:name="_Toc447480023"/>
      <w:bookmarkStart w:id="552" w:name="协整检验与差异投票"/>
      <w:r>
        <w:rPr>
          <w:rFonts w:ascii="Times New Roman" w:hAnsi="Times New Roman" w:eastAsia="黑体" w:cs="Times New Roman"/>
        </w:rPr>
        <w:t xml:space="preserve">12.1.3 </w:t>
      </w:r>
      <w:r>
        <w:rPr>
          <w:rFonts w:hint="eastAsia" w:ascii="Times New Roman" w:hAnsi="Times New Roman" w:eastAsia="黑体" w:cs="Times New Roman"/>
        </w:rPr>
        <w:t>协整检验与差异投票</w:t>
      </w:r>
      <w:bookmarkEnd w:id="551"/>
    </w:p>
    <w:p w14:paraId="729203F6">
      <w:pPr>
        <w:pStyle w:val="26"/>
        <w:ind w:firstLine="480" w:firstLineChars="200"/>
      </w:pPr>
      <w:r>
        <w:rPr>
          <w:rFonts w:hint="eastAsia" w:ascii="Times New Roman" w:hAnsi="Times New Roman" w:eastAsia="宋体" w:cs="Times New Roman"/>
        </w:rPr>
        <w:t>从排名最高的相似标的中，ABuTLSimilar使用Engle-Granger协整检验筛选具有统计显著协整关系的配对标的。协整（Cointegration）是两个非平稳时间序列之间存在长期均衡关系的统计概念。即使两个价格序列各自都是单位根过程（随机游走），如果它们的线性组合是平稳的，那么它们之间存在协整关系。</w:t>
      </w:r>
    </w:p>
    <w:p w14:paraId="5A47734A">
      <w:pPr>
        <w:pStyle w:val="3"/>
        <w:ind w:firstLine="480" w:firstLineChars="200"/>
      </w:pPr>
      <w:r>
        <w:rPr>
          <w:rFonts w:hint="eastAsia" w:ascii="Times New Roman" w:hAnsi="Times New Roman" w:eastAsia="宋体" w:cs="Times New Roman"/>
        </w:rPr>
        <w:t>Engle-Granger协整检验：</w:t>
      </w:r>
    </w:p>
    <w:p w14:paraId="702BA740">
      <w:pPr>
        <w:pStyle w:val="3"/>
        <w:numPr>
          <w:ilvl w:val="0"/>
          <w:numId w:val="44"/>
        </w:numPr>
        <w:spacing w:before="60" w:after="100"/>
        <w:jc w:val="center"/>
      </w:pPr>
      <w:r>
        <w:rPr>
          <w:rFonts w:ascii="Times New Roman" w:hAnsi="Times New Roman" w:eastAsia="宋体" w:cs="Times New Roman"/>
          <w:sz w:val="21"/>
          <w:szCs w:val="21"/>
        </w:rPr>
        <w:t>对Y_t和X_t做OLS回归：Y_t = alpha + betaX_t + epsilon_t</w:t>
      </w:r>
    </w:p>
    <w:p w14:paraId="7F4AC0CE">
      <w:pPr>
        <w:numPr>
          <w:ilvl w:val="0"/>
          <w:numId w:val="44"/>
        </w:numPr>
        <w:spacing w:before="60" w:after="80"/>
        <w:ind w:firstLine="480" w:firstLineChars="200"/>
        <w:jc w:val="left"/>
      </w:pPr>
      <w:r>
        <w:rPr>
          <w:rFonts w:ascii="Times New Roman" w:hAnsi="Times New Roman" w:eastAsia="宋体" w:cs="Times New Roman"/>
          <w:sz w:val="24"/>
          <w:szCs w:val="24"/>
        </w:rPr>
        <w:t>对残差epsilon_t进行ADF（Augmented Dickey-Fuller）单位根检验</w:t>
      </w:r>
    </w:p>
    <w:p w14:paraId="77FA3BEC">
      <w:pPr>
        <w:numPr>
          <w:ilvl w:val="0"/>
          <w:numId w:val="44"/>
        </w:numPr>
        <w:spacing w:before="60" w:after="80"/>
        <w:ind w:firstLine="480" w:firstLineChars="200"/>
        <w:jc w:val="left"/>
      </w:pPr>
      <w:r>
        <w:rPr>
          <w:rFonts w:ascii="Times New Roman" w:hAnsi="Times New Roman" w:eastAsia="宋体" w:cs="Times New Roman"/>
          <w:sz w:val="24"/>
          <w:szCs w:val="24"/>
        </w:rPr>
        <w:t>如果拒绝”epsilon_t有单位根”的原假设（即p值≤0.38），认为存在协整关系</w:t>
      </w:r>
    </w:p>
    <w:p w14:paraId="10D1DB3A">
      <w:pPr>
        <w:pStyle w:val="26"/>
        <w:ind w:firstLine="480" w:firstLineChars="200"/>
      </w:pPr>
      <w:r>
        <w:rPr>
          <w:rFonts w:hint="eastAsia" w:ascii="Times New Roman" w:hAnsi="Times New Roman" w:eastAsia="宋体" w:cs="Times New Roman"/>
        </w:rPr>
        <w:t>p值阈值0.38的设置比通常的0.05宽松得多。这是有意为之——在金融数据中，过于严格的阈值可能导致协整关系难以通过检验（金融数据的噪声特性），而0.38提供了一个”存在关系但不一定显著”的筛选标准。</w:t>
      </w:r>
    </w:p>
    <w:bookmarkEnd w:id="552"/>
    <w:p w14:paraId="588B81D4">
      <w:pPr>
        <w:pStyle w:val="5"/>
      </w:pPr>
      <w:bookmarkStart w:id="553" w:name="_Toc309014767"/>
      <w:bookmarkStart w:id="554" w:name="相似度绘制"/>
      <w:r>
        <w:rPr>
          <w:rFonts w:ascii="Times New Roman" w:hAnsi="Times New Roman" w:eastAsia="黑体" w:cs="Times New Roman"/>
        </w:rPr>
        <w:t xml:space="preserve">12.1.4 </w:t>
      </w:r>
      <w:r>
        <w:rPr>
          <w:rFonts w:hint="eastAsia" w:ascii="Times New Roman" w:hAnsi="Times New Roman" w:eastAsia="黑体" w:cs="Times New Roman"/>
        </w:rPr>
        <w:t>相似度绘制</w:t>
      </w:r>
      <w:bookmarkEnd w:id="553"/>
    </w:p>
    <w:p w14:paraId="3793467E">
      <w:pPr>
        <w:pStyle w:val="26"/>
        <w:ind w:firstLine="480" w:firstLineChars="200"/>
      </w:pPr>
      <w:r>
        <w:rPr>
          <w:rFonts w:hint="eastAsia" w:ascii="Times New Roman" w:hAnsi="Times New Roman" w:eastAsia="宋体" w:cs="Times New Roman"/>
        </w:rPr>
        <w:t>ABuSimilarDrawing的draw_show_close函数对相似标的的价格序列应用Z-score标准化：</w:t>
      </w:r>
    </w:p>
    <w:p w14:paraId="559EA5BE">
      <w:pPr>
        <w:pStyle w:val="3"/>
        <w:spacing w:before="60" w:after="100"/>
        <w:jc w:val="center"/>
      </w:pPr>
      <w:r>
        <w:rPr>
          <w:rFonts w:ascii="Times New Roman" w:hAnsi="Times New Roman" w:eastAsia="宋体" w:cs="Times New Roman"/>
          <w:sz w:val="21"/>
          <w:szCs w:val="21"/>
        </w:rPr>
        <w:t>z_score = (price - mean(price)) / std(price)</w:t>
      </w:r>
    </w:p>
    <w:p w14:paraId="1CFD697A">
      <w:pPr>
        <w:pStyle w:val="26"/>
        <w:spacing w:before="60" w:after="80"/>
        <w:jc w:val="center"/>
      </w:pPr>
      <w:r>
        <w:rPr>
          <w:rFonts w:hint="eastAsia" w:ascii="Times New Roman" w:hAnsi="Times New Roman" w:eastAsia="宋体" w:cs="Times New Roman"/>
        </w:rPr>
        <w:t>(公式12-5)</w:t>
      </w:r>
      <w:r>
        <w:rPr>
          <w:rFonts w:ascii="Times New Roman" w:hAnsi="Times New Roman" w:eastAsia="宋体" w:cs="Times New Roman"/>
        </w:rPr>
        <w:t xml:space="preserve"> </w:t>
      </w:r>
      <w:r>
        <w:rPr>
          <w:rFonts w:hint="eastAsia" w:ascii="Times New Roman" w:hAnsi="Times New Roman" w:eastAsia="宋体" w:cs="Times New Roman"/>
        </w:rPr>
        <w:t>标准化后所有序列以0为中心、标准差为1，使得不同价格水平的标的（高价股和低价股）可以在同一张图上进行视觉比较。这解决了”特斯拉（$250）和诺亚财富（$25）如何放在一张图上比较走势”的问题。</w:t>
      </w:r>
    </w:p>
    <w:bookmarkEnd w:id="554"/>
    <w:p w14:paraId="2482A240">
      <w:pPr>
        <w:pStyle w:val="5"/>
      </w:pPr>
      <w:bookmarkStart w:id="555" w:name="_Toc995730523"/>
      <w:bookmarkStart w:id="556" w:name="相似度缓存"/>
      <w:r>
        <w:rPr>
          <w:rFonts w:ascii="Times New Roman" w:hAnsi="Times New Roman" w:eastAsia="黑体" w:cs="Times New Roman"/>
        </w:rPr>
        <w:t xml:space="preserve">12.1.5 </w:t>
      </w:r>
      <w:r>
        <w:rPr>
          <w:rFonts w:hint="eastAsia" w:ascii="Times New Roman" w:hAnsi="Times New Roman" w:eastAsia="黑体" w:cs="Times New Roman"/>
        </w:rPr>
        <w:t>相似度缓存</w:t>
      </w:r>
      <w:bookmarkEnd w:id="555"/>
    </w:p>
    <w:p w14:paraId="79AFE1FF">
      <w:pPr>
        <w:pStyle w:val="26"/>
        <w:ind w:firstLine="480" w:firstLineChars="200"/>
      </w:pPr>
      <w:r>
        <w:rPr>
          <w:rFonts w:hint="eastAsia" w:ascii="Times New Roman" w:hAnsi="Times New Roman" w:eastAsia="宋体" w:cs="Times New Roman"/>
        </w:rPr>
        <w:t>ABuSimilarCache使用HDF5文件存储全市场相关性计算结果。缓存的键由symbol、cmp_cnt、n_folds、start、end和corr_type的组合生成。全市场相关性计算是极其昂贵的操作（需要计算目标标的与数千只其他标的的相关系数），缓存的引入避免了重复计算。</w:t>
      </w:r>
    </w:p>
    <w:bookmarkEnd w:id="546"/>
    <w:bookmarkEnd w:id="556"/>
    <w:p w14:paraId="38D52BC2">
      <w:pPr>
        <w:pStyle w:val="4"/>
      </w:pPr>
      <w:bookmarkStart w:id="557" w:name="_Toc180443164"/>
      <w:bookmarkStart w:id="558" w:name="_Toc2050322637"/>
      <w:bookmarkStart w:id="559" w:name="数据爬取系统crawlbu"/>
      <w:r>
        <w:rPr>
          <w:rFonts w:ascii="Times New Roman" w:hAnsi="Times New Roman" w:eastAsia="黑体" w:cs="Times New Roman"/>
        </w:rPr>
        <w:t xml:space="preserve">12.2 </w:t>
      </w:r>
      <w:r>
        <w:rPr>
          <w:rFonts w:hint="eastAsia" w:ascii="Times New Roman" w:hAnsi="Times New Roman" w:eastAsia="黑体" w:cs="Times New Roman"/>
        </w:rPr>
        <w:t>数据爬取系统（CrawlBu）</w:t>
      </w:r>
      <w:bookmarkEnd w:id="557"/>
      <w:bookmarkEnd w:id="558"/>
    </w:p>
    <w:p w14:paraId="366525E0">
      <w:pPr>
        <w:pStyle w:val="26"/>
        <w:ind w:firstLine="480" w:firstLineChars="200"/>
      </w:pPr>
      <w:r>
        <w:rPr>
          <w:rFonts w:hint="eastAsia" w:ascii="Times New Roman" w:hAnsi="Times New Roman" w:eastAsia="宋体" w:cs="Times New Roman"/>
        </w:rPr>
        <w:t>CrawlBu实现了从雪球网（xueqiu.com）爬取股票基础信息的功能。这是系统进行数据初始化的第一步——在开始量化分析之前，需要知道每个市场有哪些标的以及它们的基本信息。</w:t>
      </w:r>
    </w:p>
    <w:p w14:paraId="5CB60A9D">
      <w:pPr>
        <w:pStyle w:val="5"/>
      </w:pPr>
      <w:bookmarkStart w:id="560" w:name="_Toc1249960297"/>
      <w:bookmarkStart w:id="561" w:name="数据爬取架构"/>
      <w:r>
        <w:rPr>
          <w:rFonts w:ascii="Times New Roman" w:hAnsi="Times New Roman" w:eastAsia="黑体" w:cs="Times New Roman"/>
        </w:rPr>
        <w:t xml:space="preserve">12.2.1 </w:t>
      </w:r>
      <w:r>
        <w:rPr>
          <w:rFonts w:hint="eastAsia" w:ascii="Times New Roman" w:hAnsi="Times New Roman" w:eastAsia="黑体" w:cs="Times New Roman"/>
        </w:rPr>
        <w:t>数据爬取架构</w:t>
      </w:r>
      <w:bookmarkEnd w:id="560"/>
    </w:p>
    <w:p w14:paraId="42D26D4A">
      <w:pPr>
        <w:pStyle w:val="26"/>
        <w:ind w:firstLine="480" w:firstLineChars="200"/>
      </w:pPr>
      <w:r>
        <w:rPr>
          <w:rFonts w:hint="eastAsia" w:ascii="Times New Roman" w:hAnsi="Times New Roman" w:eastAsia="宋体" w:cs="Times New Roman"/>
        </w:rPr>
        <w:t>ABuXqApi定义了雪球网的API端点URL模板，按市场类型（A股/港股/美股）和数据类型（行业分类/股票列表）参数化构建。</w:t>
      </w:r>
    </w:p>
    <w:p w14:paraId="29C726CB">
      <w:pPr>
        <w:pStyle w:val="3"/>
        <w:ind w:firstLine="480" w:firstLineChars="200"/>
      </w:pPr>
      <w:r>
        <w:rPr>
          <w:rFonts w:hint="eastAsia" w:ascii="Times New Roman" w:hAnsi="Times New Roman" w:eastAsia="宋体" w:cs="Times New Roman"/>
        </w:rPr>
        <w:t>爬取采用Selenium</w:t>
      </w:r>
      <w:r>
        <w:rPr>
          <w:rFonts w:ascii="Times New Roman" w:hAnsi="Times New Roman" w:eastAsia="宋体" w:cs="Times New Roman"/>
        </w:rPr>
        <w:t xml:space="preserve"> </w:t>
      </w:r>
      <w:r>
        <w:rPr>
          <w:rFonts w:hint="eastAsia" w:ascii="Times New Roman" w:hAnsi="Times New Roman" w:eastAsia="宋体" w:cs="Times New Roman"/>
        </w:rPr>
        <w:t>WebDriver自动化浏览器（Chrome）：</w:t>
      </w:r>
      <w:r>
        <w:rPr>
          <w:rFonts w:ascii="Times New Roman" w:hAnsi="Times New Roman" w:eastAsia="宋体" w:cs="Times New Roman"/>
        </w:rPr>
        <w:t xml:space="preserve"> - </w:t>
      </w:r>
      <w:r>
        <w:rPr>
          <w:rFonts w:hint="eastAsia" w:ascii="Times New Roman" w:hAnsi="Times New Roman" w:eastAsia="宋体" w:cs="Times New Roman"/>
        </w:rPr>
        <w:t>StockListCrawlBrower：导航至股票列表页，设置最大分页数（减少翻页次数），遍历每一页，通过XPath提取股票名称和代码。</w:t>
      </w:r>
      <w:r>
        <w:rPr>
          <w:rFonts w:ascii="Times New Roman" w:hAnsi="Times New Roman" w:eastAsia="宋体" w:cs="Times New Roman"/>
        </w:rPr>
        <w:t xml:space="preserve"> - </w:t>
      </w:r>
      <w:r>
        <w:rPr>
          <w:rFonts w:hint="eastAsia" w:ascii="Times New Roman" w:hAnsi="Times New Roman" w:eastAsia="宋体" w:cs="Times New Roman"/>
        </w:rPr>
        <w:t>StockInfoListBrower：对每只股票，访问其详细资料页，通过XPath提取公司名称、交易所、行业分类、财务指标和联系方式等信息。单只股票的信息保存为一个CSV文件。</w:t>
      </w:r>
    </w:p>
    <w:p w14:paraId="4B77215D">
      <w:pPr>
        <w:pStyle w:val="3"/>
        <w:ind w:firstLine="480" w:firstLineChars="200"/>
      </w:pPr>
      <w:r>
        <w:rPr>
          <w:rFonts w:hint="eastAsia" w:ascii="Times New Roman" w:hAnsi="Times New Roman" w:eastAsia="宋体" w:cs="Times New Roman"/>
        </w:rPr>
        <w:t>爬取结果通过ABuXqFile模块进行：</w:t>
      </w:r>
      <w:r>
        <w:rPr>
          <w:rFonts w:ascii="Times New Roman" w:hAnsi="Times New Roman" w:eastAsia="宋体" w:cs="Times New Roman"/>
        </w:rPr>
        <w:t xml:space="preserve"> - </w:t>
      </w:r>
      <w:r>
        <w:rPr>
          <w:rFonts w:hint="eastAsia" w:ascii="Times New Roman" w:hAnsi="Times New Roman" w:eastAsia="宋体" w:cs="Times New Roman"/>
        </w:rPr>
        <w:t>合并（merge_stock_info_to_stock_list）：将分散的个股信息CSV合并到主股票列表CSV</w:t>
      </w:r>
      <w:r>
        <w:rPr>
          <w:rFonts w:ascii="Times New Roman" w:hAnsi="Times New Roman" w:eastAsia="宋体" w:cs="Times New Roman"/>
        </w:rPr>
        <w:t xml:space="preserve"> - </w:t>
      </w:r>
      <w:r>
        <w:rPr>
          <w:rFonts w:hint="eastAsia" w:ascii="Times New Roman" w:hAnsi="Times New Roman" w:eastAsia="宋体" w:cs="Times New Roman"/>
        </w:rPr>
        <w:t>列名修复（fix_xq_columns_name）：使用columns_map字典将中文列名映射为英文列名（如”股票代码”→</w:t>
      </w:r>
      <w:r>
        <w:rPr>
          <w:rFonts w:ascii="Times New Roman" w:hAnsi="Times New Roman" w:eastAsia="宋体" w:cs="Times New Roman"/>
        </w:rPr>
        <w:t>“symbol”、</w:t>
      </w:r>
      <w:r>
        <w:rPr>
          <w:rFonts w:hint="eastAsia" w:ascii="Times New Roman" w:hAnsi="Times New Roman" w:eastAsia="宋体" w:cs="Times New Roman"/>
        </w:rPr>
        <w:t>“行业”</w:t>
      </w:r>
      <w:r>
        <w:rPr>
          <w:rFonts w:ascii="Times New Roman" w:hAnsi="Times New Roman" w:eastAsia="宋体" w:cs="Times New Roman"/>
        </w:rPr>
        <w:t>→“industry”</w:t>
      </w:r>
      <w:r>
        <w:rPr>
          <w:rFonts w:hint="eastAsia" w:ascii="Times New Roman" w:hAnsi="Times New Roman" w:eastAsia="宋体" w:cs="Times New Roman"/>
        </w:rPr>
        <w:t>）</w:t>
      </w:r>
    </w:p>
    <w:p w14:paraId="669C1C43">
      <w:pPr>
        <w:pStyle w:val="3"/>
        <w:ind w:firstLine="480" w:firstLineChars="200"/>
      </w:pPr>
      <w:r>
        <w:rPr>
          <w:rFonts w:hint="eastAsia" w:ascii="Times New Roman" w:hAnsi="Times New Roman" w:eastAsia="宋体" w:cs="Times New Roman"/>
        </w:rPr>
        <w:t>ABuXqConsts定义了20+个字段的列名映射，涵盖symbol、market、exchange、industry、company_name、pe_ratio、pb_ratio、turnover_rate、total_assets、market_value等多个维度。</w:t>
      </w:r>
    </w:p>
    <w:bookmarkEnd w:id="561"/>
    <w:p w14:paraId="3C584CDC">
      <w:pPr>
        <w:pStyle w:val="5"/>
      </w:pPr>
      <w:bookmarkStart w:id="562" w:name="_Toc1397676725"/>
      <w:bookmarkStart w:id="563" w:name="爬取流程"/>
      <w:r>
        <w:rPr>
          <w:rFonts w:ascii="Times New Roman" w:hAnsi="Times New Roman" w:eastAsia="黑体" w:cs="Times New Roman"/>
        </w:rPr>
        <w:t xml:space="preserve">12.2.2 </w:t>
      </w:r>
      <w:r>
        <w:rPr>
          <w:rFonts w:hint="eastAsia" w:ascii="Times New Roman" w:hAnsi="Times New Roman" w:eastAsia="黑体" w:cs="Times New Roman"/>
        </w:rPr>
        <w:t>爬取流程</w:t>
      </w:r>
      <w:bookmarkEnd w:id="562"/>
    </w:p>
    <w:p w14:paraId="5152E844">
      <w:pPr>
        <w:pStyle w:val="26"/>
        <w:ind w:firstLine="480" w:firstLineChars="200"/>
      </w:pPr>
      <w:r>
        <w:rPr>
          <w:rFonts w:hint="eastAsia" w:ascii="Times New Roman" w:hAnsi="Times New Roman" w:eastAsia="宋体" w:cs="Times New Roman"/>
        </w:rPr>
        <w:t>完整的爬取流程（update_all）为：</w:t>
      </w:r>
    </w:p>
    <w:p w14:paraId="3DE4D5F2">
      <w:pPr>
        <w:numPr>
          <w:ilvl w:val="0"/>
          <w:numId w:val="45"/>
        </w:numPr>
        <w:ind w:firstLine="480" w:firstLineChars="200"/>
      </w:pPr>
      <w:r>
        <w:rPr>
          <w:rFonts w:ascii="Times New Roman" w:hAnsi="Times New Roman" w:eastAsia="宋体" w:cs="Times New Roman"/>
        </w:rPr>
        <w:t xml:space="preserve">crawl_stock_code → </w:t>
      </w:r>
      <w:r>
        <w:rPr>
          <w:rFonts w:hint="eastAsia" w:ascii="Times New Roman" w:hAnsi="Times New Roman" w:eastAsia="宋体" w:cs="Times New Roman"/>
        </w:rPr>
        <w:t>获取所有股票代码</w:t>
      </w:r>
    </w:p>
    <w:p w14:paraId="1F731AB9">
      <w:pPr>
        <w:numPr>
          <w:ilvl w:val="0"/>
          <w:numId w:val="45"/>
        </w:numPr>
        <w:ind w:firstLine="480" w:firstLineChars="200"/>
      </w:pPr>
      <w:r>
        <w:rPr>
          <w:rFonts w:ascii="Times New Roman" w:hAnsi="Times New Roman" w:eastAsia="宋体" w:cs="Times New Roman"/>
        </w:rPr>
        <w:t xml:space="preserve">crawl_stock_info → </w:t>
      </w:r>
      <w:r>
        <w:rPr>
          <w:rFonts w:hint="eastAsia" w:ascii="Times New Roman" w:hAnsi="Times New Roman" w:eastAsia="宋体" w:cs="Times New Roman"/>
        </w:rPr>
        <w:t>获取每只股票的详细信息</w:t>
      </w:r>
    </w:p>
    <w:p w14:paraId="219DE43A">
      <w:pPr>
        <w:numPr>
          <w:ilvl w:val="0"/>
          <w:numId w:val="45"/>
        </w:numPr>
        <w:ind w:firstLine="480" w:firstLineChars="200"/>
      </w:pPr>
      <w:r>
        <w:rPr>
          <w:rFonts w:ascii="Times New Roman" w:hAnsi="Times New Roman" w:eastAsia="宋体" w:cs="Times New Roman"/>
        </w:rPr>
        <w:t xml:space="preserve">merge_stock_info_to_stock_list → </w:t>
      </w:r>
      <w:r>
        <w:rPr>
          <w:rFonts w:hint="eastAsia" w:ascii="Times New Roman" w:hAnsi="Times New Roman" w:eastAsia="宋体" w:cs="Times New Roman"/>
        </w:rPr>
        <w:t>合并为完整列表</w:t>
      </w:r>
    </w:p>
    <w:p w14:paraId="0E2E114F">
      <w:pPr>
        <w:numPr>
          <w:ilvl w:val="0"/>
          <w:numId w:val="45"/>
        </w:numPr>
        <w:ind w:firstLine="480" w:firstLineChars="200"/>
      </w:pPr>
      <w:r>
        <w:rPr>
          <w:rFonts w:ascii="Times New Roman" w:hAnsi="Times New Roman" w:eastAsia="宋体" w:cs="Times New Roman"/>
        </w:rPr>
        <w:t xml:space="preserve">fix_xq_columns_name → </w:t>
      </w:r>
      <w:r>
        <w:rPr>
          <w:rFonts w:hint="eastAsia" w:ascii="Times New Roman" w:hAnsi="Times New Roman" w:eastAsia="宋体" w:cs="Times New Roman"/>
        </w:rPr>
        <w:t>修复列名</w:t>
      </w:r>
    </w:p>
    <w:p w14:paraId="3500DBE3">
      <w:pPr>
        <w:pStyle w:val="26"/>
        <w:ind w:firstLine="480" w:firstLineChars="200"/>
      </w:pPr>
      <w:r>
        <w:rPr>
          <w:rFonts w:hint="eastAsia" w:ascii="Times New Roman" w:hAnsi="Times New Roman" w:eastAsia="宋体" w:cs="Times New Roman"/>
        </w:rPr>
        <w:t>对于大规模爬取（如全部A股约4000+只股票），使用了批次处理和多进程加速。</w:t>
      </w:r>
    </w:p>
    <w:bookmarkEnd w:id="559"/>
    <w:bookmarkEnd w:id="563"/>
    <w:p w14:paraId="5FEE2D3B">
      <w:pPr>
        <w:pStyle w:val="4"/>
      </w:pPr>
      <w:bookmarkStart w:id="564" w:name="_Toc461347784"/>
      <w:bookmarkStart w:id="565" w:name="_Toc1576586189"/>
      <w:bookmarkStart w:id="566" w:name="web服务器与前端server.py-static"/>
      <w:r>
        <w:rPr>
          <w:rFonts w:ascii="Times New Roman" w:hAnsi="Times New Roman" w:eastAsia="黑体" w:cs="Times New Roman"/>
        </w:rPr>
        <w:t xml:space="preserve">12.3 </w:t>
      </w:r>
      <w:r>
        <w:rPr>
          <w:rFonts w:hint="eastAsia" w:ascii="Times New Roman" w:hAnsi="Times New Roman" w:eastAsia="黑体" w:cs="Times New Roman"/>
        </w:rPr>
        <w:t>Web服务器与前端（server.py</w:t>
      </w:r>
      <w:r>
        <w:rPr>
          <w:rFonts w:ascii="Times New Roman" w:hAnsi="Times New Roman" w:eastAsia="黑体" w:cs="Times New Roman"/>
        </w:rPr>
        <w:t xml:space="preserve"> + </w:t>
      </w:r>
      <w:r>
        <w:rPr>
          <w:rFonts w:hint="eastAsia" w:ascii="Times New Roman" w:hAnsi="Times New Roman" w:eastAsia="黑体" w:cs="Times New Roman"/>
        </w:rPr>
        <w:t>static/）</w:t>
      </w:r>
      <w:bookmarkEnd w:id="564"/>
      <w:bookmarkEnd w:id="565"/>
    </w:p>
    <w:p w14:paraId="0C441FFB">
      <w:pPr>
        <w:pStyle w:val="26"/>
        <w:ind w:firstLine="480" w:firstLineChars="200"/>
      </w:pPr>
      <w:r>
        <w:rPr>
          <w:rFonts w:ascii="Times New Roman" w:hAnsi="Times New Roman" w:eastAsia="宋体" w:cs="Times New Roman"/>
        </w:rPr>
        <w:t>当前 3w量化 的服务端由 server.py 中的 FastAPI 应用承担，默认运行在 8888 端口。它不只是传统意义上的 Web 服务器，而是把行情获取、缓存、技术指标、回测、选股、预测、雷达和报告生成统一暴露为 API 的应用层中枢。</w:t>
      </w:r>
    </w:p>
    <w:p w14:paraId="2E30FAC3">
      <w:pPr>
        <w:pStyle w:val="3"/>
        <w:ind w:firstLine="480" w:firstLineChars="200"/>
      </w:pPr>
      <w:r>
        <w:rPr>
          <w:rFonts w:ascii="Times New Roman" w:hAnsi="Times New Roman" w:eastAsia="宋体" w:cs="Times New Roman"/>
        </w:rPr>
        <w:t>核心 API 包括 /api/stocks、/api/stocks/universe、/api/stock/{code}/detail、/api/backtest、/api/screen、/api/predict/status、/api/predict/signals、/api/predict/forecast/{code} 和 /api/radar/*。这些接口统一返回 JSON，并在异常情况下给出结构化错误，避免前端把服务器错误误解析为普通数据。</w:t>
      </w:r>
    </w:p>
    <w:p w14:paraId="5DA5485D">
      <w:pPr>
        <w:pStyle w:val="3"/>
        <w:ind w:firstLine="480" w:firstLineChars="200"/>
      </w:pPr>
      <w:r>
        <w:rPr>
          <w:rFonts w:ascii="Times New Roman" w:hAnsi="Times New Roman" w:eastAsia="宋体" w:cs="Times New Roman"/>
        </w:rPr>
        <w:t>前端主入口是 static/index.html，采用单页长滚动界面组织仪表盘、行情、回测、选股、预警、预测和雷达模块。图表由本地 echarts.min.js 渲染，K 线、RSI、资金曲线、筛选排名、预测分布和风险图都在同一页面中响应用户操作。</w:t>
      </w:r>
    </w:p>
    <w:p w14:paraId="2BEFE0DC">
      <w:pPr>
        <w:pStyle w:val="3"/>
        <w:ind w:firstLine="480" w:firstLineChars="200"/>
      </w:pPr>
      <w:r>
        <w:rPr>
          <w:rFonts w:ascii="Times New Roman" w:hAnsi="Times New Roman" w:eastAsia="宋体" w:cs="Times New Roman"/>
        </w:rPr>
        <w:t>回测界面支持 RSI 反转、均线金叉、海龟突破、动量、移动止盈、三票共识、自适应 ADX 判市和自定义表达式策略，并可以导出 CSV 或调用 AI 分析回测结果。</w:t>
      </w:r>
    </w:p>
    <w:p w14:paraId="77C7A536">
      <w:pPr>
        <w:pStyle w:val="3"/>
        <w:ind w:firstLine="480" w:firstLineChars="200"/>
      </w:pPr>
      <w:r>
        <w:rPr>
          <w:rFonts w:ascii="Times New Roman" w:hAnsi="Times New Roman" w:eastAsia="宋体" w:cs="Times New Roman"/>
        </w:rPr>
        <w:t>仪表盘和行情模块使用实时行情、K 线缓存、RSI、均线偏离、趋势角和波动率生成可读信号，帮助用户先判断市场状态，再进入回测或选股流程。</w:t>
      </w:r>
    </w:p>
    <w:p w14:paraId="7FCCE6D5">
      <w:pPr>
        <w:pStyle w:val="3"/>
        <w:ind w:firstLine="480" w:firstLineChars="200"/>
      </w:pPr>
      <w:r>
        <w:rPr>
          <w:rFonts w:ascii="Times New Roman" w:hAnsi="Times New Roman" w:eastAsia="宋体" w:cs="Times New Roman"/>
        </w:rPr>
        <w:t>选股模块默认可以走全 A 股票池，通过东方财富或 akshare 构建股票宇宙，并以趋势、RSI 和波动率等指标给出候选排序，同时返回 analyzed、skipped、elapsed 等运行质量信息。</w:t>
      </w:r>
    </w:p>
    <w:p w14:paraId="377CEF54">
      <w:pPr>
        <w:pStyle w:val="3"/>
        <w:spacing w:before="60" w:after="100"/>
        <w:ind w:firstLine="420" w:firstLineChars="200"/>
        <w:jc w:val="left"/>
      </w:pPr>
      <w:r>
        <w:rPr>
          <w:rFonts w:ascii="Times New Roman" w:hAnsi="Times New Roman" w:eastAsia="宋体" w:cs="Times New Roman"/>
          <w:sz w:val="21"/>
          <w:szCs w:val="21"/>
        </w:rPr>
        <w:t>实时预警通过 WebSocket /ws/monitor 推送，结合日内涨跌、RSI、MA20/MA60 偏离、20 日新高、ATR 和趋势角识别减仓、止盈、突破观察、反转观察和高波动风险。</w:t>
      </w:r>
    </w:p>
    <w:p w14:paraId="38484065">
      <w:pPr>
        <w:pStyle w:val="3"/>
        <w:ind w:firstLine="480" w:firstLineChars="200"/>
      </w:pPr>
      <w:r>
        <w:rPr>
          <w:rFonts w:ascii="Times New Roman" w:hAnsi="Times New Roman" w:eastAsia="宋体" w:cs="Times New Roman"/>
        </w:rPr>
        <w:t>预测界面把历史真实 K 线与未来概率情景 K 线分开展示，同时给出基准路径、乐观路径、悲观路径、预期收益、超额收益和不确定性区间，避免把模型输出误读成确定价格。</w:t>
      </w:r>
    </w:p>
    <w:bookmarkEnd w:id="566"/>
    <w:p w14:paraId="07A27B3D">
      <w:pPr>
        <w:pStyle w:val="4"/>
      </w:pPr>
      <w:bookmarkStart w:id="567" w:name="_Toc1456240018"/>
      <w:bookmarkStart w:id="568" w:name="_Toc2030841837"/>
      <w:r>
        <w:rPr>
          <w:rFonts w:ascii="Times New Roman" w:hAnsi="Times New Roman" w:eastAsia="黑体" w:cs="Times New Roman"/>
        </w:rPr>
        <w:t>12.4 macOS桌面应用（3w量化.app）</w:t>
      </w:r>
      <w:bookmarkEnd w:id="567"/>
      <w:bookmarkEnd w:id="568"/>
    </w:p>
    <w:p w14:paraId="3A665B16">
      <w:pPr>
        <w:pStyle w:val="26"/>
        <w:ind w:firstLine="480" w:firstLineChars="200"/>
      </w:pPr>
      <w:r>
        <w:rPr>
          <w:rFonts w:ascii="Times New Roman" w:hAnsi="Times New Roman" w:eastAsia="宋体" w:cs="Times New Roman"/>
        </w:rPr>
        <w:t>3w量化.app是系统的macOS桌面应用版本。由于系统使用Python作为核心语言，桌面应用采用了以下技术栈：</w:t>
      </w:r>
    </w:p>
    <w:p w14:paraId="016CF6FE">
      <w:pPr>
        <w:pStyle w:val="27"/>
        <w:numPr>
          <w:ilvl w:val="0"/>
          <w:numId w:val="1"/>
        </w:numPr>
        <w:ind w:firstLine="480" w:firstLineChars="200"/>
      </w:pPr>
      <w:r>
        <w:rPr>
          <w:rFonts w:ascii="Times New Roman" w:hAnsi="Times New Roman" w:eastAsia="宋体" w:cs="Times New Roman"/>
        </w:rPr>
        <w:t>macOS 桌面壳由 Swift 编写，使用 WKWebView 嵌入本地前端，而不是 Electron。应用启动时拉起本地 FastAPI 服务，等待 /api/stocks 可用后再加载界面。</w:t>
      </w:r>
    </w:p>
    <w:p w14:paraId="3D6FB5BC">
      <w:pPr>
        <w:pStyle w:val="27"/>
        <w:numPr>
          <w:ilvl w:val="0"/>
          <w:numId w:val="1"/>
        </w:numPr>
        <w:ind w:firstLine="480" w:firstLineChars="200"/>
      </w:pPr>
      <w:r>
        <w:rPr>
          <w:rFonts w:ascii="Times New Roman" w:hAnsi="Times New Roman" w:eastAsia="宋体" w:cs="Times New Roman"/>
        </w:rPr>
        <w:t>应用包内包含 server.py 和 static/，运行日志写入用户应用支持目录，便于排查后端启动、行情请求、缓存和模型加载问题。</w:t>
      </w:r>
    </w:p>
    <w:p w14:paraId="519823B5">
      <w:pPr>
        <w:pStyle w:val="27"/>
        <w:numPr>
          <w:ilvl w:val="0"/>
          <w:numId w:val="1"/>
        </w:numPr>
        <w:ind w:firstLine="480" w:firstLineChars="200"/>
      </w:pPr>
      <w:r>
        <w:rPr>
          <w:rFonts w:ascii="Times New Roman" w:hAnsi="Times New Roman" w:eastAsia="宋体" w:cs="Times New Roman"/>
        </w:rPr>
        <w:t>前端仍然使用 HTML/CSS/JavaScript + ECharts，但在桌面应用中以原生窗口承载，减少浏览器标签页依赖，并保留本地文件、缓存和模型目录。</w:t>
      </w:r>
    </w:p>
    <w:p w14:paraId="55DAFD45">
      <w:pPr>
        <w:pStyle w:val="26"/>
        <w:spacing w:before="60" w:after="80"/>
        <w:ind w:firstLine="480" w:firstLineChars="200"/>
        <w:jc w:val="left"/>
      </w:pPr>
      <w:r>
        <w:rPr>
          <w:rFonts w:ascii="Times New Roman" w:hAnsi="Times New Roman" w:eastAsia="宋体" w:cs="Times New Roman"/>
        </w:rPr>
        <w:t>dist/目录包含打包好的3w量化.app（macOS应用包）、3w量化.dmg（安装镜像）和3w量化.iconset（应用图标集）。应用图标集包含了从16*16到512*512的多种分辨率图标，支持Retina显示屏。</w:t>
      </w:r>
    </w:p>
    <w:p w14:paraId="326D12EC">
      <w:pPr>
        <w:pStyle w:val="3"/>
        <w:ind w:firstLine="480" w:firstLineChars="200"/>
      </w:pPr>
      <w:r>
        <w:rPr>
          <w:rFonts w:hint="eastAsia" w:ascii="Times New Roman" w:hAnsi="Times New Roman" w:eastAsia="宋体" w:cs="Times New Roman"/>
        </w:rPr>
        <w:t>build-macos-app.ts脚本（TypeScript）负责将整个项目打包为macOS应用。</w:t>
      </w:r>
    </w:p>
    <w:p w14:paraId="37C6F218">
      <w:pPr>
        <w:pStyle w:val="4"/>
      </w:pPr>
      <w:bookmarkStart w:id="569" w:name="_Toc154857667"/>
      <w:bookmarkStart w:id="570" w:name="_Toc253669041"/>
      <w:bookmarkStart w:id="571" w:name="实时监控系统live_monitor.py-radar"/>
      <w:r>
        <w:rPr>
          <w:rFonts w:ascii="Times New Roman" w:hAnsi="Times New Roman" w:eastAsia="黑体" w:cs="Times New Roman"/>
        </w:rPr>
        <w:t xml:space="preserve">12.5 </w:t>
      </w:r>
      <w:r>
        <w:rPr>
          <w:rFonts w:hint="eastAsia" w:ascii="Times New Roman" w:hAnsi="Times New Roman" w:eastAsia="黑体" w:cs="Times New Roman"/>
        </w:rPr>
        <w:t>实时监控系统（live_monitor.py</w:t>
      </w:r>
      <w:r>
        <w:rPr>
          <w:rFonts w:ascii="Times New Roman" w:hAnsi="Times New Roman" w:eastAsia="黑体" w:cs="Times New Roman"/>
        </w:rPr>
        <w:t xml:space="preserve"> + </w:t>
      </w:r>
      <w:r>
        <w:rPr>
          <w:rFonts w:hint="eastAsia" w:ascii="Times New Roman" w:hAnsi="Times New Roman" w:eastAsia="黑体" w:cs="Times New Roman"/>
        </w:rPr>
        <w:t>radar/）</w:t>
      </w:r>
      <w:bookmarkEnd w:id="569"/>
      <w:bookmarkEnd w:id="570"/>
    </w:p>
    <w:p w14:paraId="576A3FCF">
      <w:pPr>
        <w:pStyle w:val="26"/>
        <w:ind w:firstLine="480" w:firstLineChars="200"/>
      </w:pPr>
      <w:r>
        <w:rPr>
          <w:rFonts w:ascii="Times New Roman" w:hAnsi="Times New Roman" w:eastAsia="宋体" w:cs="Times New Roman"/>
        </w:rPr>
        <w:t>live_monitor.py 与 radar/ 目录代表系统从“离线回测”向“实时辅助决策”的拓展。雷达层把新闻、情绪、技术面、机器学习预测和风险规则合并为可解释提示，而不是只给出单一买卖结论。</w:t>
      </w:r>
    </w:p>
    <w:p w14:paraId="692D98B9">
      <w:pPr>
        <w:pStyle w:val="3"/>
        <w:ind w:firstLine="480" w:firstLineChars="200"/>
      </w:pPr>
      <w:r>
        <w:rPr>
          <w:rFonts w:ascii="Times New Roman" w:hAnsi="Times New Roman" w:eastAsia="宋体" w:cs="Times New Roman"/>
        </w:rPr>
        <w:t>radar/news_fetcher.py 聚合东方财富公告、东方财富 F10 和新浪财经新闻，并对新闻时间、来源和去重质量进行清洗。</w:t>
      </w:r>
    </w:p>
    <w:p w14:paraId="6A69BBCF">
      <w:pPr>
        <w:pStyle w:val="3"/>
        <w:ind w:firstLine="480" w:firstLineChars="200"/>
      </w:pPr>
      <w:r>
        <w:rPr>
          <w:rFonts w:ascii="Times New Roman" w:hAnsi="Times New Roman" w:eastAsia="宋体" w:cs="Times New Roman"/>
        </w:rPr>
        <w:t>radar/sentiment.py 优先使用 Claude API 做情绪与风险标签分析，在缺少密钥或接口失败时退化到关键词规则，保证雷达功能可用。</w:t>
      </w:r>
    </w:p>
    <w:p w14:paraId="4EE91B45">
      <w:pPr>
        <w:pStyle w:val="3"/>
        <w:ind w:firstLine="480" w:firstLineChars="200"/>
      </w:pPr>
      <w:r>
        <w:rPr>
          <w:rFonts w:ascii="Times New Roman" w:hAnsi="Times New Roman" w:eastAsia="宋体" w:cs="Times New Roman"/>
        </w:rPr>
        <w:t>radar/risk.py 将情绪分、新闻质量、RSI、趋势角、均线偏离、ATR、位置分位和 ML 预测矛盾纳入风险分，输出明确的风险等级与原因。</w:t>
      </w:r>
    </w:p>
    <w:p w14:paraId="5F7C0172">
      <w:pPr>
        <w:pStyle w:val="3"/>
        <w:ind w:firstLine="480" w:firstLineChars="200"/>
      </w:pPr>
      <w:r>
        <w:rPr>
          <w:rFonts w:ascii="Times New Roman" w:hAnsi="Times New Roman" w:eastAsia="宋体" w:cs="Times New Roman"/>
        </w:rPr>
        <w:t>radar/scorer.py 将模型概率和情绪信息合成排序分数，使“可买候选”同时受历史样本外表现和最新信息影响。</w:t>
      </w:r>
    </w:p>
    <w:p w14:paraId="37F06D7A">
      <w:pPr>
        <w:pStyle w:val="3"/>
        <w:ind w:firstLine="480" w:firstLineChars="200"/>
      </w:pPr>
      <w:r>
        <w:rPr>
          <w:rFonts w:ascii="Times New Roman" w:hAnsi="Times New Roman" w:eastAsia="宋体" w:cs="Times New Roman"/>
        </w:rPr>
        <w:t>这些模块共同构成“信息雷达”：它持续扫描个股信息，解释风险来自新闻、技术面还是模型分歧，并把结果反馈到预测和仓位决策中。</w:t>
      </w:r>
    </w:p>
    <w:bookmarkEnd w:id="571"/>
    <w:p w14:paraId="2F18B649">
      <w:pPr>
        <w:pStyle w:val="4"/>
      </w:pPr>
      <w:bookmarkStart w:id="572" w:name="_Toc2090112752"/>
      <w:bookmarkStart w:id="573" w:name="_Toc660532792"/>
      <w:bookmarkStart w:id="574" w:name="预测模块predict"/>
      <w:r>
        <w:rPr>
          <w:rFonts w:ascii="Times New Roman" w:hAnsi="Times New Roman" w:eastAsia="黑体" w:cs="Times New Roman"/>
        </w:rPr>
        <w:t xml:space="preserve">12.6 </w:t>
      </w:r>
      <w:r>
        <w:rPr>
          <w:rFonts w:hint="eastAsia" w:ascii="Times New Roman" w:hAnsi="Times New Roman" w:eastAsia="黑体" w:cs="Times New Roman"/>
        </w:rPr>
        <w:t>预测模块（predict/）</w:t>
      </w:r>
      <w:bookmarkEnd w:id="572"/>
      <w:bookmarkEnd w:id="573"/>
    </w:p>
    <w:p w14:paraId="5148E4F3">
      <w:pPr>
        <w:pStyle w:val="26"/>
        <w:ind w:firstLine="480" w:firstLineChars="200"/>
      </w:pPr>
      <w:r>
        <w:rPr>
          <w:rFonts w:ascii="Times New Roman" w:hAnsi="Times New Roman" w:eastAsia="宋体" w:cs="Times New Roman"/>
        </w:rPr>
        <w:t>predict/ 目录是当前软件的机器学习预测层，不只是实验代码。它围绕“未来若干交易日是否跑赢沪深 300”构建标签，并同时维护多分类相对收益头与二分类跑赢概率头。</w:t>
      </w:r>
    </w:p>
    <w:p w14:paraId="43BC6EB2">
      <w:pPr>
        <w:pStyle w:val="3"/>
        <w:ind w:firstLine="480" w:firstLineChars="200"/>
      </w:pPr>
      <w:r>
        <w:rPr>
          <w:rFonts w:ascii="Times New Roman" w:hAnsi="Times New Roman" w:eastAsia="宋体" w:cs="Times New Roman"/>
        </w:rPr>
        <w:t>features.py 从 OHLCV、相对强弱、趋势、动量、波动率、基本面、北向资金、融资融券、市场宽度和行业上下文中构建特征，并明确保证每个特征只使用当前时点及以前的数据，避免未来函数。</w:t>
      </w:r>
    </w:p>
    <w:p w14:paraId="4AB3389B">
      <w:pPr>
        <w:pStyle w:val="3"/>
        <w:ind w:firstLine="480" w:firstLineChars="200"/>
      </w:pPr>
      <w:r>
        <w:rPr>
          <w:rFonts w:hint="eastAsia" w:ascii="Times New Roman" w:hAnsi="Times New Roman" w:eastAsia="宋体" w:cs="Times New Roman"/>
        </w:rPr>
        <w:t>train.py：模型训练，使用历史数据训练预测模型。</w:t>
      </w:r>
    </w:p>
    <w:p w14:paraId="52276D37">
      <w:pPr>
        <w:pStyle w:val="3"/>
        <w:ind w:firstLine="480" w:firstLineChars="200"/>
      </w:pPr>
      <w:r>
        <w:rPr>
          <w:rFonts w:hint="eastAsia" w:ascii="Times New Roman" w:hAnsi="Times New Roman" w:eastAsia="宋体" w:cs="Times New Roman"/>
        </w:rPr>
        <w:t>walkforward.py：前向验证</w:t>
      </w:r>
      <w:r>
        <w:rPr>
          <w:rStyle w:val="25"/>
          <w:rFonts w:ascii="Times New Roman" w:hAnsi="Times New Roman" w:eastAsia="宋体" w:cs="Times New Roman"/>
          <w:sz w:val="16"/>
          <w:vertAlign w:val="superscript"/>
        </w:rPr>
        <w:footnoteReference w:id="6"/>
      </w:r>
      <w:r>
        <w:rPr>
          <w:rFonts w:hint="eastAsia" w:ascii="Times New Roman" w:hAnsi="Times New Roman" w:eastAsia="宋体" w:cs="Times New Roman"/>
        </w:rPr>
        <w:t>（Walk-Forward</w:t>
      </w:r>
      <w:r>
        <w:rPr>
          <w:rFonts w:ascii="Times New Roman" w:hAnsi="Times New Roman" w:eastAsia="宋体" w:cs="Times New Roman"/>
        </w:rPr>
        <w:t xml:space="preserve"> </w:t>
      </w:r>
      <w:r>
        <w:rPr>
          <w:rFonts w:hint="eastAsia" w:ascii="Times New Roman" w:hAnsi="Times New Roman" w:eastAsia="宋体" w:cs="Times New Roman"/>
        </w:rPr>
        <w:t>Validation），将数据按时间顺序划分为多个训练/测试窗口，逐步推进，模拟真实交易中”随着新数据到来逐步更新模型”的场景。与随机交叉验证不同，前向验证严格遵循时间顺序，不会使用未来信息。</w:t>
      </w:r>
    </w:p>
    <w:bookmarkEnd w:id="574"/>
    <w:p w14:paraId="3A6203DA">
      <w:pPr>
        <w:pStyle w:val="4"/>
      </w:pPr>
      <w:bookmarkStart w:id="575" w:name="_Toc2135008885"/>
      <w:bookmarkStart w:id="576" w:name="_Toc1231663801"/>
      <w:bookmarkStart w:id="577" w:name="教程系统abupy_lecture-ipython-python"/>
      <w:r>
        <w:rPr>
          <w:rFonts w:ascii="Times New Roman" w:hAnsi="Times New Roman" w:eastAsia="黑体" w:cs="Times New Roman"/>
        </w:rPr>
        <w:t xml:space="preserve">12.7 </w:t>
      </w:r>
      <w:r>
        <w:rPr>
          <w:rFonts w:hint="eastAsia" w:ascii="Times New Roman" w:hAnsi="Times New Roman" w:eastAsia="黑体" w:cs="Times New Roman"/>
        </w:rPr>
        <w:t>教程系统（abupy_lecture/</w:t>
      </w:r>
      <w:r>
        <w:rPr>
          <w:rFonts w:ascii="Times New Roman" w:hAnsi="Times New Roman" w:eastAsia="黑体" w:cs="Times New Roman"/>
        </w:rPr>
        <w:t xml:space="preserve"> + ipython/ + </w:t>
      </w:r>
      <w:r>
        <w:rPr>
          <w:rFonts w:hint="eastAsia" w:ascii="Times New Roman" w:hAnsi="Times New Roman" w:eastAsia="黑体" w:cs="Times New Roman"/>
        </w:rPr>
        <w:t>python/）</w:t>
      </w:r>
      <w:bookmarkEnd w:id="575"/>
      <w:bookmarkEnd w:id="576"/>
    </w:p>
    <w:p w14:paraId="57CFCA44">
      <w:pPr>
        <w:pStyle w:val="26"/>
        <w:ind w:firstLine="480" w:firstLineChars="200"/>
      </w:pPr>
      <w:r>
        <w:rPr>
          <w:rFonts w:ascii="Times New Roman" w:hAnsi="Times New Roman" w:eastAsia="宋体" w:cs="Times New Roman"/>
        </w:rPr>
        <w:t>3w量化系统附带了一套从入门到进阶的完整教程体系：</w:t>
      </w:r>
    </w:p>
    <w:p w14:paraId="0109F7E7">
      <w:pPr>
        <w:pStyle w:val="3"/>
        <w:ind w:firstLine="480" w:firstLineChars="200"/>
      </w:pPr>
      <w:r>
        <w:rPr>
          <w:rFonts w:hint="eastAsia" w:ascii="Times New Roman" w:hAnsi="Times New Roman" w:eastAsia="宋体" w:cs="Times New Roman"/>
        </w:rPr>
        <w:t>abupy_lecture/：32个Jupyter</w:t>
      </w:r>
      <w:r>
        <w:rPr>
          <w:rFonts w:ascii="Times New Roman" w:hAnsi="Times New Roman" w:eastAsia="宋体" w:cs="Times New Roman"/>
        </w:rPr>
        <w:t xml:space="preserve"> </w:t>
      </w:r>
      <w:r>
        <w:rPr>
          <w:rFonts w:hint="eastAsia" w:ascii="Times New Roman" w:hAnsi="Times New Roman" w:eastAsia="宋体" w:cs="Times New Roman"/>
        </w:rPr>
        <w:t>Notebook，编号从0到32，覆盖了环境部署、择时策略开发与优化、选股策略、回测度量、多市场回测（A股/港股/美股/期货/加密货币）、机器学习应用、UMP裁判系统等全部功能模块。</w:t>
      </w:r>
    </w:p>
    <w:p w14:paraId="7972A373">
      <w:pPr>
        <w:pStyle w:val="3"/>
        <w:ind w:firstLine="480" w:firstLineChars="200"/>
      </w:pPr>
      <w:r>
        <w:rPr>
          <w:rFonts w:hint="eastAsia" w:ascii="Times New Roman" w:hAnsi="Times New Roman" w:eastAsia="宋体" w:cs="Times New Roman"/>
        </w:rPr>
        <w:t>ipython/：配套《量化交易之路》书籍的14个Notebook，从Python基础到机器学习的高级应用。</w:t>
      </w:r>
    </w:p>
    <w:p w14:paraId="1ECEFDD0">
      <w:pPr>
        <w:pStyle w:val="3"/>
        <w:ind w:firstLine="480" w:firstLineChars="200"/>
      </w:pPr>
      <w:r>
        <w:rPr>
          <w:rFonts w:hint="eastAsia" w:ascii="Times New Roman" w:hAnsi="Times New Roman" w:eastAsia="宋体" w:cs="Times New Roman"/>
        </w:rPr>
        <w:t>python/：配套示例的Python脚本，包括股票数据分析的各个阶段示例。</w:t>
      </w:r>
    </w:p>
    <w:p w14:paraId="4B62F136">
      <w:pPr>
        <w:pStyle w:val="3"/>
        <w:ind w:firstLine="480" w:firstLineChars="200"/>
      </w:pPr>
      <w:r>
        <w:rPr>
          <w:rFonts w:hint="eastAsia" w:ascii="Times New Roman" w:hAnsi="Times New Roman" w:eastAsia="宋体" w:cs="Times New Roman"/>
        </w:rPr>
        <w:t>这些教程不仅是文档，还是可执行的Notebook——用户可以在Jupyter环境中逐单元运行代码，直接看到结果和图表。</w:t>
      </w:r>
    </w:p>
    <w:p w14:paraId="0586E644">
      <w:r>
        <w:rPr>
          <w:rFonts w:ascii="Times New Roman" w:hAnsi="Times New Roman" w:eastAsia="宋体" w:cs="Times New Roman"/>
        </w:rPr>
        <w:pict>
          <v:rect id="_x0000_i1031" o:spt="1" style="height:1.5pt;width:0pt;" coordsize="21600,21600" o:hr="t" o:hrstd="t" o:hralign="center">
            <v:path/>
            <v:fill focussize="0,0"/>
            <v:stroke/>
            <v:imagedata o:title=""/>
            <o:lock v:ext="edit"/>
            <w10:wrap type="none"/>
            <w10:anchorlock/>
          </v:rect>
        </w:pict>
      </w:r>
    </w:p>
    <w:bookmarkEnd w:id="543"/>
    <w:bookmarkEnd w:id="577"/>
    <w:p w14:paraId="592BC7AE">
      <w:pPr>
        <w:pStyle w:val="2"/>
        <w:pageBreakBefore/>
        <w:jc w:val="center"/>
      </w:pPr>
      <w:bookmarkStart w:id="578" w:name="_Toc790072472"/>
      <w:bookmarkStart w:id="579" w:name="_Toc978629974"/>
      <w:bookmarkStart w:id="580" w:name="第十三章-总结与展望"/>
      <w:r>
        <w:rPr>
          <w:rFonts w:hint="eastAsia" w:ascii="Times New Roman" w:hAnsi="Times New Roman" w:eastAsia="黑体" w:cs="Times New Roman"/>
        </w:rPr>
        <w:t>第十三章</w:t>
      </w:r>
      <w:r>
        <w:rPr>
          <w:rFonts w:ascii="Times New Roman" w:hAnsi="Times New Roman" w:eastAsia="黑体" w:cs="Times New Roman"/>
        </w:rPr>
        <w:t xml:space="preserve"> </w:t>
      </w:r>
      <w:r>
        <w:rPr>
          <w:rFonts w:hint="eastAsia" w:ascii="Times New Roman" w:hAnsi="Times New Roman" w:eastAsia="黑体" w:cs="Times New Roman"/>
        </w:rPr>
        <w:t>总结与展望</w:t>
      </w:r>
      <w:bookmarkEnd w:id="578"/>
      <w:bookmarkEnd w:id="579"/>
    </w:p>
    <w:p w14:paraId="69E3CC8E">
      <w:pPr>
        <w:pStyle w:val="4"/>
      </w:pPr>
      <w:bookmarkStart w:id="581" w:name="_Toc856647503"/>
      <w:bookmarkStart w:id="582" w:name="_Toc256720645"/>
      <w:bookmarkStart w:id="583" w:name="研究总结"/>
      <w:r>
        <w:rPr>
          <w:rFonts w:ascii="Times New Roman" w:hAnsi="Times New Roman" w:eastAsia="黑体" w:cs="Times New Roman"/>
        </w:rPr>
        <w:t xml:space="preserve">13.1 </w:t>
      </w:r>
      <w:r>
        <w:rPr>
          <w:rFonts w:hint="eastAsia" w:ascii="Times New Roman" w:hAnsi="Times New Roman" w:eastAsia="黑体" w:cs="Times New Roman"/>
        </w:rPr>
        <w:t>研究总结</w:t>
      </w:r>
      <w:bookmarkEnd w:id="581"/>
      <w:bookmarkEnd w:id="582"/>
    </w:p>
    <w:p w14:paraId="68A82B14">
      <w:pPr>
        <w:pStyle w:val="26"/>
        <w:ind w:firstLine="480" w:firstLineChars="200"/>
      </w:pPr>
      <w:r>
        <w:rPr>
          <w:rFonts w:ascii="Times New Roman" w:hAnsi="Times New Roman" w:eastAsia="宋体" w:cs="Times New Roman"/>
        </w:rPr>
        <w:t>本文系统性地分析了3w量化软件的技术架构和核心算法原理。通过对全部约200个Python源文件的阅读和分析，本文全面阐述了该系统在量化交易全生命周期中的技术实现。</w:t>
      </w:r>
    </w:p>
    <w:p w14:paraId="2BD07161">
      <w:pPr>
        <w:pStyle w:val="3"/>
        <w:ind w:firstLine="480" w:firstLineChars="200"/>
      </w:pPr>
      <w:r>
        <w:rPr>
          <w:rFonts w:ascii="Times New Roman" w:hAnsi="Times New Roman" w:eastAsia="宋体" w:cs="Times New Roman"/>
        </w:rPr>
        <w:t>3w量化系统是一个模块化、面向对象的量化交易平台，其技术架构呈现清晰的七层分层结构：基础设施层提供环境配置、并行计算和数据处理基础；数据层实现多市场标的管理和智能数据缓存；分析层包含技术指标计算、趋势线分析、相关性分析等数学工具；策略层实现了模块化的买入因子、卖出因子、选股因子和仓位管理组件；监督层通过UMP裁判系统和AI集成对交易信号进行智能过滤；执行层实现回测引擎和性能评估；展示层提供多种用户交互方式。</w:t>
      </w:r>
    </w:p>
    <w:p w14:paraId="71CB6966">
      <w:pPr>
        <w:pStyle w:val="3"/>
        <w:ind w:firstLine="480" w:firstLineChars="200"/>
      </w:pPr>
      <w:r>
        <w:rPr>
          <w:rFonts w:hint="eastAsia" w:ascii="Times New Roman" w:hAnsi="Times New Roman" w:eastAsia="宋体" w:cs="Times New Roman"/>
        </w:rPr>
        <w:t>系统的核心技术特征可以归纳为以下几点：</w:t>
      </w:r>
    </w:p>
    <w:p w14:paraId="72E95DB1">
      <w:pPr>
        <w:numPr>
          <w:ilvl w:val="0"/>
          <w:numId w:val="1"/>
        </w:numPr>
        <w:ind w:firstLine="480" w:firstLineChars="200"/>
      </w:pPr>
      <w:r>
        <w:rPr>
          <w:rFonts w:hint="eastAsia" w:ascii="Times New Roman" w:hAnsi="Times New Roman" w:eastAsia="宋体" w:cs="Times New Roman"/>
        </w:rPr>
        <w:t>多维度的技术分析融合。系统将道氏理论、艾略特波浪理论、缠论、谐波理论、K线形态分析、趋势线分析和技术指标分析等多个维度的技术分析方法统一在一个框架下。不是简单的信号叠加，而是通过数学工具（多项式拟合、位移-路程比、骨架通道、黄金分割等）将这些理论系统化和客观化。</w:t>
      </w:r>
    </w:p>
    <w:p w14:paraId="5D701297">
      <w:pPr>
        <w:numPr>
          <w:ilvl w:val="0"/>
          <w:numId w:val="1"/>
        </w:numPr>
        <w:ind w:firstLine="480" w:firstLineChars="200"/>
      </w:pPr>
      <w:r>
        <w:rPr>
          <w:rFonts w:hint="eastAsia" w:ascii="Times New Roman" w:hAnsi="Times New Roman" w:eastAsia="宋体" w:cs="Times New Roman"/>
        </w:rPr>
        <w:t>机器学习的深度集成。UMP裁判系统采用高斯混合模型进行交易模式聚类分析，使用暴力搜索优化在三维参数空间中寻找最优的拦截策略。主裁判和边裁判的两层架构从不同角度评估交易信号，形成了保守但有效的信号过滤机制。</w:t>
      </w:r>
    </w:p>
    <w:p w14:paraId="4AC74F9B">
      <w:pPr>
        <w:numPr>
          <w:ilvl w:val="0"/>
          <w:numId w:val="1"/>
        </w:numPr>
        <w:ind w:firstLine="480" w:firstLineChars="200"/>
      </w:pPr>
      <w:r>
        <w:rPr>
          <w:rFonts w:hint="eastAsia" w:ascii="Times New Roman" w:hAnsi="Times New Roman" w:eastAsia="宋体" w:cs="Times New Roman"/>
        </w:rPr>
        <w:t>AI大语言模型的创新应用。ClaudeBu模块将大语言模型引入量化交易工作流，实现了AI驱动的交易信号裁判和策略分析。“规则提取”模式通过一次性API调用将AI的推理能力转化为本地可执行函数，在保持速度的同时引入了AI的判断力。</w:t>
      </w:r>
    </w:p>
    <w:p w14:paraId="187F6373">
      <w:pPr>
        <w:numPr>
          <w:ilvl w:val="0"/>
          <w:numId w:val="1"/>
        </w:numPr>
        <w:ind w:firstLine="480" w:firstLineChars="200"/>
      </w:pPr>
      <w:r>
        <w:rPr>
          <w:rFonts w:hint="eastAsia" w:ascii="Times New Roman" w:hAnsi="Times New Roman" w:eastAsia="宋体" w:cs="Times New Roman"/>
        </w:rPr>
        <w:t>灵活的因子组合机制。买入因子、卖出因子、选股因子和仓位管理策略可以通过插件式组合生成大量策略变体。自适应参数的引入（如自适应双均线策略根据市场波动特征动态调整均线周期）使策略能够适应不断变化的市场状况。</w:t>
      </w:r>
    </w:p>
    <w:p w14:paraId="041C115B">
      <w:pPr>
        <w:numPr>
          <w:ilvl w:val="0"/>
          <w:numId w:val="1"/>
        </w:numPr>
        <w:ind w:firstLine="480" w:firstLineChars="200"/>
      </w:pPr>
      <w:r>
        <w:rPr>
          <w:rFonts w:hint="eastAsia" w:ascii="Times New Roman" w:hAnsi="Times New Roman" w:eastAsia="宋体" w:cs="Times New Roman"/>
        </w:rPr>
        <w:t>实用的工程化设计。从智能数据缓存合并策略、跨平台并行计算适配、多市场佣金模型到涨跌停滑点模拟，系统在许多细节上体现了务实的工程化思维。</w:t>
      </w:r>
    </w:p>
    <w:bookmarkEnd w:id="583"/>
    <w:p w14:paraId="12EF49F3">
      <w:pPr>
        <w:pStyle w:val="4"/>
      </w:pPr>
      <w:bookmarkStart w:id="584" w:name="_Toc944213433"/>
      <w:bookmarkStart w:id="585" w:name="_Toc409233692"/>
      <w:bookmarkStart w:id="586" w:name="系统局限性"/>
      <w:r>
        <w:rPr>
          <w:rFonts w:ascii="Times New Roman" w:hAnsi="Times New Roman" w:eastAsia="黑体" w:cs="Times New Roman"/>
        </w:rPr>
        <w:t xml:space="preserve">13.2 </w:t>
      </w:r>
      <w:r>
        <w:rPr>
          <w:rFonts w:hint="eastAsia" w:ascii="Times New Roman" w:hAnsi="Times New Roman" w:eastAsia="黑体" w:cs="Times New Roman"/>
        </w:rPr>
        <w:t>系统局限性</w:t>
      </w:r>
      <w:bookmarkEnd w:id="584"/>
      <w:bookmarkEnd w:id="585"/>
    </w:p>
    <w:p w14:paraId="30C4E86F">
      <w:pPr>
        <w:pStyle w:val="26"/>
        <w:ind w:firstLine="480" w:firstLineChars="200"/>
      </w:pPr>
      <w:r>
        <w:rPr>
          <w:rFonts w:hint="eastAsia" w:ascii="Times New Roman" w:hAnsi="Times New Roman" w:eastAsia="宋体" w:cs="Times New Roman"/>
        </w:rPr>
        <w:t>在分析过程中，也注意到系统存在一些局限性：</w:t>
      </w:r>
    </w:p>
    <w:p w14:paraId="1C6B1A65">
      <w:pPr>
        <w:pStyle w:val="3"/>
        <w:ind w:firstLine="480" w:firstLineChars="200"/>
      </w:pPr>
      <w:r>
        <w:rPr>
          <w:rFonts w:hint="eastAsia" w:ascii="Times New Roman" w:hAnsi="Times New Roman" w:eastAsia="宋体" w:cs="Times New Roman"/>
        </w:rPr>
        <w:t>数据依赖方面，系统高度依赖第三方免费数据源（新浪、腾讯、百度等），这些数据源的稳定性和数据质量无法与商业数据服务（如Bloomberg、Wind）相比。数据源接口的变更可能导致系统功能中断。</w:t>
      </w:r>
    </w:p>
    <w:p w14:paraId="4609D51C">
      <w:pPr>
        <w:pStyle w:val="3"/>
        <w:ind w:firstLine="480" w:firstLineChars="200"/>
      </w:pPr>
      <w:r>
        <w:rPr>
          <w:rFonts w:hint="eastAsia" w:ascii="Times New Roman" w:hAnsi="Times New Roman" w:eastAsia="宋体" w:cs="Times New Roman"/>
        </w:rPr>
        <w:t>技术栈方面，系统使用Python</w:t>
      </w:r>
      <w:r>
        <w:rPr>
          <w:rFonts w:ascii="Times New Roman" w:hAnsi="Times New Roman" w:eastAsia="宋体" w:cs="Times New Roman"/>
        </w:rPr>
        <w:t xml:space="preserve"> </w:t>
      </w:r>
      <w:r>
        <w:rPr>
          <w:rFonts w:hint="eastAsia" w:ascii="Times New Roman" w:hAnsi="Times New Roman" w:eastAsia="宋体" w:cs="Times New Roman"/>
        </w:rPr>
        <w:t>2/3双版本兼容的设计增加了一定的代码复杂度，随着Python</w:t>
      </w:r>
      <w:r>
        <w:rPr>
          <w:rFonts w:ascii="Times New Roman" w:hAnsi="Times New Roman" w:eastAsia="宋体" w:cs="Times New Roman"/>
        </w:rPr>
        <w:t xml:space="preserve"> </w:t>
      </w:r>
      <w:r>
        <w:rPr>
          <w:rFonts w:hint="eastAsia" w:ascii="Times New Roman" w:hAnsi="Times New Roman" w:eastAsia="宋体" w:cs="Times New Roman"/>
        </w:rPr>
        <w:t>2在2020年正式停止支持，这些兼容性代码已成为技术债务。部分依赖库（如pandas</w:t>
      </w:r>
      <w:r>
        <w:rPr>
          <w:rFonts w:ascii="Times New Roman" w:hAnsi="Times New Roman" w:eastAsia="宋体" w:cs="Times New Roman"/>
        </w:rPr>
        <w:t xml:space="preserve"> </w:t>
      </w:r>
      <w:r>
        <w:rPr>
          <w:rFonts w:hint="eastAsia" w:ascii="Times New Roman" w:hAnsi="Times New Roman" w:eastAsia="宋体" w:cs="Times New Roman"/>
        </w:rPr>
        <w:t>Panel）已被上游弃用。</w:t>
      </w:r>
    </w:p>
    <w:p w14:paraId="76FF1251">
      <w:pPr>
        <w:pStyle w:val="3"/>
        <w:ind w:firstLine="480" w:firstLineChars="200"/>
      </w:pPr>
      <w:r>
        <w:rPr>
          <w:rFonts w:hint="eastAsia" w:ascii="Times New Roman" w:hAnsi="Times New Roman" w:eastAsia="宋体" w:cs="Times New Roman"/>
        </w:rPr>
        <w:t>AI集成方面，ClaudeBu模块的集成较为初步（约400行代码），主要作为UMP裁判的替代方案，尚未深入整合到策略生成、参数优化等环节。Claude</w:t>
      </w:r>
      <w:r>
        <w:rPr>
          <w:rFonts w:ascii="Times New Roman" w:hAnsi="Times New Roman" w:eastAsia="宋体" w:cs="Times New Roman"/>
        </w:rPr>
        <w:t xml:space="preserve"> </w:t>
      </w:r>
      <w:r>
        <w:rPr>
          <w:rFonts w:hint="eastAsia" w:ascii="Times New Roman" w:hAnsi="Times New Roman" w:eastAsia="宋体" w:cs="Times New Roman"/>
        </w:rPr>
        <w:t>API调用存在成本（每次分析调用消耗tokens）和延迟（网络往返时间通常在1-5秒）的限制。</w:t>
      </w:r>
    </w:p>
    <w:p w14:paraId="29EA7F97">
      <w:pPr>
        <w:pStyle w:val="3"/>
        <w:spacing w:before="60" w:after="80"/>
        <w:ind w:firstLine="480" w:firstLineChars="200"/>
        <w:jc w:val="left"/>
      </w:pPr>
      <w:r>
        <w:rPr>
          <w:rFonts w:ascii="Times New Roman" w:hAnsi="Times New Roman" w:eastAsia="宋体" w:cs="Times New Roman"/>
          <w:sz w:val="24"/>
          <w:szCs w:val="24"/>
        </w:rPr>
        <w:t>性能方面，全市场回测的计算量巨大（A股4000+标的 * 多个策略组合），虽然有并行化，但在网格搜索等全面搜索场景下仍然非常耗时。</w:t>
      </w:r>
    </w:p>
    <w:bookmarkEnd w:id="586"/>
    <w:p w14:paraId="180FEC23">
      <w:pPr>
        <w:pStyle w:val="4"/>
      </w:pPr>
      <w:bookmarkStart w:id="587" w:name="_Toc1638500748"/>
      <w:bookmarkStart w:id="588" w:name="_Toc1748023750"/>
      <w:bookmarkStart w:id="589" w:name="未来展望"/>
      <w:r>
        <w:rPr>
          <w:rFonts w:ascii="Times New Roman" w:hAnsi="Times New Roman" w:eastAsia="黑体" w:cs="Times New Roman"/>
        </w:rPr>
        <w:t xml:space="preserve">13.3 </w:t>
      </w:r>
      <w:r>
        <w:rPr>
          <w:rFonts w:hint="eastAsia" w:ascii="Times New Roman" w:hAnsi="Times New Roman" w:eastAsia="黑体" w:cs="Times New Roman"/>
        </w:rPr>
        <w:t>未来展望</w:t>
      </w:r>
      <w:bookmarkEnd w:id="587"/>
      <w:bookmarkEnd w:id="588"/>
    </w:p>
    <w:p w14:paraId="4B2AC749">
      <w:pPr>
        <w:pStyle w:val="26"/>
        <w:ind w:firstLine="480" w:firstLineChars="200"/>
      </w:pPr>
      <w:r>
        <w:rPr>
          <w:rFonts w:hint="eastAsia" w:ascii="Times New Roman" w:hAnsi="Times New Roman" w:eastAsia="宋体" w:cs="Times New Roman"/>
        </w:rPr>
        <w:t>基于对系统当前状态的分析，以下几个方面具有进一步发展的潜力：</w:t>
      </w:r>
    </w:p>
    <w:p w14:paraId="6968B789">
      <w:pPr>
        <w:pStyle w:val="3"/>
        <w:ind w:firstLine="480" w:firstLineChars="200"/>
      </w:pPr>
      <w:r>
        <w:rPr>
          <w:rFonts w:hint="eastAsia" w:ascii="Times New Roman" w:hAnsi="Times New Roman" w:eastAsia="宋体" w:cs="Times New Roman"/>
        </w:rPr>
        <w:t>策略自动生成方面，当前系统需要用户手动设计和组合策略因子。利用Claude等大语言模型的代码生成能力，实现”自然语言描述→自动策略代码生成→回测验证”的流程，可以大幅降低策略开发门槛。</w:t>
      </w:r>
    </w:p>
    <w:p w14:paraId="1CE2371B">
      <w:pPr>
        <w:pStyle w:val="3"/>
        <w:ind w:firstLine="480" w:firstLineChars="200"/>
      </w:pPr>
      <w:r>
        <w:rPr>
          <w:rFonts w:hint="eastAsia" w:ascii="Times New Roman" w:hAnsi="Times New Roman" w:eastAsia="宋体" w:cs="Times New Roman"/>
        </w:rPr>
        <w:t>多模态数据</w:t>
      </w:r>
      <w:r>
        <w:rPr>
          <w:rStyle w:val="25"/>
          <w:rFonts w:ascii="Times New Roman" w:hAnsi="Times New Roman" w:eastAsia="宋体" w:cs="Times New Roman"/>
          <w:sz w:val="16"/>
          <w:vertAlign w:val="superscript"/>
        </w:rPr>
        <w:footnoteReference w:id="7"/>
      </w:r>
      <w:r>
        <w:rPr>
          <w:rFonts w:hint="eastAsia" w:ascii="Times New Roman" w:hAnsi="Times New Roman" w:eastAsia="宋体" w:cs="Times New Roman"/>
        </w:rPr>
        <w:t>融合方面，当前系统的数据输入主要是K线价格和成交量。引入新闻情感分析（radar/模块已有基础）、财报数据、宏观经济指标、社交媒体情绪等多模态数据，可以丰富策略的信息来源。</w:t>
      </w:r>
    </w:p>
    <w:p w14:paraId="77EABFE2">
      <w:pPr>
        <w:pStyle w:val="3"/>
        <w:ind w:firstLine="480" w:firstLineChars="200"/>
      </w:pPr>
      <w:r>
        <w:rPr>
          <w:rFonts w:hint="eastAsia" w:ascii="Times New Roman" w:hAnsi="Times New Roman" w:eastAsia="宋体" w:cs="Times New Roman"/>
        </w:rPr>
        <w:t>强化学习</w:t>
      </w:r>
      <w:r>
        <w:rPr>
          <w:rStyle w:val="25"/>
          <w:rFonts w:ascii="Times New Roman" w:hAnsi="Times New Roman" w:eastAsia="宋体" w:cs="Times New Roman"/>
          <w:sz w:val="16"/>
          <w:vertAlign w:val="superscript"/>
        </w:rPr>
        <w:footnoteReference w:id="8"/>
      </w:r>
      <w:r>
        <w:rPr>
          <w:rFonts w:hint="eastAsia" w:ascii="Times New Roman" w:hAnsi="Times New Roman" w:eastAsia="宋体" w:cs="Times New Roman"/>
        </w:rPr>
        <w:t>方面，当前系统使用的是”回测→选最优参数”的静态优化范式。引入强化学习，让策略在模拟环境中通过与市场的交互学习最优交易策略，可能打开新的策略空间。</w:t>
      </w:r>
    </w:p>
    <w:p w14:paraId="772F0EAA">
      <w:pPr>
        <w:pStyle w:val="3"/>
        <w:ind w:firstLine="480" w:firstLineChars="200"/>
      </w:pPr>
      <w:r>
        <w:rPr>
          <w:rFonts w:hint="eastAsia" w:ascii="Times New Roman" w:hAnsi="Times New Roman" w:eastAsia="宋体" w:cs="Times New Roman"/>
        </w:rPr>
        <w:t>实时交易执行方面，当前系统的实时交易能力较为有限（主要面向回测）。将回测引擎改造为实盘交易引擎，连接券商API实现自动化交易，是从”分析工具”到”交易系统”的关键跨越。</w:t>
      </w:r>
    </w:p>
    <w:bookmarkEnd w:id="589"/>
    <w:p w14:paraId="4EE26FFE">
      <w:pPr>
        <w:pStyle w:val="4"/>
      </w:pPr>
      <w:bookmarkStart w:id="590" w:name="_Toc1099266155"/>
      <w:bookmarkStart w:id="591" w:name="_Toc1458875290"/>
      <w:bookmarkStart w:id="592" w:name="结语"/>
      <w:r>
        <w:rPr>
          <w:rFonts w:ascii="Times New Roman" w:hAnsi="Times New Roman" w:eastAsia="黑体" w:cs="Times New Roman"/>
        </w:rPr>
        <w:t xml:space="preserve">13.4 </w:t>
      </w:r>
      <w:r>
        <w:rPr>
          <w:rFonts w:hint="eastAsia" w:ascii="Times New Roman" w:hAnsi="Times New Roman" w:eastAsia="黑体" w:cs="Times New Roman"/>
        </w:rPr>
        <w:t>结语</w:t>
      </w:r>
      <w:bookmarkEnd w:id="590"/>
      <w:bookmarkEnd w:id="591"/>
    </w:p>
    <w:p w14:paraId="0DA826AF">
      <w:pPr>
        <w:pStyle w:val="26"/>
        <w:ind w:firstLine="480" w:firstLineChars="200"/>
      </w:pPr>
      <w:r>
        <w:rPr>
          <w:rFonts w:ascii="Times New Roman" w:hAnsi="Times New Roman" w:eastAsia="宋体" w:cs="Times New Roman"/>
        </w:rPr>
        <w:t>3w量化系统是一个在工程实践和算法创新之间取得良好平衡的量化交易平台。它的技术架构反映了设计者对量化交易全流程的深入理解——从数据获取的细节到策略组合的灵活性，从机器学习信号过滤到AI辅助策略分析。本文的技术分析，希望能为阅读该系统的开发者、使用该系统的交易者和研究量化交易技术的研究者提供有价值的参考。</w:t>
      </w:r>
    </w:p>
    <w:p w14:paraId="1C325901">
      <w:r>
        <w:rPr>
          <w:rFonts w:ascii="Times New Roman" w:hAnsi="Times New Roman" w:eastAsia="宋体" w:cs="Times New Roman"/>
        </w:rPr>
        <w:pict>
          <v:rect id="_x0000_i1032" o:spt="1" style="height:1.5pt;width:0pt;" coordsize="21600,21600" o:hr="t" o:hrstd="t" o:hralign="center">
            <v:path/>
            <v:fill focussize="0,0"/>
            <v:stroke/>
            <v:imagedata o:title=""/>
            <o:lock v:ext="edit"/>
            <w10:wrap type="none"/>
            <w10:anchorlock/>
          </v:rect>
        </w:pict>
      </w:r>
    </w:p>
    <w:bookmarkEnd w:id="580"/>
    <w:bookmarkEnd w:id="592"/>
    <w:p w14:paraId="2B52B4E8">
      <w:pPr>
        <w:pStyle w:val="2"/>
        <w:pageBreakBefore/>
        <w:jc w:val="center"/>
      </w:pPr>
      <w:bookmarkStart w:id="593" w:name="_Toc564451944"/>
      <w:bookmarkStart w:id="594" w:name="_Toc1496201231"/>
      <w:bookmarkStart w:id="595" w:name="附录c核心源码示例"/>
      <w:r>
        <w:rPr>
          <w:rFonts w:hint="eastAsia" w:ascii="Times New Roman" w:hAnsi="Times New Roman" w:eastAsia="黑体" w:cs="Times New Roman"/>
        </w:rPr>
        <w:t>附录C：核心源码示例</w:t>
      </w:r>
      <w:bookmarkEnd w:id="593"/>
      <w:bookmarkEnd w:id="594"/>
    </w:p>
    <w:p w14:paraId="6BD3214E">
      <w:pPr>
        <w:pStyle w:val="4"/>
      </w:pPr>
      <w:bookmarkStart w:id="596" w:name="_Toc1308554009"/>
      <w:bookmarkStart w:id="597" w:name="_Toc1768066694"/>
      <w:bookmarkStart w:id="598" w:name="c.1-突破买入策略abufactorbuybreak.py"/>
      <w:r>
        <w:rPr>
          <w:rFonts w:ascii="Times New Roman" w:hAnsi="Times New Roman" w:eastAsia="黑体" w:cs="Times New Roman"/>
        </w:rPr>
        <w:t xml:space="preserve">C.1 </w:t>
      </w:r>
      <w:r>
        <w:rPr>
          <w:rFonts w:hint="eastAsia" w:ascii="Times New Roman" w:hAnsi="Times New Roman" w:eastAsia="黑体" w:cs="Times New Roman"/>
        </w:rPr>
        <w:t>突破买入策略（ABuFactorBuyBreak.py）</w:t>
      </w:r>
      <w:bookmarkEnd w:id="596"/>
      <w:bookmarkEnd w:id="597"/>
    </w:p>
    <w:p w14:paraId="26F03ADF">
      <w:pPr>
        <w:pStyle w:val="26"/>
        <w:ind w:firstLine="480" w:firstLineChars="200"/>
      </w:pPr>
      <w:r>
        <w:rPr>
          <w:rFonts w:hint="eastAsia" w:ascii="Times New Roman" w:hAnsi="Times New Roman" w:eastAsia="宋体" w:cs="Times New Roman"/>
        </w:rPr>
        <w:t>这是系统中最简单的买入策略实现——收盘价创</w:t>
      </w:r>
      <w:r>
        <w:rPr>
          <w:rFonts w:ascii="Times New Roman" w:hAnsi="Times New Roman" w:eastAsia="宋体" w:cs="Times New Roman"/>
        </w:rPr>
        <w:t xml:space="preserve"> N </w:t>
      </w:r>
      <w:r>
        <w:rPr>
          <w:rFonts w:hint="eastAsia" w:ascii="Times New Roman" w:hAnsi="Times New Roman" w:eastAsia="宋体" w:cs="Times New Roman"/>
        </w:rPr>
        <w:t>日新高时买入。完整展示了买入因子的标准结构：继承基类、混入方向、实现</w:t>
      </w:r>
      <w:r>
        <w:rPr>
          <w:rFonts w:ascii="Times New Roman" w:hAnsi="Times New Roman" w:eastAsia="宋体" w:cs="Times New Roman"/>
        </w:rPr>
        <w:t xml:space="preserve"> fit_day </w:t>
      </w:r>
      <w:r>
        <w:rPr>
          <w:rFonts w:hint="eastAsia" w:ascii="Times New Roman" w:hAnsi="Times New Roman" w:eastAsia="宋体" w:cs="Times New Roman"/>
        </w:rPr>
        <w:t>方法。</w:t>
      </w:r>
    </w:p>
    <w:p w14:paraId="5AF43949">
      <w:pPr>
        <w:pBdr>
          <w:top w:val="single" w:color="3E3E42" w:sz="4" w:space="0"/>
          <w:left w:val="single" w:color="3E3E42" w:sz="4" w:space="0"/>
          <w:bottom w:val="single" w:color="3E3E42" w:sz="4" w:space="0"/>
          <w:right w:val="single" w:color="3E3E42" w:sz="4" w:space="0"/>
        </w:pBdr>
        <w:shd w:val="clear" w:color="auto" w:fill="000000"/>
        <w:spacing w:before="60" w:after="60" w:line="240" w:lineRule="auto"/>
        <w:ind w:left="0" w:right="0"/>
        <w:jc w:val="left"/>
      </w:pPr>
      <w:r>
        <w:rPr>
          <w:rFonts w:ascii="Menlo" w:hAnsi="Menlo" w:eastAsia="宋体" w:cs="Menlo"/>
          <w:color w:val="FFFFFF"/>
          <w:sz w:val="18"/>
          <w:szCs w:val="18"/>
        </w:rPr>
        <w:t># -*- encoding:utf-8 -*-</w:t>
      </w:r>
      <w:r>
        <w:rPr>
          <w:rFonts w:ascii="Menlo" w:hAnsi="Menlo" w:eastAsia="宋体" w:cs="Menlo"/>
          <w:color w:val="FFFFFF"/>
          <w:sz w:val="18"/>
          <w:szCs w:val="18"/>
        </w:rPr>
        <w:br w:type="textWrapping"/>
      </w:r>
      <w:r>
        <w:rPr>
          <w:rFonts w:ascii="Menlo" w:hAnsi="Menlo" w:eastAsia="宋体" w:cs="Menlo"/>
          <w:color w:val="FFFFFF"/>
          <w:sz w:val="18"/>
          <w:szCs w:val="18"/>
        </w:rPr>
        <w:t>"""</w:t>
      </w:r>
      <w:r>
        <w:rPr>
          <w:rFonts w:ascii="Menlo" w:hAnsi="Menlo" w:eastAsia="宋体" w:cs="Menlo"/>
          <w:color w:val="FFFFFF"/>
          <w:sz w:val="18"/>
          <w:szCs w:val="18"/>
        </w:rPr>
        <w:br w:type="textWrapping"/>
      </w:r>
      <w:r>
        <w:rPr>
          <w:rFonts w:ascii="Menlo" w:hAnsi="Menlo" w:eastAsia="宋体" w:cs="Menlo"/>
          <w:color w:val="FFFFFF"/>
          <w:sz w:val="18"/>
          <w:szCs w:val="18"/>
        </w:rPr>
        <w:t xml:space="preserve">    买入择时示例因子：突破买入择时因子</w:t>
      </w:r>
      <w:r>
        <w:rPr>
          <w:rFonts w:ascii="Menlo" w:hAnsi="Menlo" w:eastAsia="宋体" w:cs="Menlo"/>
          <w:color w:val="FFFFFF"/>
          <w:sz w:val="18"/>
          <w:szCs w:val="18"/>
        </w:rPr>
        <w:br w:type="textWrapping"/>
      </w:r>
      <w:r>
        <w:rPr>
          <w:rFonts w:ascii="Menlo" w:hAnsi="Menlo" w:eastAsia="宋体" w:cs="Menlo"/>
          <w:color w:val="FFFFFF"/>
          <w:sz w:val="18"/>
          <w:szCs w:val="18"/>
        </w:rPr>
        <w:t>"""</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from __future__ import absolute_import</w:t>
      </w:r>
      <w:r>
        <w:rPr>
          <w:rFonts w:ascii="Menlo" w:hAnsi="Menlo" w:eastAsia="宋体" w:cs="Menlo"/>
          <w:color w:val="FFFFFF"/>
          <w:sz w:val="18"/>
          <w:szCs w:val="18"/>
        </w:rPr>
        <w:br w:type="textWrapping"/>
      </w:r>
      <w:r>
        <w:rPr>
          <w:rFonts w:ascii="Menlo" w:hAnsi="Menlo" w:eastAsia="宋体" w:cs="Menlo"/>
          <w:color w:val="FFFFFF"/>
          <w:sz w:val="18"/>
          <w:szCs w:val="18"/>
        </w:rPr>
        <w:t>from __future__ import print_function</w:t>
      </w:r>
      <w:r>
        <w:rPr>
          <w:rFonts w:ascii="Menlo" w:hAnsi="Menlo" w:eastAsia="宋体" w:cs="Menlo"/>
          <w:color w:val="FFFFFF"/>
          <w:sz w:val="18"/>
          <w:szCs w:val="18"/>
        </w:rPr>
        <w:br w:type="textWrapping"/>
      </w:r>
      <w:r>
        <w:rPr>
          <w:rFonts w:ascii="Menlo" w:hAnsi="Menlo" w:eastAsia="宋体" w:cs="Menlo"/>
          <w:color w:val="FFFFFF"/>
          <w:sz w:val="18"/>
          <w:szCs w:val="18"/>
        </w:rPr>
        <w:t>from __future__ import division</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from .ABuFactorBuyBase import AbuFactorBuyBase, AbuFactorBuyXD, BuyCallMixin, BuyPutMixin</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__author__ = '阿布'</w:t>
      </w:r>
      <w:r>
        <w:rPr>
          <w:rFonts w:ascii="Menlo" w:hAnsi="Menlo" w:eastAsia="宋体" w:cs="Menlo"/>
          <w:color w:val="FFFFFF"/>
          <w:sz w:val="18"/>
          <w:szCs w:val="18"/>
        </w:rPr>
        <w:br w:type="textWrapping"/>
      </w:r>
      <w:r>
        <w:rPr>
          <w:rFonts w:ascii="Menlo" w:hAnsi="Menlo" w:eastAsia="宋体" w:cs="Menlo"/>
          <w:color w:val="FFFFFF"/>
          <w:sz w:val="18"/>
          <w:szCs w:val="18"/>
        </w:rPr>
        <w:t>__weixin__ = 'abu_quant'</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class AbuFactorBuyBreak(AbuFactorBuyBase, BuyCallMixin):</w:t>
      </w:r>
      <w:r>
        <w:rPr>
          <w:rFonts w:ascii="Menlo" w:hAnsi="Menlo" w:eastAsia="宋体" w:cs="Menlo"/>
          <w:color w:val="FFFFFF"/>
          <w:sz w:val="18"/>
          <w:szCs w:val="18"/>
        </w:rPr>
        <w:br w:type="textWrapping"/>
      </w:r>
      <w:r>
        <w:rPr>
          <w:rFonts w:ascii="Menlo" w:hAnsi="Menlo" w:eastAsia="宋体" w:cs="Menlo"/>
          <w:color w:val="FFFFFF"/>
          <w:sz w:val="18"/>
          <w:szCs w:val="18"/>
        </w:rPr>
        <w:t xml:space="preserve">    """示例正向突破买入择时类，混入BuyCallMixin，即向上突破触发买入event"""</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def _init_self(self, **kwargs):</w:t>
      </w:r>
      <w:r>
        <w:rPr>
          <w:rFonts w:ascii="Menlo" w:hAnsi="Menlo" w:eastAsia="宋体" w:cs="Menlo"/>
          <w:color w:val="FFFFFF"/>
          <w:sz w:val="18"/>
          <w:szCs w:val="18"/>
        </w:rPr>
        <w:br w:type="textWrapping"/>
      </w:r>
      <w:r>
        <w:rPr>
          <w:rFonts w:ascii="Menlo" w:hAnsi="Menlo" w:eastAsia="宋体" w:cs="Menlo"/>
          <w:color w:val="FFFFFF"/>
          <w:sz w:val="18"/>
          <w:szCs w:val="18"/>
        </w:rPr>
        <w:t xml:space="preserve">        """kwargs中必须包含: 突破参数xd 比如20，30，40天...突破"""</w:t>
      </w:r>
      <w:r>
        <w:rPr>
          <w:rFonts w:ascii="Menlo" w:hAnsi="Menlo" w:eastAsia="宋体" w:cs="Menlo"/>
          <w:color w:val="FFFFFF"/>
          <w:sz w:val="18"/>
          <w:szCs w:val="18"/>
        </w:rPr>
        <w:br w:type="textWrapping"/>
      </w:r>
      <w:r>
        <w:rPr>
          <w:rFonts w:ascii="Menlo" w:hAnsi="Menlo" w:eastAsia="宋体" w:cs="Menlo"/>
          <w:color w:val="FFFFFF"/>
          <w:sz w:val="18"/>
          <w:szCs w:val="18"/>
        </w:rPr>
        <w:t xml:space="preserve">        self.xd = kwargs['xd']</w:t>
      </w:r>
      <w:r>
        <w:rPr>
          <w:rFonts w:ascii="Menlo" w:hAnsi="Menlo" w:eastAsia="宋体" w:cs="Menlo"/>
          <w:color w:val="FFFFFF"/>
          <w:sz w:val="18"/>
          <w:szCs w:val="18"/>
        </w:rPr>
        <w:br w:type="textWrapping"/>
      </w:r>
      <w:r>
        <w:rPr>
          <w:rFonts w:ascii="Menlo" w:hAnsi="Menlo" w:eastAsia="宋体" w:cs="Menlo"/>
          <w:color w:val="FFFFFF"/>
          <w:sz w:val="18"/>
          <w:szCs w:val="18"/>
        </w:rPr>
        <w:t xml:space="preserve">        self.factor_name = '{}:{}'.format(self.__class__.__name__, self.xd)</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def fit_day(self, today):</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针对每一个交易日拟合买入交易策略，寻找向上突破买入机会</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today: 当前驱动的交易日金融时间序列数据</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 忽略不符合买入的天（统计周期内前xd天）</w:t>
      </w:r>
      <w:r>
        <w:rPr>
          <w:rFonts w:ascii="Menlo" w:hAnsi="Menlo" w:eastAsia="宋体" w:cs="Menlo"/>
          <w:color w:val="FFFFFF"/>
          <w:sz w:val="18"/>
          <w:szCs w:val="18"/>
        </w:rPr>
        <w:br w:type="textWrapping"/>
      </w:r>
      <w:r>
        <w:rPr>
          <w:rFonts w:ascii="Menlo" w:hAnsi="Menlo" w:eastAsia="宋体" w:cs="Menlo"/>
          <w:color w:val="FFFFFF"/>
          <w:sz w:val="18"/>
          <w:szCs w:val="18"/>
        </w:rPr>
        <w:t xml:space="preserve">        if self.today_ind &lt; self.xd - 1:</w:t>
      </w:r>
      <w:r>
        <w:rPr>
          <w:rFonts w:ascii="Menlo" w:hAnsi="Menlo" w:eastAsia="宋体" w:cs="Menlo"/>
          <w:color w:val="FFFFFF"/>
          <w:sz w:val="18"/>
          <w:szCs w:val="18"/>
        </w:rPr>
        <w:br w:type="textWrapping"/>
      </w:r>
      <w:r>
        <w:rPr>
          <w:rFonts w:ascii="Menlo" w:hAnsi="Menlo" w:eastAsia="宋体" w:cs="Menlo"/>
          <w:color w:val="FFFFFF"/>
          <w:sz w:val="18"/>
          <w:szCs w:val="18"/>
        </w:rPr>
        <w:t xml:space="preserve">            return None</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 今天的收盘价格达到xd天内最高价格则符合买入条件</w:t>
      </w:r>
      <w:r>
        <w:rPr>
          <w:rFonts w:ascii="Menlo" w:hAnsi="Menlo" w:eastAsia="宋体" w:cs="Menlo"/>
          <w:color w:val="FFFFFF"/>
          <w:sz w:val="18"/>
          <w:szCs w:val="18"/>
        </w:rPr>
        <w:br w:type="textWrapping"/>
      </w:r>
      <w:r>
        <w:rPr>
          <w:rFonts w:ascii="Menlo" w:hAnsi="Menlo" w:eastAsia="宋体" w:cs="Menlo"/>
          <w:color w:val="FFFFFF"/>
          <w:sz w:val="18"/>
          <w:szCs w:val="18"/>
        </w:rPr>
        <w:t xml:space="preserve">        if today.close == self.kl_pd.close[self.today_ind - self.xd + 1:self.today_ind + 1].max():</w:t>
      </w:r>
      <w:r>
        <w:rPr>
          <w:rFonts w:ascii="Menlo" w:hAnsi="Menlo" w:eastAsia="宋体" w:cs="Menlo"/>
          <w:color w:val="FFFFFF"/>
          <w:sz w:val="18"/>
          <w:szCs w:val="18"/>
        </w:rPr>
        <w:br w:type="textWrapping"/>
      </w:r>
      <w:r>
        <w:rPr>
          <w:rFonts w:ascii="Menlo" w:hAnsi="Menlo" w:eastAsia="宋体" w:cs="Menlo"/>
          <w:color w:val="FFFFFF"/>
          <w:sz w:val="18"/>
          <w:szCs w:val="18"/>
        </w:rPr>
        <w:t xml:space="preserve">            self.skip_days = self.xd</w:t>
      </w:r>
      <w:r>
        <w:rPr>
          <w:rFonts w:ascii="Menlo" w:hAnsi="Menlo" w:eastAsia="宋体" w:cs="Menlo"/>
          <w:color w:val="FFFFFF"/>
          <w:sz w:val="18"/>
          <w:szCs w:val="18"/>
        </w:rPr>
        <w:br w:type="textWrapping"/>
      </w:r>
      <w:r>
        <w:rPr>
          <w:rFonts w:ascii="Menlo" w:hAnsi="Menlo" w:eastAsia="宋体" w:cs="Menlo"/>
          <w:color w:val="FFFFFF"/>
          <w:sz w:val="18"/>
          <w:szCs w:val="18"/>
        </w:rPr>
        <w:t xml:space="preserve">            # 信号基于今日收盘价，所以明天买</w:t>
      </w:r>
      <w:r>
        <w:rPr>
          <w:rFonts w:ascii="Menlo" w:hAnsi="Menlo" w:eastAsia="宋体" w:cs="Menlo"/>
          <w:color w:val="FFFFFF"/>
          <w:sz w:val="18"/>
          <w:szCs w:val="18"/>
        </w:rPr>
        <w:br w:type="textWrapping"/>
      </w:r>
      <w:r>
        <w:rPr>
          <w:rFonts w:ascii="Menlo" w:hAnsi="Menlo" w:eastAsia="宋体" w:cs="Menlo"/>
          <w:color w:val="FFFFFF"/>
          <w:sz w:val="18"/>
          <w:szCs w:val="18"/>
        </w:rPr>
        <w:t xml:space="preserve">            return self.buy_tomorrow()</w:t>
      </w:r>
      <w:r>
        <w:rPr>
          <w:rFonts w:ascii="Menlo" w:hAnsi="Menlo" w:eastAsia="宋体" w:cs="Menlo"/>
          <w:color w:val="FFFFFF"/>
          <w:sz w:val="18"/>
          <w:szCs w:val="18"/>
        </w:rPr>
        <w:br w:type="textWrapping"/>
      </w:r>
      <w:r>
        <w:rPr>
          <w:rFonts w:ascii="Menlo" w:hAnsi="Menlo" w:eastAsia="宋体" w:cs="Menlo"/>
          <w:color w:val="FFFFFF"/>
          <w:sz w:val="18"/>
          <w:szCs w:val="18"/>
        </w:rPr>
        <w:t xml:space="preserve">        return None</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class AbuFactorBuyXDBK(AbuFactorBuyXD, BuyCallMixin):</w:t>
      </w:r>
      <w:r>
        <w:rPr>
          <w:rFonts w:ascii="Menlo" w:hAnsi="Menlo" w:eastAsia="宋体" w:cs="Menlo"/>
          <w:color w:val="FFFFFF"/>
          <w:sz w:val="18"/>
          <w:szCs w:val="18"/>
        </w:rPr>
        <w:br w:type="textWrapping"/>
      </w:r>
      <w:r>
        <w:rPr>
          <w:rFonts w:ascii="Menlo" w:hAnsi="Menlo" w:eastAsia="宋体" w:cs="Menlo"/>
          <w:color w:val="FFFFFF"/>
          <w:sz w:val="18"/>
          <w:szCs w:val="18"/>
        </w:rPr>
        <w:t xml:space="preserve">    """继承AbuFactorBuyXD完成正向突破买入，代码更简洁"""</w:t>
      </w:r>
      <w:r>
        <w:rPr>
          <w:rFonts w:ascii="Menlo" w:hAnsi="Menlo" w:eastAsia="宋体" w:cs="Menlo"/>
          <w:color w:val="FFFFFF"/>
          <w:sz w:val="18"/>
          <w:szCs w:val="18"/>
        </w:rPr>
        <w:br w:type="textWrapping"/>
      </w:r>
      <w:r>
        <w:rPr>
          <w:rFonts w:ascii="Menlo" w:hAnsi="Menlo" w:eastAsia="宋体" w:cs="Menlo"/>
          <w:color w:val="FFFFFF"/>
          <w:sz w:val="18"/>
          <w:szCs w:val="18"/>
        </w:rPr>
        <w:t xml:space="preserve">    def fit_day(self, today):</w:t>
      </w:r>
      <w:r>
        <w:rPr>
          <w:rFonts w:ascii="Menlo" w:hAnsi="Menlo" w:eastAsia="宋体" w:cs="Menlo"/>
          <w:color w:val="FFFFFF"/>
          <w:sz w:val="18"/>
          <w:szCs w:val="18"/>
        </w:rPr>
        <w:br w:type="textWrapping"/>
      </w:r>
      <w:r>
        <w:rPr>
          <w:rFonts w:ascii="Menlo" w:hAnsi="Menlo" w:eastAsia="宋体" w:cs="Menlo"/>
          <w:color w:val="FFFFFF"/>
          <w:sz w:val="18"/>
          <w:szCs w:val="18"/>
        </w:rPr>
        <w:t xml:space="preserve">        if today.close == self.xd_kl.close.max():</w:t>
      </w:r>
      <w:r>
        <w:rPr>
          <w:rFonts w:ascii="Menlo" w:hAnsi="Menlo" w:eastAsia="宋体" w:cs="Menlo"/>
          <w:color w:val="FFFFFF"/>
          <w:sz w:val="18"/>
          <w:szCs w:val="18"/>
        </w:rPr>
        <w:br w:type="textWrapping"/>
      </w:r>
      <w:r>
        <w:rPr>
          <w:rFonts w:ascii="Menlo" w:hAnsi="Menlo" w:eastAsia="宋体" w:cs="Menlo"/>
          <w:color w:val="FFFFFF"/>
          <w:sz w:val="18"/>
          <w:szCs w:val="18"/>
        </w:rPr>
        <w:t xml:space="preserve">            return self.buy_tomorrow()</w:t>
      </w:r>
      <w:r>
        <w:rPr>
          <w:rFonts w:ascii="Menlo" w:hAnsi="Menlo" w:eastAsia="宋体" w:cs="Menlo"/>
          <w:color w:val="FFFFFF"/>
          <w:sz w:val="18"/>
          <w:szCs w:val="18"/>
        </w:rPr>
        <w:br w:type="textWrapping"/>
      </w:r>
      <w:r>
        <w:rPr>
          <w:rFonts w:ascii="Menlo" w:hAnsi="Menlo" w:eastAsia="宋体" w:cs="Menlo"/>
          <w:color w:val="FFFFFF"/>
          <w:sz w:val="18"/>
          <w:szCs w:val="18"/>
        </w:rPr>
        <w:t xml:space="preserve">        return None</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class AbuFactorBuyPutBreak(AbuFactorBuyBase, BuyPutMixin):</w:t>
      </w:r>
      <w:r>
        <w:rPr>
          <w:rFonts w:ascii="Menlo" w:hAnsi="Menlo" w:eastAsia="宋体" w:cs="Menlo"/>
          <w:color w:val="FFFFFF"/>
          <w:sz w:val="18"/>
          <w:szCs w:val="18"/>
        </w:rPr>
        <w:br w:type="textWrapping"/>
      </w:r>
      <w:r>
        <w:rPr>
          <w:rFonts w:ascii="Menlo" w:hAnsi="Menlo" w:eastAsia="宋体" w:cs="Menlo"/>
          <w:color w:val="FFFFFF"/>
          <w:sz w:val="18"/>
          <w:szCs w:val="18"/>
        </w:rPr>
        <w:t xml:space="preserve">    """反向突破买入（做空），混入BuyPutMixin"""</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def _init_self(self, **kwargs):</w:t>
      </w:r>
      <w:r>
        <w:rPr>
          <w:rFonts w:ascii="Menlo" w:hAnsi="Menlo" w:eastAsia="宋体" w:cs="Menlo"/>
          <w:color w:val="FFFFFF"/>
          <w:sz w:val="18"/>
          <w:szCs w:val="18"/>
        </w:rPr>
        <w:br w:type="textWrapping"/>
      </w:r>
      <w:r>
        <w:rPr>
          <w:rFonts w:ascii="Menlo" w:hAnsi="Menlo" w:eastAsia="宋体" w:cs="Menlo"/>
          <w:color w:val="FFFFFF"/>
          <w:sz w:val="18"/>
          <w:szCs w:val="18"/>
        </w:rPr>
        <w:t xml:space="preserve">        self.xd = kwargs['xd']</w:t>
      </w:r>
      <w:r>
        <w:rPr>
          <w:rFonts w:ascii="Menlo" w:hAnsi="Menlo" w:eastAsia="宋体" w:cs="Menlo"/>
          <w:color w:val="FFFFFF"/>
          <w:sz w:val="18"/>
          <w:szCs w:val="18"/>
        </w:rPr>
        <w:br w:type="textWrapping"/>
      </w:r>
      <w:r>
        <w:rPr>
          <w:rFonts w:ascii="Menlo" w:hAnsi="Menlo" w:eastAsia="宋体" w:cs="Menlo"/>
          <w:color w:val="FFFFFF"/>
          <w:sz w:val="18"/>
          <w:szCs w:val="18"/>
        </w:rPr>
        <w:t xml:space="preserve">        self.factor_name = '{}:{}'.format(self.__class__.__name__, self.xd)</w:t>
      </w:r>
      <w:r>
        <w:rPr>
          <w:rFonts w:ascii="Menlo" w:hAnsi="Menlo" w:eastAsia="宋体" w:cs="Menlo"/>
          <w:color w:val="FFFFFF"/>
          <w:sz w:val="18"/>
          <w:szCs w:val="18"/>
        </w:rPr>
        <w:br w:type="textWrapping"/>
      </w:r>
      <w:r>
        <w:rPr>
          <w:rFonts w:ascii="Menlo" w:hAnsi="Menlo" w:eastAsia="宋体" w:cs="Menlo"/>
          <w:color w:val="FFFFFF"/>
          <w:sz w:val="18"/>
          <w:szCs w:val="18"/>
        </w:rPr>
        <w:br w:type="textWrapping"/>
      </w:r>
      <w:r>
        <w:rPr>
          <w:rFonts w:ascii="Menlo" w:hAnsi="Menlo" w:eastAsia="宋体" w:cs="Menlo"/>
          <w:color w:val="FFFFFF"/>
          <w:sz w:val="18"/>
          <w:szCs w:val="18"/>
        </w:rPr>
        <w:t xml:space="preserve">    def fit_day(self, today):</w:t>
      </w:r>
      <w:r>
        <w:rPr>
          <w:rFonts w:ascii="Menlo" w:hAnsi="Menlo" w:eastAsia="宋体" w:cs="Menlo"/>
          <w:color w:val="FFFFFF"/>
          <w:sz w:val="18"/>
          <w:szCs w:val="18"/>
        </w:rPr>
        <w:br w:type="textWrapping"/>
      </w:r>
      <w:r>
        <w:rPr>
          <w:rFonts w:ascii="Menlo" w:hAnsi="Menlo" w:eastAsia="宋体" w:cs="Menlo"/>
          <w:color w:val="FFFFFF"/>
          <w:sz w:val="18"/>
          <w:szCs w:val="18"/>
        </w:rPr>
        <w:t xml:space="preserve">        if self.today_ind &lt; self.xd - 1:</w:t>
      </w:r>
      <w:r>
        <w:rPr>
          <w:rFonts w:ascii="Menlo" w:hAnsi="Menlo" w:eastAsia="宋体" w:cs="Menlo"/>
          <w:color w:val="FFFFFF"/>
          <w:sz w:val="18"/>
          <w:szCs w:val="18"/>
        </w:rPr>
        <w:br w:type="textWrapping"/>
      </w:r>
      <w:r>
        <w:rPr>
          <w:rFonts w:ascii="Menlo" w:hAnsi="Menlo" w:eastAsia="宋体" w:cs="Menlo"/>
          <w:color w:val="FFFFFF"/>
          <w:sz w:val="18"/>
          <w:szCs w:val="18"/>
        </w:rPr>
        <w:t xml:space="preserve">            return None</w:t>
      </w:r>
      <w:r>
        <w:rPr>
          <w:rFonts w:ascii="Menlo" w:hAnsi="Menlo" w:eastAsia="宋体" w:cs="Menlo"/>
          <w:color w:val="FFFFFF"/>
          <w:sz w:val="18"/>
          <w:szCs w:val="18"/>
        </w:rPr>
        <w:br w:type="textWrapping"/>
      </w:r>
      <w:r>
        <w:rPr>
          <w:rFonts w:ascii="Menlo" w:hAnsi="Menlo" w:eastAsia="宋体" w:cs="Menlo"/>
          <w:color w:val="FFFFFF"/>
          <w:sz w:val="18"/>
          <w:szCs w:val="18"/>
        </w:rPr>
        <w:t xml:space="preserve">        # 向下突破：收盘价创xd日新低</w:t>
      </w:r>
      <w:r>
        <w:rPr>
          <w:rFonts w:ascii="Menlo" w:hAnsi="Menlo" w:eastAsia="宋体" w:cs="Menlo"/>
          <w:color w:val="FFFFFF"/>
          <w:sz w:val="18"/>
          <w:szCs w:val="18"/>
        </w:rPr>
        <w:br w:type="textWrapping"/>
      </w:r>
      <w:r>
        <w:rPr>
          <w:rFonts w:ascii="Menlo" w:hAnsi="Menlo" w:eastAsia="宋体" w:cs="Menlo"/>
          <w:color w:val="FFFFFF"/>
          <w:sz w:val="18"/>
          <w:szCs w:val="18"/>
        </w:rPr>
        <w:t xml:space="preserve">        if today.close == self.kl_pd.close[self.today_ind - self.xd + 1:self.today_ind + 1].min():</w:t>
      </w:r>
      <w:r>
        <w:rPr>
          <w:rFonts w:ascii="Menlo" w:hAnsi="Menlo" w:eastAsia="宋体" w:cs="Menlo"/>
          <w:color w:val="FFFFFF"/>
          <w:sz w:val="18"/>
          <w:szCs w:val="18"/>
        </w:rPr>
        <w:br w:type="textWrapping"/>
      </w:r>
      <w:r>
        <w:rPr>
          <w:rFonts w:ascii="Menlo" w:hAnsi="Menlo" w:eastAsia="宋体" w:cs="Menlo"/>
          <w:color w:val="FFFFFF"/>
          <w:sz w:val="18"/>
          <w:szCs w:val="18"/>
        </w:rPr>
        <w:t xml:space="preserve">            self.skip_days = self.xd</w:t>
      </w:r>
      <w:r>
        <w:rPr>
          <w:rFonts w:ascii="Menlo" w:hAnsi="Menlo" w:eastAsia="宋体" w:cs="Menlo"/>
          <w:color w:val="FFFFFF"/>
          <w:sz w:val="18"/>
          <w:szCs w:val="18"/>
        </w:rPr>
        <w:br w:type="textWrapping"/>
      </w:r>
      <w:r>
        <w:rPr>
          <w:rFonts w:ascii="Menlo" w:hAnsi="Menlo" w:eastAsia="宋体" w:cs="Menlo"/>
          <w:color w:val="FFFFFF"/>
          <w:sz w:val="18"/>
          <w:szCs w:val="18"/>
        </w:rPr>
        <w:t xml:space="preserve">            return self.buy_tomorrow()</w:t>
      </w:r>
      <w:r>
        <w:rPr>
          <w:rFonts w:ascii="Menlo" w:hAnsi="Menlo" w:eastAsia="宋体" w:cs="Menlo"/>
          <w:color w:val="FFFFFF"/>
          <w:sz w:val="18"/>
          <w:szCs w:val="18"/>
        </w:rPr>
        <w:br w:type="textWrapping"/>
      </w:r>
      <w:r>
        <w:rPr>
          <w:rFonts w:ascii="Menlo" w:hAnsi="Menlo" w:eastAsia="宋体" w:cs="Menlo"/>
          <w:color w:val="FFFFFF"/>
          <w:sz w:val="18"/>
          <w:szCs w:val="18"/>
        </w:rPr>
        <w:t xml:space="preserve">        return None</w:t>
      </w:r>
    </w:p>
    <w:p w14:paraId="571D4518">
      <w:pPr>
        <w:pStyle w:val="26"/>
        <w:ind w:firstLine="480" w:firstLineChars="200"/>
      </w:pPr>
      <w:r>
        <w:rPr>
          <w:rFonts w:hint="eastAsia" w:ascii="Times New Roman" w:hAnsi="Times New Roman" w:eastAsia="宋体" w:cs="Times New Roman"/>
        </w:rPr>
        <w:t>代码要点解读：</w:t>
      </w:r>
    </w:p>
    <w:p w14:paraId="17CDB83E">
      <w:pPr>
        <w:pStyle w:val="27"/>
        <w:numPr>
          <w:ilvl w:val="0"/>
          <w:numId w:val="1"/>
        </w:numPr>
        <w:ind w:firstLine="480" w:firstLineChars="200"/>
      </w:pPr>
      <w:r>
        <w:rPr>
          <w:rFonts w:ascii="Times New Roman" w:hAnsi="Times New Roman" w:eastAsia="宋体" w:cs="Times New Roman"/>
        </w:rPr>
        <w:t xml:space="preserve">AbuFactorBuyBase </w:t>
      </w:r>
      <w:r>
        <w:rPr>
          <w:rFonts w:hint="eastAsia" w:ascii="Times New Roman" w:hAnsi="Times New Roman" w:eastAsia="宋体" w:cs="Times New Roman"/>
        </w:rPr>
        <w:t>是买入因子基类，</w:t>
      </w:r>
      <w:r>
        <w:rPr>
          <w:rFonts w:ascii="Times New Roman" w:hAnsi="Times New Roman" w:eastAsia="宋体" w:cs="Times New Roman"/>
        </w:rPr>
        <w:t xml:space="preserve">BuyCallMixin </w:t>
      </w:r>
      <w:r>
        <w:rPr>
          <w:rFonts w:hint="eastAsia" w:ascii="Times New Roman" w:hAnsi="Times New Roman" w:eastAsia="宋体" w:cs="Times New Roman"/>
        </w:rPr>
        <w:t>声明做多方向</w:t>
      </w:r>
    </w:p>
    <w:p w14:paraId="0DF0A1C6">
      <w:pPr>
        <w:pStyle w:val="3"/>
        <w:numPr>
          <w:ilvl w:val="0"/>
          <w:numId w:val="1"/>
        </w:numPr>
        <w:spacing w:before="60" w:after="100"/>
        <w:jc w:val="center"/>
      </w:pPr>
      <w:r>
        <w:rPr>
          <w:rFonts w:ascii="Times New Roman" w:hAnsi="Times New Roman" w:eastAsia="宋体" w:cs="Times New Roman"/>
          <w:sz w:val="21"/>
          <w:szCs w:val="21"/>
        </w:rPr>
        <w:t>_init_self 在因子初始化时调用，接收策略参数（如 xd=60 表示 60 日突破）</w:t>
      </w:r>
    </w:p>
    <w:p w14:paraId="518D78FA">
      <w:pPr>
        <w:pStyle w:val="27"/>
        <w:numPr>
          <w:ilvl w:val="0"/>
          <w:numId w:val="1"/>
        </w:numPr>
        <w:ind w:firstLine="480" w:firstLineChars="200"/>
      </w:pPr>
      <w:r>
        <w:rPr>
          <w:rFonts w:ascii="Times New Roman" w:hAnsi="Times New Roman" w:eastAsia="宋体" w:cs="Times New Roman"/>
        </w:rPr>
        <w:t xml:space="preserve">fit_day </w:t>
      </w:r>
      <w:r>
        <w:rPr>
          <w:rFonts w:hint="eastAsia" w:ascii="Times New Roman" w:hAnsi="Times New Roman" w:eastAsia="宋体" w:cs="Times New Roman"/>
        </w:rPr>
        <w:t>是核心——回测引擎每个交易日调用一次，返回订单或</w:t>
      </w:r>
      <w:r>
        <w:rPr>
          <w:rFonts w:ascii="Times New Roman" w:hAnsi="Times New Roman" w:eastAsia="宋体" w:cs="Times New Roman"/>
        </w:rPr>
        <w:t xml:space="preserve"> None</w:t>
      </w:r>
    </w:p>
    <w:p w14:paraId="3618D9CD">
      <w:pPr>
        <w:pStyle w:val="27"/>
        <w:numPr>
          <w:ilvl w:val="0"/>
          <w:numId w:val="1"/>
        </w:numPr>
        <w:shd w:val="clear" w:color="auto" w:fill="000000"/>
        <w:spacing w:before="60" w:after="60"/>
        <w:ind w:left="0" w:right="0"/>
        <w:jc w:val="left"/>
      </w:pPr>
      <w:r>
        <w:rPr>
          <w:rFonts w:ascii="Menlo" w:hAnsi="Menlo" w:eastAsia="宋体" w:cs="Menlo"/>
          <w:color w:val="FFFFFF"/>
          <w:sz w:val="18"/>
          <w:szCs w:val="18"/>
        </w:rPr>
        <w:t xml:space="preserve">self.today_ind </w:t>
      </w:r>
      <w:r>
        <w:rPr>
          <w:rFonts w:hint="eastAsia" w:ascii="Menlo" w:hAnsi="Menlo" w:eastAsia="宋体" w:cs="Menlo"/>
          <w:color w:val="FFFFFF"/>
          <w:sz w:val="18"/>
          <w:szCs w:val="18"/>
        </w:rPr>
        <w:t>是当前交易日在</w:t>
      </w:r>
      <w:r>
        <w:rPr>
          <w:rFonts w:ascii="Menlo" w:hAnsi="Menlo" w:eastAsia="宋体" w:cs="Menlo"/>
          <w:color w:val="FFFFFF"/>
          <w:sz w:val="18"/>
          <w:szCs w:val="18"/>
        </w:rPr>
        <w:t xml:space="preserve"> K </w:t>
      </w:r>
      <w:r>
        <w:rPr>
          <w:rFonts w:hint="eastAsia" w:ascii="Menlo" w:hAnsi="Menlo" w:eastAsia="宋体" w:cs="Menlo"/>
          <w:color w:val="FFFFFF"/>
          <w:sz w:val="18"/>
          <w:szCs w:val="18"/>
        </w:rPr>
        <w:t>线序列中的索引</w:t>
      </w:r>
    </w:p>
    <w:p w14:paraId="1B9E7629">
      <w:pPr>
        <w:pStyle w:val="27"/>
        <w:numPr>
          <w:ilvl w:val="0"/>
          <w:numId w:val="1"/>
        </w:numPr>
        <w:ind w:firstLine="480" w:firstLineChars="200"/>
      </w:pPr>
      <w:r>
        <w:rPr>
          <w:rFonts w:ascii="Times New Roman" w:hAnsi="Times New Roman" w:eastAsia="宋体" w:cs="Times New Roman"/>
        </w:rPr>
        <w:t xml:space="preserve">buy_tomorrow() </w:t>
      </w:r>
      <w:r>
        <w:rPr>
          <w:rFonts w:hint="eastAsia" w:ascii="Times New Roman" w:hAnsi="Times New Roman" w:eastAsia="宋体" w:cs="Times New Roman"/>
        </w:rPr>
        <w:t>表示信号基于当日收盘价判断、次日开盘执行，避免前向偏差</w:t>
      </w:r>
    </w:p>
    <w:p w14:paraId="0F0C8C58">
      <w:pPr>
        <w:pStyle w:val="3"/>
        <w:numPr>
          <w:ilvl w:val="0"/>
          <w:numId w:val="1"/>
        </w:numPr>
        <w:spacing w:before="60" w:after="100"/>
        <w:jc w:val="center"/>
      </w:pPr>
      <w:r>
        <w:rPr>
          <w:rFonts w:ascii="Times New Roman" w:hAnsi="Times New Roman" w:eastAsia="宋体" w:cs="Times New Roman"/>
          <w:sz w:val="21"/>
          <w:szCs w:val="21"/>
        </w:rPr>
        <w:t>skip_days = xd 表示信号触发后冷却 xd 天，避免同一突破位反复入场</w:t>
      </w:r>
    </w:p>
    <w:p w14:paraId="5A8CB2B9">
      <w:r>
        <w:rPr>
          <w:rFonts w:ascii="Times New Roman" w:hAnsi="Times New Roman" w:eastAsia="宋体" w:cs="Times New Roman"/>
        </w:rPr>
        <w:pict>
          <v:rect id="_x0000_i1033" o:spt="1" style="height:1.5pt;width:0pt;" coordsize="21600,21600" o:hr="t" o:hrstd="t" o:hralign="center">
            <v:path/>
            <v:fill focussize="0,0"/>
            <v:stroke/>
            <v:imagedata o:title=""/>
            <o:lock v:ext="edit"/>
            <w10:wrap type="none"/>
            <w10:anchorlock/>
          </v:rect>
        </w:pict>
      </w:r>
    </w:p>
    <w:bookmarkEnd w:id="598"/>
    <w:p w14:paraId="4EB727A9">
      <w:pPr>
        <w:pStyle w:val="4"/>
      </w:pPr>
      <w:bookmarkStart w:id="599" w:name="_Toc487200336"/>
      <w:bookmarkStart w:id="600" w:name="_Toc1165702519"/>
      <w:bookmarkStart w:id="601" w:name="c.2-回测入口函数abu.py-核心片段"/>
      <w:r>
        <w:rPr>
          <w:rFonts w:ascii="Times New Roman" w:hAnsi="Times New Roman" w:eastAsia="黑体" w:cs="Times New Roman"/>
        </w:rPr>
        <w:t xml:space="preserve">C.2 </w:t>
      </w:r>
      <w:r>
        <w:rPr>
          <w:rFonts w:hint="eastAsia" w:ascii="Times New Roman" w:hAnsi="Times New Roman" w:eastAsia="黑体" w:cs="Times New Roman"/>
        </w:rPr>
        <w:t>回测入口函数（ABu.py</w:t>
      </w:r>
      <w:r>
        <w:rPr>
          <w:rFonts w:ascii="Times New Roman" w:hAnsi="Times New Roman" w:eastAsia="黑体" w:cs="Times New Roman"/>
        </w:rPr>
        <w:t xml:space="preserve"> </w:t>
      </w:r>
      <w:r>
        <w:rPr>
          <w:rFonts w:hint="eastAsia" w:ascii="Times New Roman" w:hAnsi="Times New Roman" w:eastAsia="黑体" w:cs="Times New Roman"/>
        </w:rPr>
        <w:t>核心片段）</w:t>
      </w:r>
      <w:bookmarkEnd w:id="599"/>
      <w:bookmarkEnd w:id="600"/>
    </w:p>
    <w:p w14:paraId="31260293">
      <w:pPr>
        <w:pStyle w:val="26"/>
        <w:ind w:firstLine="480" w:firstLineChars="200"/>
      </w:pPr>
      <w:r>
        <w:rPr>
          <w:rFonts w:ascii="Times New Roman" w:hAnsi="Times New Roman" w:eastAsia="宋体" w:cs="Times New Roman"/>
        </w:rPr>
        <w:t xml:space="preserve">run_loop_back </w:t>
      </w:r>
      <w:r>
        <w:rPr>
          <w:rFonts w:hint="eastAsia" w:ascii="Times New Roman" w:hAnsi="Times New Roman" w:eastAsia="宋体" w:cs="Times New Roman"/>
        </w:rPr>
        <w:t>是系统的总入口——传入资金、策略因子和股票池，返回完整回测结果。</w:t>
      </w:r>
    </w:p>
    <w:p w14:paraId="56B51EFB">
      <w:pPr>
        <w:pBdr>
          <w:top w:val="single" w:color="3E3E42" w:sz="4" w:space="0"/>
          <w:left w:val="single" w:color="3E3E42" w:sz="4" w:space="0"/>
          <w:bottom w:val="single" w:color="3E3E42" w:sz="4" w:space="0"/>
          <w:right w:val="single" w:color="3E3E42" w:sz="4" w:space="0"/>
        </w:pBdr>
        <w:shd w:val="clear" w:color="auto" w:fill="000000"/>
        <w:spacing w:before="60" w:after="60" w:line="240" w:lineRule="auto"/>
        <w:ind w:left="0" w:right="0"/>
        <w:jc w:val="left"/>
      </w:pPr>
      <w:r>
        <w:rPr>
          <w:rFonts w:ascii="Menlo" w:hAnsi="Menlo" w:eastAsia="宋体" w:cs="Menlo"/>
          <w:color w:val="FFFFFF"/>
          <w:sz w:val="18"/>
          <w:szCs w:val="18"/>
        </w:rPr>
        <w:t>def run_loop_back(read_cash, buy_factors, sell_factors, stock_picks=None,</w:t>
      </w:r>
      <w:r>
        <w:rPr>
          <w:rFonts w:ascii="Menlo" w:hAnsi="Menlo" w:eastAsia="宋体" w:cs="Menlo"/>
          <w:color w:val="FFFFFF"/>
          <w:sz w:val="18"/>
          <w:szCs w:val="18"/>
        </w:rPr>
        <w:br w:type="textWrapping"/>
      </w:r>
      <w:r>
        <w:rPr>
          <w:rFonts w:ascii="Menlo" w:hAnsi="Menlo" w:eastAsia="宋体" w:cs="Menlo"/>
          <w:color w:val="FFFFFF"/>
          <w:sz w:val="18"/>
          <w:szCs w:val="18"/>
        </w:rPr>
        <w:t xml:space="preserve">                  choice_symbols=None, n_folds=2, start=None, end=None,</w:t>
      </w:r>
      <w:r>
        <w:rPr>
          <w:rFonts w:ascii="Menlo" w:hAnsi="Menlo" w:eastAsia="宋体" w:cs="Menlo"/>
          <w:color w:val="FFFFFF"/>
          <w:sz w:val="18"/>
          <w:szCs w:val="18"/>
        </w:rPr>
        <w:br w:type="textWrapping"/>
      </w:r>
      <w:r>
        <w:rPr>
          <w:rFonts w:ascii="Menlo" w:hAnsi="Menlo" w:eastAsia="宋体" w:cs="Menlo"/>
          <w:color w:val="FFFFFF"/>
          <w:sz w:val="18"/>
          <w:szCs w:val="18"/>
        </w:rPr>
        <w:t xml:space="preserve">                  commission_dict=None, n_process_kl=None, n_process_pick=None):</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封装执行择时，选股回测。</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read_cash: 初始化资金额度，eg：1000000</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buy_factors: 买入因子策略序列</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sell_factors: 卖出因子策略序列</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stock_picks: 选股因子序列</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choice_symbols: 备选股票池，None则全市场回测</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n_folds: 回测n_folds年的历史数据</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start/end: 回测起止日期</w:t>
      </w:r>
      <w:r>
        <w:rPr>
          <w:rFonts w:ascii="Menlo" w:hAnsi="Menlo" w:eastAsia="宋体" w:cs="Menlo"/>
          <w:color w:val="FFFFFF"/>
          <w:sz w:val="18"/>
          <w:szCs w:val="18"/>
        </w:rPr>
        <w:br w:type="textWrapping"/>
      </w:r>
      <w:r>
        <w:rPr>
          <w:rFonts w:ascii="Menlo" w:hAnsi="Menlo" w:eastAsia="宋体" w:cs="Menlo"/>
          <w:color w:val="FFFFFF"/>
          <w:sz w:val="18"/>
          <w:szCs w:val="18"/>
        </w:rPr>
        <w:t xml:space="preserve">    :param commission_dict: 自定义手续费</w:t>
      </w:r>
      <w:r>
        <w:rPr>
          <w:rFonts w:ascii="Menlo" w:hAnsi="Menlo" w:eastAsia="宋体" w:cs="Menlo"/>
          <w:color w:val="FFFFFF"/>
          <w:sz w:val="18"/>
          <w:szCs w:val="18"/>
        </w:rPr>
        <w:br w:type="textWrapping"/>
      </w:r>
      <w:r>
        <w:rPr>
          <w:rFonts w:ascii="Menlo" w:hAnsi="Menlo" w:eastAsia="宋体" w:cs="Menlo"/>
          <w:color w:val="FFFFFF"/>
          <w:sz w:val="18"/>
          <w:szCs w:val="18"/>
        </w:rPr>
        <w:t xml:space="preserve">    :return: (AbuResultTuple对象, AbuKLManager对象)</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 1. 创建基准时间轴</w:t>
      </w:r>
      <w:r>
        <w:rPr>
          <w:rFonts w:ascii="Menlo" w:hAnsi="Menlo" w:eastAsia="宋体" w:cs="Menlo"/>
          <w:color w:val="FFFFFF"/>
          <w:sz w:val="18"/>
          <w:szCs w:val="18"/>
        </w:rPr>
        <w:br w:type="textWrapping"/>
      </w:r>
      <w:r>
        <w:rPr>
          <w:rFonts w:ascii="Menlo" w:hAnsi="Menlo" w:eastAsia="宋体" w:cs="Menlo"/>
          <w:color w:val="FFFFFF"/>
          <w:sz w:val="18"/>
          <w:szCs w:val="18"/>
        </w:rPr>
        <w:t xml:space="preserve">    benchmark = AbuBenchmark(n_folds=n_folds, start=start, end=end)</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 2. 初始化虚拟资金账户</w:t>
      </w:r>
      <w:r>
        <w:rPr>
          <w:rFonts w:ascii="Menlo" w:hAnsi="Menlo" w:eastAsia="宋体" w:cs="Menlo"/>
          <w:color w:val="FFFFFF"/>
          <w:sz w:val="18"/>
          <w:szCs w:val="18"/>
        </w:rPr>
        <w:br w:type="textWrapping"/>
      </w:r>
      <w:r>
        <w:rPr>
          <w:rFonts w:ascii="Menlo" w:hAnsi="Menlo" w:eastAsia="宋体" w:cs="Menlo"/>
          <w:color w:val="FFFFFF"/>
          <w:sz w:val="18"/>
          <w:szCs w:val="18"/>
        </w:rPr>
        <w:t xml:space="preserve">    capital = AbuCapital(read_cash, benchmark, user_commission_dict=commission_dict)</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 3. 多进程并行选股</w:t>
      </w:r>
      <w:r>
        <w:rPr>
          <w:rFonts w:ascii="Menlo" w:hAnsi="Menlo" w:eastAsia="宋体" w:cs="Menlo"/>
          <w:color w:val="FFFFFF"/>
          <w:sz w:val="18"/>
          <w:szCs w:val="18"/>
        </w:rPr>
        <w:br w:type="textWrapping"/>
      </w:r>
      <w:r>
        <w:rPr>
          <w:rFonts w:ascii="Menlo" w:hAnsi="Menlo" w:eastAsia="宋体" w:cs="Menlo"/>
          <w:color w:val="FFFFFF"/>
          <w:sz w:val="18"/>
          <w:szCs w:val="18"/>
        </w:rPr>
        <w:t xml:space="preserve">    choice_symbols = AbuPickStockMaster.do_pick_stock_with_process(</w:t>
      </w:r>
      <w:r>
        <w:rPr>
          <w:rFonts w:ascii="Menlo" w:hAnsi="Menlo" w:eastAsia="宋体" w:cs="Menlo"/>
          <w:color w:val="FFFFFF"/>
          <w:sz w:val="18"/>
          <w:szCs w:val="18"/>
        </w:rPr>
        <w:br w:type="textWrapping"/>
      </w:r>
      <w:r>
        <w:rPr>
          <w:rFonts w:ascii="Menlo" w:hAnsi="Menlo" w:eastAsia="宋体" w:cs="Menlo"/>
          <w:color w:val="FFFFFF"/>
          <w:sz w:val="18"/>
          <w:szCs w:val="18"/>
        </w:rPr>
        <w:t xml:space="preserve">        capital, benchmark, stock_picks, choice_symbols=choice_symbols,</w:t>
      </w:r>
      <w:r>
        <w:rPr>
          <w:rFonts w:ascii="Menlo" w:hAnsi="Menlo" w:eastAsia="宋体" w:cs="Menlo"/>
          <w:color w:val="FFFFFF"/>
          <w:sz w:val="18"/>
          <w:szCs w:val="18"/>
        </w:rPr>
        <w:br w:type="textWrapping"/>
      </w:r>
      <w:r>
        <w:rPr>
          <w:rFonts w:ascii="Menlo" w:hAnsi="Menlo" w:eastAsia="宋体" w:cs="Menlo"/>
          <w:color w:val="FFFFFF"/>
          <w:sz w:val="18"/>
          <w:szCs w:val="18"/>
        </w:rPr>
        <w:t xml:space="preserve">        n_process_pick_stock=n_process_pick)</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if choice_symbols is None or len(choice_symbols) == 0:</w:t>
      </w:r>
      <w:r>
        <w:rPr>
          <w:rFonts w:ascii="Menlo" w:hAnsi="Menlo" w:eastAsia="宋体" w:cs="Menlo"/>
          <w:color w:val="FFFFFF"/>
          <w:sz w:val="18"/>
          <w:szCs w:val="18"/>
        </w:rPr>
        <w:br w:type="textWrapping"/>
      </w:r>
      <w:r>
        <w:rPr>
          <w:rFonts w:ascii="Menlo" w:hAnsi="Menlo" w:eastAsia="宋体" w:cs="Menlo"/>
          <w:color w:val="FFFFFF"/>
          <w:sz w:val="18"/>
          <w:szCs w:val="18"/>
        </w:rPr>
        <w:t xml:space="preserve">        return None, None</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 4. 批量获取K线数据</w:t>
      </w:r>
      <w:r>
        <w:rPr>
          <w:rFonts w:ascii="Menlo" w:hAnsi="Menlo" w:eastAsia="宋体" w:cs="Menlo"/>
          <w:color w:val="FFFFFF"/>
          <w:sz w:val="18"/>
          <w:szCs w:val="18"/>
        </w:rPr>
        <w:br w:type="textWrapping"/>
      </w:r>
      <w:r>
        <w:rPr>
          <w:rFonts w:ascii="Menlo" w:hAnsi="Menlo" w:eastAsia="宋体" w:cs="Menlo"/>
          <w:color w:val="FFFFFF"/>
          <w:sz w:val="18"/>
          <w:szCs w:val="18"/>
        </w:rPr>
        <w:t xml:space="preserve">    kl_pd_manager = AbuKLManager(benchmark, capital)</w:t>
      </w:r>
      <w:r>
        <w:rPr>
          <w:rFonts w:ascii="Menlo" w:hAnsi="Menlo" w:eastAsia="宋体" w:cs="Menlo"/>
          <w:color w:val="FFFFFF"/>
          <w:sz w:val="18"/>
          <w:szCs w:val="18"/>
        </w:rPr>
        <w:br w:type="textWrapping"/>
      </w:r>
      <w:r>
        <w:rPr>
          <w:rFonts w:ascii="Menlo" w:hAnsi="Menlo" w:eastAsia="宋体" w:cs="Menlo"/>
          <w:color w:val="FFFFFF"/>
          <w:sz w:val="18"/>
          <w:szCs w:val="18"/>
        </w:rPr>
        <w:t xml:space="preserve">    kl_pd_manager.batch_get_pick_time_kl_pd(choice_symbols, n_process=n_process_kl)</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 5. 多进程并行择时回测</w:t>
      </w:r>
      <w:r>
        <w:rPr>
          <w:rFonts w:ascii="Menlo" w:hAnsi="Menlo" w:eastAsia="宋体" w:cs="Menlo"/>
          <w:color w:val="FFFFFF"/>
          <w:sz w:val="18"/>
          <w:szCs w:val="18"/>
        </w:rPr>
        <w:br w:type="textWrapping"/>
      </w:r>
      <w:r>
        <w:rPr>
          <w:rFonts w:ascii="Menlo" w:hAnsi="Menlo" w:eastAsia="宋体" w:cs="Menlo"/>
          <w:color w:val="FFFFFF"/>
          <w:sz w:val="18"/>
          <w:szCs w:val="18"/>
        </w:rPr>
        <w:t xml:space="preserve">    orders_pd, action_pd, _ = AbuPickTimeMaster.do_symbols_with_same_factors_process(</w:t>
      </w:r>
      <w:r>
        <w:rPr>
          <w:rFonts w:ascii="Menlo" w:hAnsi="Menlo" w:eastAsia="宋体" w:cs="Menlo"/>
          <w:color w:val="FFFFFF"/>
          <w:sz w:val="18"/>
          <w:szCs w:val="18"/>
        </w:rPr>
        <w:br w:type="textWrapping"/>
      </w:r>
      <w:r>
        <w:rPr>
          <w:rFonts w:ascii="Menlo" w:hAnsi="Menlo" w:eastAsia="宋体" w:cs="Menlo"/>
          <w:color w:val="FFFFFF"/>
          <w:sz w:val="18"/>
          <w:szCs w:val="18"/>
        </w:rPr>
        <w:t xml:space="preserve">        choice_symbols, benchmark, buy_factors, sell_factors,</w:t>
      </w:r>
      <w:r>
        <w:rPr>
          <w:rFonts w:ascii="Menlo" w:hAnsi="Menlo" w:eastAsia="宋体" w:cs="Menlo"/>
          <w:color w:val="FFFFFF"/>
          <w:sz w:val="18"/>
          <w:szCs w:val="18"/>
        </w:rPr>
        <w:br w:type="textWrapping"/>
      </w:r>
      <w:r>
        <w:rPr>
          <w:rFonts w:ascii="Menlo" w:hAnsi="Menlo" w:eastAsia="宋体" w:cs="Menlo"/>
          <w:color w:val="FFFFFF"/>
          <w:sz w:val="18"/>
          <w:szCs w:val="18"/>
        </w:rPr>
        <w:t xml:space="preserve">        capital, kl_pd_manager=kl_pd_manager, n_process_pick_time=n_process_pick)</w:t>
      </w:r>
      <w:r>
        <w:rPr>
          <w:rFonts w:ascii="Menlo" w:hAnsi="Menlo" w:eastAsia="宋体" w:cs="Menlo"/>
          <w:color w:val="FFFFFF"/>
          <w:sz w:val="18"/>
          <w:szCs w:val="18"/>
        </w:rPr>
        <w:br w:type="textWrapping"/>
      </w:r>
      <w:r>
        <w:rPr>
          <w:rFonts w:ascii="Menlo" w:hAnsi="Menlo" w:eastAsia="宋体" w:cs="Menlo"/>
          <w:color w:val="FFFFFF"/>
          <w:sz w:val="18"/>
          <w:szCs w:val="18"/>
        </w:rPr>
        <w:t xml:space="preserve">    </w:t>
      </w:r>
      <w:r>
        <w:rPr>
          <w:rFonts w:ascii="Menlo" w:hAnsi="Menlo" w:eastAsia="宋体" w:cs="Menlo"/>
          <w:color w:val="FFFFFF"/>
          <w:sz w:val="18"/>
          <w:szCs w:val="18"/>
        </w:rPr>
        <w:br w:type="textWrapping"/>
      </w:r>
      <w:r>
        <w:rPr>
          <w:rFonts w:ascii="Menlo" w:hAnsi="Menlo" w:eastAsia="宋体" w:cs="Menlo"/>
          <w:color w:val="FFFFFF"/>
          <w:sz w:val="18"/>
          <w:szCs w:val="18"/>
        </w:rPr>
        <w:t xml:space="preserve">    # 6. 打包返回结果</w:t>
      </w:r>
      <w:r>
        <w:rPr>
          <w:rFonts w:ascii="Menlo" w:hAnsi="Menlo" w:eastAsia="宋体" w:cs="Menlo"/>
          <w:color w:val="FFFFFF"/>
          <w:sz w:val="18"/>
          <w:szCs w:val="18"/>
        </w:rPr>
        <w:br w:type="textWrapping"/>
      </w:r>
      <w:r>
        <w:rPr>
          <w:rFonts w:ascii="Menlo" w:hAnsi="Menlo" w:eastAsia="宋体" w:cs="Menlo"/>
          <w:color w:val="FFFFFF"/>
          <w:sz w:val="18"/>
          <w:szCs w:val="18"/>
        </w:rPr>
        <w:t xml:space="preserve">    abu_result = AbuResultTuple(orders_pd, action_pd, capital, benchmark)</w:t>
      </w:r>
      <w:r>
        <w:rPr>
          <w:rFonts w:ascii="Menlo" w:hAnsi="Menlo" w:eastAsia="宋体" w:cs="Menlo"/>
          <w:color w:val="FFFFFF"/>
          <w:sz w:val="18"/>
          <w:szCs w:val="18"/>
        </w:rPr>
        <w:br w:type="textWrapping"/>
      </w:r>
      <w:r>
        <w:rPr>
          <w:rFonts w:ascii="Menlo" w:hAnsi="Menlo" w:eastAsia="宋体" w:cs="Menlo"/>
          <w:color w:val="FFFFFF"/>
          <w:sz w:val="18"/>
          <w:szCs w:val="18"/>
        </w:rPr>
        <w:t xml:space="preserve">    return abu_result, kl_pd_manager</w:t>
      </w:r>
    </w:p>
    <w:p w14:paraId="6988BB9E">
      <w:pPr>
        <w:pStyle w:val="26"/>
        <w:ind w:firstLine="480" w:firstLineChars="200"/>
      </w:pPr>
      <w:r>
        <w:rPr>
          <w:rFonts w:hint="eastAsia" w:ascii="Times New Roman" w:hAnsi="Times New Roman" w:eastAsia="宋体" w:cs="Times New Roman"/>
        </w:rPr>
        <w:t>执行流程：</w:t>
      </w:r>
      <w:r>
        <w:rPr>
          <w:rFonts w:ascii="Times New Roman" w:hAnsi="Times New Roman" w:eastAsia="宋体" w:cs="Times New Roman"/>
        </w:rPr>
        <w:t xml:space="preserve"> </w:t>
      </w:r>
      <w:r>
        <w:rPr>
          <w:rFonts w:hint="eastAsia" w:ascii="Times New Roman" w:hAnsi="Times New Roman" w:eastAsia="宋体" w:cs="Times New Roman"/>
        </w:rPr>
        <w:t>基准时间轴</w:t>
      </w:r>
      <w:r>
        <w:rPr>
          <w:rFonts w:ascii="Times New Roman" w:hAnsi="Times New Roman" w:eastAsia="宋体" w:cs="Times New Roman"/>
        </w:rPr>
        <w:t xml:space="preserve"> → </w:t>
      </w:r>
      <w:r>
        <w:rPr>
          <w:rFonts w:hint="eastAsia" w:ascii="Times New Roman" w:hAnsi="Times New Roman" w:eastAsia="宋体" w:cs="Times New Roman"/>
        </w:rPr>
        <w:t>资金账户</w:t>
      </w:r>
      <w:r>
        <w:rPr>
          <w:rFonts w:ascii="Times New Roman" w:hAnsi="Times New Roman" w:eastAsia="宋体" w:cs="Times New Roman"/>
        </w:rPr>
        <w:t xml:space="preserve"> → </w:t>
      </w:r>
      <w:r>
        <w:rPr>
          <w:rFonts w:hint="eastAsia" w:ascii="Times New Roman" w:hAnsi="Times New Roman" w:eastAsia="宋体" w:cs="Times New Roman"/>
        </w:rPr>
        <w:t>并行选股</w:t>
      </w:r>
      <w:r>
        <w:rPr>
          <w:rFonts w:ascii="Times New Roman" w:hAnsi="Times New Roman" w:eastAsia="宋体" w:cs="Times New Roman"/>
        </w:rPr>
        <w:t xml:space="preserve"> → </w:t>
      </w:r>
      <w:r>
        <w:rPr>
          <w:rFonts w:hint="eastAsia" w:ascii="Times New Roman" w:hAnsi="Times New Roman" w:eastAsia="宋体" w:cs="Times New Roman"/>
        </w:rPr>
        <w:t>拉取</w:t>
      </w:r>
      <w:r>
        <w:rPr>
          <w:rFonts w:ascii="Times New Roman" w:hAnsi="Times New Roman" w:eastAsia="宋体" w:cs="Times New Roman"/>
        </w:rPr>
        <w:t xml:space="preserve"> K </w:t>
      </w:r>
      <w:r>
        <w:rPr>
          <w:rFonts w:hint="eastAsia" w:ascii="Times New Roman" w:hAnsi="Times New Roman" w:eastAsia="宋体" w:cs="Times New Roman"/>
        </w:rPr>
        <w:t>线</w:t>
      </w:r>
      <w:r>
        <w:rPr>
          <w:rFonts w:ascii="Times New Roman" w:hAnsi="Times New Roman" w:eastAsia="宋体" w:cs="Times New Roman"/>
        </w:rPr>
        <w:t xml:space="preserve"> → </w:t>
      </w:r>
      <w:r>
        <w:rPr>
          <w:rFonts w:hint="eastAsia" w:ascii="Times New Roman" w:hAnsi="Times New Roman" w:eastAsia="宋体" w:cs="Times New Roman"/>
        </w:rPr>
        <w:t>并行回测</w:t>
      </w:r>
      <w:r>
        <w:rPr>
          <w:rFonts w:ascii="Times New Roman" w:hAnsi="Times New Roman" w:eastAsia="宋体" w:cs="Times New Roman"/>
        </w:rPr>
        <w:t xml:space="preserve"> → </w:t>
      </w:r>
      <w:r>
        <w:rPr>
          <w:rFonts w:hint="eastAsia" w:ascii="Times New Roman" w:hAnsi="Times New Roman" w:eastAsia="宋体" w:cs="Times New Roman"/>
        </w:rPr>
        <w:t>结果打包。六步走完一次完整回测</w:t>
      </w:r>
      <w:bookmarkStart w:id="602" w:name="_GoBack"/>
      <w:bookmarkEnd w:id="602"/>
      <w:r>
        <w:rPr>
          <w:rFonts w:hint="eastAsia" w:ascii="Times New Roman" w:hAnsi="Times New Roman" w:eastAsia="宋体" w:cs="Times New Roman"/>
        </w:rPr>
        <w:t>。</w:t>
      </w:r>
    </w:p>
    <w:bookmarkEnd w:id="595"/>
    <w:bookmarkEnd w:id="601"/>
    <w:sectPr>
      <w:footerReference r:id="rId5" w:type="default"/>
      <w:footnotePr>
        <w:numRestart w:val="eachSect"/>
      </w:footnotePr>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等线">
    <w:altName w:val="汉仪中等线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F2D42">
    <w:pPr>
      <w:jc w:val="center"/>
    </w:pPr>
    <w:r>
      <w:fldChar w:fldCharType="begin"/>
    </w:r>
    <w:r>
      <w:instrText xml:space="preserve"> PAGE </w:instrText>
    </w:r>
    <w:r>
      <w:fldChar w:fldCharType="separate"/>
    </w:r>
    <w:r>
      <w:rPr>
        <w:rFonts w:ascii="Times New Roman" w:hAnsi="Times New Roman" w:eastAsia="宋体" w:cs="Times New Roma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095FB">
    <w:pPr>
      <w:jc w:val="center"/>
    </w:pPr>
    <w:r>
      <w:fldChar w:fldCharType="begin"/>
    </w:r>
    <w:r>
      <w:instrText xml:space="preserve"> PAGE </w:instrText>
    </w:r>
    <w:r>
      <w:fldChar w:fldCharType="separate"/>
    </w:r>
    <w:r>
      <w:rPr>
        <w:rFonts w:ascii="Times New Roman" w:hAnsi="Times New Roman" w:eastAsia="宋体" w:cs="Times New Roma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
    <w:p>
      <w:pPr>
        <w:spacing w:before="0" w:after="0"/>
      </w:pPr>
      <w:r>
        <w:separator/>
      </w:r>
    </w:p>
  </w:footnote>
  <w:footnote w:type="continuationSeparator" w:id="19">
    <w:p>
      <w:pPr>
        <w:spacing w:before="0" w:after="0"/>
      </w:pPr>
      <w:r>
        <w:continuationSeparator/>
      </w:r>
    </w:p>
  </w:footnote>
  <w:footnote w:id="0">
    <w:p w14:paraId="7BB180D7">
      <w:pPr>
        <w:pStyle w:val="19"/>
      </w:pPr>
      <w:r>
        <w:rPr>
          <w:rStyle w:val="25"/>
          <w:sz w:val="18"/>
        </w:rPr>
        <w:footnoteRef/>
      </w:r>
      <w:r>
        <w:t xml:space="preserve"> </w:t>
      </w:r>
      <w:r>
        <w:rPr>
          <w:rFonts w:hint="eastAsia" w:ascii="Times New Roman" w:hAnsi="Times New Roman" w:eastAsia="宋体" w:cs="Times New Roman"/>
          <w:b/>
          <w:bCs/>
          <w:sz w:val="18"/>
        </w:rPr>
        <w:t>LazyFunc（惰性函数装饰器）</w:t>
      </w:r>
      <w:r>
        <w:rPr>
          <w:rFonts w:hint="eastAsia" w:ascii="Times New Roman" w:hAnsi="Times New Roman" w:eastAsia="宋体" w:cs="Times New Roman"/>
          <w:sz w:val="18"/>
        </w:rPr>
        <w:t>：3w量化系统中的一个装饰器，将属性或方法的计算延迟到首次访问时。首次访问后结果被缓存，后续访问直接返回缓存值。这种模式减少了不必要的初始化开销。</w:t>
      </w:r>
    </w:p>
  </w:footnote>
  <w:footnote w:id="1">
    <w:p w14:paraId="06E93B46">
      <w:pPr>
        <w:pStyle w:val="19"/>
      </w:pPr>
      <w:r>
        <w:rPr>
          <w:rStyle w:val="25"/>
          <w:sz w:val="18"/>
        </w:rPr>
        <w:footnoteRef/>
      </w:r>
      <w:r>
        <w:t xml:space="preserve"> </w:t>
      </w:r>
      <w:r>
        <w:rPr>
          <w:rFonts w:hint="eastAsia" w:ascii="Times New Roman" w:hAnsi="Times New Roman" w:eastAsia="宋体" w:cs="Times New Roman"/>
          <w:b/>
          <w:bCs/>
          <w:sz w:val="18"/>
        </w:rPr>
        <w:t>隐马尔可夫模型（HMM）</w:t>
      </w:r>
      <w:r>
        <w:rPr>
          <w:rFonts w:hint="eastAsia" w:ascii="Times New Roman" w:hAnsi="Times New Roman" w:eastAsia="宋体" w:cs="Times New Roman"/>
          <w:sz w:val="18"/>
        </w:rPr>
        <w:t>：一种统计模型，假设系统在不可观测的（“隐藏的”）状态之间转换，每个状态以一定概率产生可观测的输出。在金融领域，HMM常用于将市场状态（趋势/震荡/反转）建模为隐藏状态。</w:t>
      </w:r>
    </w:p>
  </w:footnote>
  <w:footnote w:id="2">
    <w:p w14:paraId="69421353">
      <w:pPr>
        <w:pStyle w:val="19"/>
      </w:pPr>
      <w:r>
        <w:rPr>
          <w:rStyle w:val="25"/>
          <w:sz w:val="18"/>
        </w:rPr>
        <w:footnoteRef/>
      </w:r>
      <w:r>
        <w:t xml:space="preserve"> </w:t>
      </w:r>
      <w:r>
        <w:rPr>
          <w:rFonts w:hint="eastAsia" w:ascii="Times New Roman" w:hAnsi="Times New Roman" w:eastAsia="宋体" w:cs="Times New Roman"/>
          <w:b/>
          <w:bCs/>
          <w:sz w:val="18"/>
        </w:rPr>
        <w:t>XGBoost（eXtreme</w:t>
      </w:r>
      <w:r>
        <w:rPr>
          <w:b/>
          <w:bCs/>
          <w:sz w:val="18"/>
        </w:rPr>
        <w:t xml:space="preserve"> Gradient </w:t>
      </w:r>
      <w:r>
        <w:rPr>
          <w:rFonts w:hint="eastAsia" w:ascii="Times New Roman" w:hAnsi="Times New Roman" w:eastAsia="宋体" w:cs="Times New Roman"/>
          <w:b/>
          <w:bCs/>
          <w:sz w:val="18"/>
        </w:rPr>
        <w:t>Boosting）</w:t>
      </w:r>
      <w:r>
        <w:rPr>
          <w:rFonts w:hint="eastAsia" w:ascii="Times New Roman" w:hAnsi="Times New Roman" w:eastAsia="宋体" w:cs="Times New Roman"/>
          <w:sz w:val="18"/>
        </w:rPr>
        <w:t>：一种基于梯度提升决策树（GBDT）的机器学习算法，由陈天奇于2014年开发。通过二阶泰勒展开近似损失函数、正则化项防止过拟合、列采样和并行化等技术，在结构化/表格数据的分类和回归任务中表现出色。</w:t>
      </w:r>
    </w:p>
  </w:footnote>
  <w:footnote w:id="3">
    <w:p w14:paraId="72E40D9E">
      <w:pPr>
        <w:pStyle w:val="19"/>
      </w:pPr>
      <w:r>
        <w:rPr>
          <w:rStyle w:val="25"/>
          <w:sz w:val="18"/>
        </w:rPr>
        <w:footnoteRef/>
      </w:r>
      <w:r>
        <w:t xml:space="preserve"> </w:t>
      </w:r>
      <w:r>
        <w:rPr>
          <w:rFonts w:hint="eastAsia" w:ascii="Times New Roman" w:hAnsi="Times New Roman" w:eastAsia="宋体" w:cs="Times New Roman"/>
          <w:b/>
          <w:bCs/>
          <w:sz w:val="18"/>
        </w:rPr>
        <w:t>前向偏差（Look-ahead</w:t>
      </w:r>
      <w:r>
        <w:rPr>
          <w:b/>
          <w:bCs/>
          <w:sz w:val="18"/>
        </w:rPr>
        <w:t xml:space="preserve"> </w:t>
      </w:r>
      <w:r>
        <w:rPr>
          <w:rFonts w:hint="eastAsia" w:ascii="Times New Roman" w:hAnsi="Times New Roman" w:eastAsia="宋体" w:cs="Times New Roman"/>
          <w:b/>
          <w:bCs/>
          <w:sz w:val="18"/>
        </w:rPr>
        <w:t>Bias）</w:t>
      </w:r>
      <w:r>
        <w:rPr>
          <w:rFonts w:hint="eastAsia" w:ascii="Times New Roman" w:hAnsi="Times New Roman" w:eastAsia="宋体" w:cs="Times New Roman"/>
          <w:sz w:val="18"/>
        </w:rPr>
        <w:t>：在回测中使用”未来信息”来做出”过去”的交易决策，导致回测结果虚高。例如在t日收盘时使用t日的收盘价来决定t日的交易是一种前向偏差——因为在现实中，你无法在收盘前精确知道收盘价。</w:t>
      </w:r>
    </w:p>
  </w:footnote>
  <w:footnote w:id="4">
    <w:p w14:paraId="35427A1E">
      <w:pPr>
        <w:pStyle w:val="19"/>
      </w:pPr>
      <w:r>
        <w:rPr>
          <w:rStyle w:val="25"/>
          <w:sz w:val="18"/>
        </w:rPr>
        <w:footnoteRef/>
      </w:r>
      <w:r>
        <w:t xml:space="preserve"> </w:t>
      </w:r>
      <w:r>
        <w:rPr>
          <w:rFonts w:hint="eastAsia" w:ascii="Times New Roman" w:hAnsi="Times New Roman" w:eastAsia="宋体" w:cs="Times New Roman"/>
          <w:b/>
          <w:bCs/>
          <w:sz w:val="18"/>
        </w:rPr>
        <w:t>回测（Backtesting）</w:t>
      </w:r>
      <w:r>
        <w:rPr>
          <w:rFonts w:hint="eastAsia" w:ascii="Times New Roman" w:hAnsi="Times New Roman" w:eastAsia="宋体" w:cs="Times New Roman"/>
          <w:sz w:val="18"/>
        </w:rPr>
        <w:t>：在历史市场数据上模拟交易策略的执行过程，评估策略在过去的表现。回测是策略开发的核心环节，但存在过拟合风险——策略可能在历史数据上表现优异，但在未来数据上失效。</w:t>
      </w:r>
    </w:p>
  </w:footnote>
  <w:footnote w:id="5">
    <w:p w14:paraId="036556AA">
      <w:pPr>
        <w:pStyle w:val="19"/>
      </w:pPr>
      <w:r>
        <w:rPr>
          <w:rStyle w:val="25"/>
          <w:sz w:val="18"/>
        </w:rPr>
        <w:footnoteRef/>
      </w:r>
      <w:r>
        <w:t xml:space="preserve"> </w:t>
      </w:r>
      <w:r>
        <w:rPr>
          <w:rFonts w:hint="eastAsia" w:ascii="Times New Roman" w:hAnsi="Times New Roman" w:eastAsia="宋体" w:cs="Times New Roman"/>
          <w:b/>
          <w:bCs/>
          <w:sz w:val="18"/>
        </w:rPr>
        <w:t>分位数（Quantile）</w:t>
      </w:r>
      <w:r>
        <w:rPr>
          <w:rFonts w:hint="eastAsia" w:ascii="Times New Roman" w:hAnsi="Times New Roman" w:eastAsia="宋体" w:cs="Times New Roman"/>
          <w:sz w:val="18"/>
        </w:rPr>
        <w:t>：将排序后的数据等分为若干组的分割点。qcut(data,</w:t>
      </w:r>
      <w:r>
        <w:t xml:space="preserve"> </w:t>
      </w:r>
      <w:r>
        <w:rPr>
          <w:rFonts w:hint="eastAsia" w:ascii="Times New Roman" w:hAnsi="Times New Roman" w:eastAsia="宋体" w:cs="Times New Roman"/>
          <w:sz w:val="18"/>
        </w:rPr>
        <w:t>5)将数据分为5个等大小的组（五分位数），每组约占总数据的20%。</w:t>
      </w:r>
    </w:p>
  </w:footnote>
  <w:footnote w:id="6">
    <w:p w14:paraId="657A4D73">
      <w:pPr>
        <w:pStyle w:val="19"/>
      </w:pPr>
      <w:r>
        <w:rPr>
          <w:rStyle w:val="25"/>
          <w:sz w:val="18"/>
        </w:rPr>
        <w:footnoteRef/>
      </w:r>
      <w:r>
        <w:t xml:space="preserve"> </w:t>
      </w:r>
      <w:r>
        <w:rPr>
          <w:rFonts w:hint="eastAsia" w:ascii="Times New Roman" w:hAnsi="Times New Roman" w:eastAsia="宋体" w:cs="Times New Roman"/>
          <w:b/>
          <w:bCs/>
          <w:sz w:val="18"/>
        </w:rPr>
        <w:t>前向验证（Walk-Forward</w:t>
      </w:r>
      <w:r>
        <w:rPr>
          <w:b/>
          <w:bCs/>
          <w:sz w:val="18"/>
        </w:rPr>
        <w:t xml:space="preserve"> </w:t>
      </w:r>
      <w:r>
        <w:rPr>
          <w:rFonts w:hint="eastAsia" w:ascii="Times New Roman" w:hAnsi="Times New Roman" w:eastAsia="宋体" w:cs="Times New Roman"/>
          <w:b/>
          <w:bCs/>
          <w:sz w:val="18"/>
        </w:rPr>
        <w:t>Validation）</w:t>
      </w:r>
      <w:r>
        <w:rPr>
          <w:rFonts w:hint="eastAsia" w:ascii="Times New Roman" w:hAnsi="Times New Roman" w:eastAsia="宋体" w:cs="Times New Roman"/>
          <w:sz w:val="18"/>
        </w:rPr>
        <w:t>：时间序列模型评估方法，将数据按时间顺序划分为多个窗口，每个窗口内用历史数据训练、用未来数据测试，然后窗口向前滑动一步。这种方法模拟了真实交易中”用已知数据训练→预测→接收新数据→重新训练”的循环，比随机交叉验证更适合金融时间序列。</w:t>
      </w:r>
    </w:p>
  </w:footnote>
  <w:footnote w:id="7">
    <w:p w14:paraId="47553960">
      <w:pPr>
        <w:pStyle w:val="19"/>
      </w:pPr>
      <w:r>
        <w:rPr>
          <w:rStyle w:val="25"/>
          <w:sz w:val="18"/>
        </w:rPr>
        <w:footnoteRef/>
      </w:r>
      <w:r>
        <w:t xml:space="preserve"> </w:t>
      </w:r>
      <w:r>
        <w:rPr>
          <w:rFonts w:hint="eastAsia" w:ascii="Times New Roman" w:hAnsi="Times New Roman" w:eastAsia="宋体" w:cs="Times New Roman"/>
          <w:b/>
          <w:bCs/>
          <w:sz w:val="18"/>
        </w:rPr>
        <w:t>多模态数据（Multimodal</w:t>
      </w:r>
      <w:r>
        <w:rPr>
          <w:b/>
          <w:bCs/>
          <w:sz w:val="18"/>
        </w:rPr>
        <w:t xml:space="preserve"> </w:t>
      </w:r>
      <w:r>
        <w:rPr>
          <w:rFonts w:hint="eastAsia" w:ascii="Times New Roman" w:hAnsi="Times New Roman" w:eastAsia="宋体" w:cs="Times New Roman"/>
          <w:b/>
          <w:bCs/>
          <w:sz w:val="18"/>
        </w:rPr>
        <w:t>Data）</w:t>
      </w:r>
      <w:r>
        <w:rPr>
          <w:rFonts w:hint="eastAsia" w:ascii="Times New Roman" w:hAnsi="Times New Roman" w:eastAsia="宋体" w:cs="Times New Roman"/>
          <w:sz w:val="18"/>
        </w:rPr>
        <w:t>：来自不同来源和格式的数据，在量化交易中的例子包括：</w:t>
      </w:r>
      <w:r>
        <w:t xml:space="preserve"> - </w:t>
      </w:r>
      <w:r>
        <w:rPr>
          <w:rFonts w:hint="eastAsia" w:ascii="Times New Roman" w:hAnsi="Times New Roman" w:eastAsia="宋体" w:cs="Times New Roman"/>
          <w:sz w:val="18"/>
        </w:rPr>
        <w:t>价格和成交量（结构化数值数据）</w:t>
      </w:r>
      <w:r>
        <w:t xml:space="preserve"> - </w:t>
      </w:r>
      <w:r>
        <w:rPr>
          <w:rFonts w:hint="eastAsia" w:ascii="Times New Roman" w:hAnsi="Times New Roman" w:eastAsia="宋体" w:cs="Times New Roman"/>
          <w:sz w:val="18"/>
        </w:rPr>
        <w:t>新闻文本（非结构化文本数据）</w:t>
      </w:r>
      <w:r>
        <w:t xml:space="preserve"> - </w:t>
      </w:r>
      <w:r>
        <w:rPr>
          <w:rFonts w:hint="eastAsia" w:ascii="Times New Roman" w:hAnsi="Times New Roman" w:eastAsia="宋体" w:cs="Times New Roman"/>
          <w:sz w:val="18"/>
        </w:rPr>
        <w:t>财报（半结构化表格数据）</w:t>
      </w:r>
      <w:r>
        <w:t xml:space="preserve"> - </w:t>
      </w:r>
      <w:r>
        <w:rPr>
          <w:rFonts w:hint="eastAsia" w:ascii="Times New Roman" w:hAnsi="Times New Roman" w:eastAsia="宋体" w:cs="Times New Roman"/>
          <w:sz w:val="18"/>
        </w:rPr>
        <w:t>卫星图像（图像数据）等。</w:t>
      </w:r>
    </w:p>
  </w:footnote>
  <w:footnote w:id="8">
    <w:p w14:paraId="0936EA8E">
      <w:pPr>
        <w:pStyle w:val="19"/>
      </w:pPr>
      <w:r>
        <w:rPr>
          <w:rStyle w:val="25"/>
          <w:sz w:val="18"/>
        </w:rPr>
        <w:footnoteRef/>
      </w:r>
      <w:r>
        <w:t xml:space="preserve"> </w:t>
      </w:r>
      <w:r>
        <w:rPr>
          <w:rFonts w:hint="eastAsia" w:ascii="Times New Roman" w:hAnsi="Times New Roman" w:eastAsia="宋体" w:cs="Times New Roman"/>
          <w:b/>
          <w:bCs/>
          <w:sz w:val="18"/>
        </w:rPr>
        <w:t>强化学习（Reinforcement</w:t>
      </w:r>
      <w:r>
        <w:rPr>
          <w:b/>
          <w:bCs/>
          <w:sz w:val="18"/>
        </w:rPr>
        <w:t xml:space="preserve"> </w:t>
      </w:r>
      <w:r>
        <w:rPr>
          <w:rFonts w:hint="eastAsia" w:ascii="Times New Roman" w:hAnsi="Times New Roman" w:eastAsia="宋体" w:cs="Times New Roman"/>
          <w:b/>
          <w:bCs/>
          <w:sz w:val="18"/>
        </w:rPr>
        <w:t>Learning）</w:t>
      </w:r>
      <w:r>
        <w:rPr>
          <w:rFonts w:hint="eastAsia" w:ascii="Times New Roman" w:hAnsi="Times New Roman" w:eastAsia="宋体" w:cs="Times New Roman"/>
          <w:sz w:val="18"/>
        </w:rPr>
        <w:t>：机器学习的一个分支，智能体（Agent）在环境（Environment）中通过试错（Trial</w:t>
      </w:r>
      <w:r>
        <w:t xml:space="preserve"> and </w:t>
      </w:r>
      <w:r>
        <w:rPr>
          <w:rFonts w:hint="eastAsia" w:ascii="Times New Roman" w:hAnsi="Times New Roman" w:eastAsia="宋体" w:cs="Times New Roman"/>
          <w:sz w:val="18"/>
        </w:rPr>
        <w:t>Error）学习最优策略——每次行动获得奖励或惩罚，目标是最大化长期累积奖励。在交易中，行动是”买入/持有/卖出”，奖励是利润，环境是市场。</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18"/>
    <w:footnote w:id="19"/>
  </w:footnotePr>
  <w:compat>
    <w:useFELayout/>
    <w:splitPgBreakAndParaMark/>
    <w:compatSetting w:name="compatibilityMode" w:uri="http://schemas.microsoft.com/office/word" w:val="12"/>
  </w:compat>
  <w:rsids>
    <w:rsidRoot w:val="00000000"/>
    <w:rsid w:val="7E4E9C62"/>
    <w:rsid w:val="DD3EA82E"/>
    <w:rsid w:val="FB7B81C9"/>
    <w:rsid w:val="FFCA15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ascii="Times New Roman" w:hAnsi="Times New Roman" w:eastAsiaTheme="majorEastAsia" w:cstheme="majorBidi"/>
      <w:color w:val="0F4761"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ascii="黑体" w:hAnsi="黑体" w:eastAsiaTheme="majorEastAsia" w:cstheme="majorBidi"/>
      <w:i/>
      <w:iCs/>
      <w:color w:val="0F4761"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ascii="黑体" w:hAnsi="黑体"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ascii="黑体" w:hAnsi="黑体"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ascii="黑体" w:hAnsi="黑体"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ascii="黑体" w:hAnsi="黑体"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ascii="黑体" w:hAnsi="黑体" w:eastAsiaTheme="majorEastAsia" w:cstheme="majorBidi"/>
      <w:color w:val="262626" w:themeColor="text1" w:themeTint="D8"/>
    </w:rPr>
  </w:style>
  <w:style w:type="character" w:default="1" w:styleId="22">
    <w:name w:val="Default Paragraph Font"/>
    <w:semiHidden/>
    <w:unhideWhenUsed/>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rPr>
      <w:rFonts w:ascii="Times New Roman" w:hAnsi="Times New Roman" w:eastAsia="宋体" w:cs="Times New Roman"/>
    </w:rPr>
  </w:style>
  <w:style w:type="paragraph" w:styleId="12">
    <w:name w:val="caption"/>
    <w:basedOn w:val="1"/>
    <w:uiPriority w:val="0"/>
    <w:pPr>
      <w:spacing w:before="0" w:after="120"/>
    </w:pPr>
    <w:rPr>
      <w:rFonts w:ascii="Times New Roman" w:hAnsi="Times New Roman" w:eastAsia="宋体" w:cs="Times New Roman"/>
      <w:i/>
    </w:rPr>
  </w:style>
  <w:style w:type="paragraph" w:styleId="13">
    <w:name w:val="Block Text"/>
    <w:basedOn w:val="3"/>
    <w:next w:val="3"/>
    <w:unhideWhenUsed/>
    <w:qFormat/>
    <w:uiPriority w:val="9"/>
    <w:pPr>
      <w:spacing w:before="100" w:after="100"/>
      <w:ind w:left="480" w:right="480" w:firstLine="0"/>
    </w:pPr>
    <w:rPr>
      <w:rFonts w:ascii="Times New Roman" w:hAnsi="Times New Roman" w:eastAsia="宋体" w:cs="Times New Roman"/>
    </w:rPr>
  </w:style>
  <w:style w:type="paragraph" w:styleId="14">
    <w:name w:val="toc 3"/>
    <w:basedOn w:val="1"/>
    <w:next w:val="1"/>
    <w:uiPriority w:val="0"/>
    <w:pPr>
      <w:ind w:left="840" w:leftChars="400"/>
    </w:pPr>
  </w:style>
  <w:style w:type="paragraph" w:styleId="15">
    <w:name w:val="Date"/>
    <w:basedOn w:val="16"/>
    <w:next w:val="3"/>
    <w:qFormat/>
    <w:uiPriority w:val="0"/>
    <w:pPr>
      <w:keepNext/>
      <w:keepLines/>
    </w:pPr>
    <w:rPr>
      <w:rFonts w:ascii="Times New Roman" w:hAnsi="Times New Roman" w:eastAsia="宋体" w:cs="Times New Roman"/>
      <w:sz w:val="24"/>
      <w:szCs w:val="24"/>
    </w:rPr>
  </w:style>
  <w:style w:type="paragraph" w:styleId="16">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toc 1"/>
    <w:basedOn w:val="1"/>
    <w:next w:val="1"/>
    <w:uiPriority w:val="0"/>
  </w:style>
  <w:style w:type="paragraph" w:styleId="18">
    <w:name w:val="Subtitle"/>
    <w:basedOn w:val="16"/>
    <w:next w:val="3"/>
    <w:link w:val="29"/>
    <w:qFormat/>
    <w:uiPriority w:val="11"/>
    <w:rPr>
      <w:rFonts w:ascii="黑体" w:hAnsi="黑体" w:eastAsiaTheme="majorEastAsia" w:cstheme="majorBidi"/>
      <w:spacing w:val="15"/>
      <w:sz w:val="28"/>
      <w:szCs w:val="28"/>
    </w:rPr>
  </w:style>
  <w:style w:type="paragraph" w:styleId="19">
    <w:name w:val="footnote text"/>
    <w:basedOn w:val="1"/>
    <w:unhideWhenUsed/>
    <w:qFormat/>
    <w:uiPriority w:val="9"/>
    <w:rPr>
      <w:rFonts w:ascii="Times New Roman" w:hAnsi="Times New Roman" w:eastAsia="宋体" w:cs="Times New Roman"/>
    </w:rPr>
  </w:style>
  <w:style w:type="paragraph" w:styleId="20">
    <w:name w:val="toc 2"/>
    <w:basedOn w:val="1"/>
    <w:next w:val="1"/>
    <w:uiPriority w:val="0"/>
    <w:pPr>
      <w:ind w:left="420" w:leftChars="200"/>
    </w:pPr>
  </w:style>
  <w:style w:type="character" w:styleId="23">
    <w:name w:val="Hyperlink"/>
    <w:basedOn w:val="24"/>
    <w:uiPriority w:val="0"/>
    <w:rPr>
      <w:color w:val="156082" w:themeColor="accent1"/>
    </w:rPr>
  </w:style>
  <w:style w:type="character" w:customStyle="1" w:styleId="24">
    <w:name w:val="Body Text Char"/>
    <w:basedOn w:val="22"/>
    <w:link w:val="3"/>
    <w:uiPriority w:val="0"/>
    <w:rPr>
      <w:rFonts w:ascii="Times New Roman" w:hAnsi="Times New Roman" w:eastAsia="宋体" w:cs="Times New Roman"/>
    </w:rPr>
  </w:style>
  <w:style w:type="character" w:styleId="25">
    <w:name w:val="footnote reference"/>
    <w:basedOn w:val="24"/>
    <w:uiPriority w:val="0"/>
    <w:rPr>
      <w:vertAlign w:val="superscript"/>
    </w:rPr>
  </w:style>
  <w:style w:type="paragraph" w:customStyle="1" w:styleId="26">
    <w:name w:val="First Paragraph"/>
    <w:basedOn w:val="3"/>
    <w:next w:val="3"/>
    <w:qFormat/>
    <w:uiPriority w:val="0"/>
    <w:rPr>
      <w:rFonts w:ascii="Times New Roman" w:hAnsi="Times New Roman" w:eastAsia="宋体" w:cs="Times New Roman"/>
    </w:rPr>
  </w:style>
  <w:style w:type="paragraph" w:customStyle="1" w:styleId="27">
    <w:name w:val="Compact"/>
    <w:basedOn w:val="3"/>
    <w:qFormat/>
    <w:uiPriority w:val="0"/>
    <w:pPr>
      <w:spacing w:before="36" w:after="36"/>
    </w:pPr>
    <w:rPr>
      <w:rFonts w:ascii="Times New Roman" w:hAnsi="Times New Roman" w:eastAsia="宋体" w:cs="Times New Roman"/>
    </w:rPr>
  </w:style>
  <w:style w:type="character" w:customStyle="1" w:styleId="28">
    <w:name w:val="Title Char"/>
    <w:basedOn w:val="22"/>
    <w:link w:val="16"/>
    <w:uiPriority w:val="10"/>
    <w:rPr>
      <w:rFonts w:asciiTheme="majorHAnsi" w:hAnsiTheme="majorHAnsi" w:eastAsiaTheme="majorEastAsia" w:cstheme="majorBidi"/>
      <w:sz w:val="56"/>
      <w:szCs w:val="56"/>
    </w:rPr>
  </w:style>
  <w:style w:type="character" w:customStyle="1" w:styleId="29">
    <w:name w:val="Subtitle Char"/>
    <w:basedOn w:val="22"/>
    <w:link w:val="18"/>
    <w:uiPriority w:val="11"/>
    <w:rPr>
      <w:rFonts w:ascii="Times New Roman" w:hAnsi="Times New Roman" w:eastAsiaTheme="majorEastAsia" w:cstheme="majorBidi"/>
      <w:color w:val="585858" w:themeColor="text1" w:themeTint="A6"/>
      <w:spacing w:val="15"/>
      <w:sz w:val="28"/>
      <w:szCs w:val="28"/>
    </w:rPr>
  </w:style>
  <w:style w:type="paragraph" w:customStyle="1" w:styleId="30">
    <w:name w:val="Author"/>
    <w:basedOn w:val="16"/>
    <w:next w:val="3"/>
    <w:qFormat/>
    <w:uiPriority w:val="0"/>
    <w:pPr>
      <w:keepNext/>
      <w:keepLines/>
    </w:pPr>
    <w:rPr>
      <w:rFonts w:ascii="Times New Roman" w:hAnsi="Times New Roman" w:eastAsia="宋体" w:cs="Times New Roman"/>
      <w:sz w:val="24"/>
      <w:szCs w:val="24"/>
    </w:rPr>
  </w:style>
  <w:style w:type="paragraph" w:customStyle="1" w:styleId="31">
    <w:name w:val="Abstract Title"/>
    <w:basedOn w:val="1"/>
    <w:next w:val="32"/>
    <w:qFormat/>
    <w:uiPriority w:val="0"/>
    <w:pPr>
      <w:keepNext/>
      <w:keepLines/>
      <w:spacing w:before="300" w:after="0"/>
      <w:jc w:val="center"/>
    </w:pPr>
    <w:rPr>
      <w:rFonts w:ascii="黑体" w:hAnsi="黑体" w:eastAsia="黑体" w:cs="黑体"/>
      <w:b/>
      <w:sz w:val="20"/>
      <w:szCs w:val="20"/>
    </w:rPr>
  </w:style>
  <w:style w:type="paragraph" w:customStyle="1" w:styleId="32">
    <w:name w:val="Abstract"/>
    <w:basedOn w:val="1"/>
    <w:next w:val="3"/>
    <w:qFormat/>
    <w:uiPriority w:val="0"/>
    <w:pPr>
      <w:keepNext/>
      <w:keepLines/>
      <w:spacing w:before="100" w:after="300"/>
    </w:pPr>
    <w:rPr>
      <w:rFonts w:ascii="Times New Roman" w:hAnsi="Times New Roman" w:eastAsia="宋体" w:cs="Times New Roman"/>
      <w:sz w:val="20"/>
      <w:szCs w:val="20"/>
    </w:rPr>
  </w:style>
  <w:style w:type="paragraph" w:customStyle="1" w:styleId="33">
    <w:name w:val="Bibliography"/>
    <w:basedOn w:val="1"/>
    <w:qFormat/>
    <w:uiPriority w:val="0"/>
    <w:rPr>
      <w:rFonts w:ascii="Times New Roman" w:hAnsi="Times New Roman" w:eastAsia="宋体" w:cs="Times New Roman"/>
    </w:rPr>
  </w:style>
  <w:style w:type="character" w:customStyle="1" w:styleId="34">
    <w:name w:val="Heading 1 Char"/>
    <w:basedOn w:val="22"/>
    <w:link w:val="2"/>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2"/>
    <w:link w:val="4"/>
    <w:semiHidden/>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2"/>
    <w:link w:val="5"/>
    <w:semiHidden/>
    <w:uiPriority w:val="9"/>
    <w:rPr>
      <w:rFonts w:ascii="黑体" w:hAnsi="黑体" w:eastAsiaTheme="majorEastAsia" w:cstheme="majorBidi"/>
      <w:color w:val="0F4761" w:themeColor="accent1" w:themeShade="BF"/>
      <w:sz w:val="28"/>
      <w:szCs w:val="28"/>
    </w:rPr>
  </w:style>
  <w:style w:type="character" w:customStyle="1" w:styleId="37">
    <w:name w:val="Heading 4 Char"/>
    <w:basedOn w:val="22"/>
    <w:link w:val="6"/>
    <w:semiHidden/>
    <w:uiPriority w:val="9"/>
    <w:rPr>
      <w:rFonts w:ascii="黑体" w:hAnsi="黑体" w:eastAsiaTheme="majorEastAsia" w:cstheme="majorBidi"/>
      <w:i/>
      <w:iCs/>
      <w:color w:val="0F4761" w:themeColor="accent1" w:themeShade="BF"/>
    </w:rPr>
  </w:style>
  <w:style w:type="character" w:customStyle="1" w:styleId="38">
    <w:name w:val="Heading 5 Char"/>
    <w:basedOn w:val="22"/>
    <w:link w:val="7"/>
    <w:semiHidden/>
    <w:uiPriority w:val="9"/>
    <w:rPr>
      <w:rFonts w:ascii="黑体" w:hAnsi="黑体" w:eastAsiaTheme="majorEastAsia" w:cstheme="majorBidi"/>
      <w:color w:val="0F4761" w:themeColor="accent1" w:themeShade="BF"/>
    </w:rPr>
  </w:style>
  <w:style w:type="character" w:customStyle="1" w:styleId="39">
    <w:name w:val="Heading 6 Char"/>
    <w:basedOn w:val="22"/>
    <w:link w:val="8"/>
    <w:semiHidden/>
    <w:uiPriority w:val="9"/>
    <w:rPr>
      <w:rFonts w:ascii="黑体" w:hAnsi="黑体" w:eastAsiaTheme="majorEastAsia" w:cstheme="majorBidi"/>
      <w:i/>
      <w:iCs/>
      <w:color w:val="585858" w:themeColor="text1" w:themeTint="A6"/>
    </w:rPr>
  </w:style>
  <w:style w:type="character" w:customStyle="1" w:styleId="40">
    <w:name w:val="Heading 7 Char"/>
    <w:basedOn w:val="22"/>
    <w:link w:val="9"/>
    <w:semiHidden/>
    <w:uiPriority w:val="9"/>
    <w:rPr>
      <w:rFonts w:ascii="黑体" w:hAnsi="黑体" w:eastAsiaTheme="majorEastAsia" w:cstheme="majorBidi"/>
      <w:color w:val="585858" w:themeColor="text1" w:themeTint="A6"/>
    </w:rPr>
  </w:style>
  <w:style w:type="character" w:customStyle="1" w:styleId="41">
    <w:name w:val="Heading 8 Char"/>
    <w:basedOn w:val="22"/>
    <w:link w:val="10"/>
    <w:semiHidden/>
    <w:uiPriority w:val="9"/>
    <w:rPr>
      <w:rFonts w:ascii="黑体" w:hAnsi="黑体" w:eastAsiaTheme="majorEastAsia" w:cstheme="majorBidi"/>
      <w:i/>
      <w:iCs/>
      <w:color w:val="262626" w:themeColor="text1" w:themeTint="D8"/>
    </w:rPr>
  </w:style>
  <w:style w:type="character" w:customStyle="1" w:styleId="42">
    <w:name w:val="Heading 9 Char"/>
    <w:basedOn w:val="22"/>
    <w:link w:val="11"/>
    <w:semiHidden/>
    <w:uiPriority w:val="9"/>
    <w:rPr>
      <w:rFonts w:ascii="黑体" w:hAnsi="黑体"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firstLine="0"/>
    </w:pPr>
    <w:rPr>
      <w:rFonts w:ascii="Times New Roman" w:hAnsi="Times New Roman" w:eastAsia="宋体" w:cs="Times New Roman"/>
    </w:r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rFonts w:ascii="Times New Roman" w:hAnsi="Times New Roman" w:eastAsia="宋体" w:cs="Times New Roman"/>
      <w:b/>
    </w:rPr>
  </w:style>
  <w:style w:type="paragraph" w:customStyle="1" w:styleId="46">
    <w:name w:val="Definition"/>
    <w:basedOn w:val="1"/>
    <w:uiPriority w:val="0"/>
    <w:rPr>
      <w:rFonts w:ascii="Times New Roman" w:hAnsi="Times New Roman" w:eastAsia="宋体" w:cs="Times New Roman"/>
    </w:rPr>
  </w:style>
  <w:style w:type="paragraph" w:customStyle="1" w:styleId="47">
    <w:name w:val="Table Caption"/>
    <w:basedOn w:val="12"/>
    <w:uiPriority w:val="0"/>
    <w:pPr>
      <w:keepNext/>
    </w:pPr>
    <w:rPr>
      <w:rFonts w:ascii="Times New Roman" w:hAnsi="Times New Roman" w:eastAsia="宋体" w:cs="Times New Roman"/>
    </w:rPr>
  </w:style>
  <w:style w:type="paragraph" w:customStyle="1" w:styleId="48">
    <w:name w:val="Image Caption"/>
    <w:basedOn w:val="12"/>
    <w:uiPriority w:val="0"/>
    <w:rPr>
      <w:rFonts w:ascii="Times New Roman" w:hAnsi="Times New Roman" w:eastAsia="宋体" w:cs="Times New Roman"/>
    </w:rPr>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24"/>
    <w:link w:val="52"/>
    <w:uiPriority w:val="0"/>
    <w:rPr>
      <w:rFonts w:ascii="Times New Roman" w:hAnsi="Times New Roman" w:eastAsia="宋体" w:cs="Times New Roman"/>
      <w:sz w:val="22"/>
    </w:rPr>
  </w:style>
  <w:style w:type="paragraph" w:customStyle="1" w:styleId="52">
    <w:name w:val="Source Code"/>
    <w:basedOn w:val="1"/>
    <w:link w:val="51"/>
    <w:uiPriority w:val="0"/>
    <w:pPr>
      <w:wordWrap w:val="0"/>
    </w:pPr>
    <w:rPr>
      <w:rFonts w:ascii="Times New Roman" w:hAnsi="Times New Roman" w:eastAsia="宋体" w:cs="Times New Roman"/>
    </w:rPr>
  </w:style>
  <w:style w:type="character" w:customStyle="1" w:styleId="53">
    <w:name w:val="Section Number"/>
    <w:basedOn w:val="24"/>
    <w:uiPriority w:val="0"/>
    <w:rPr>
      <w:rFonts w:ascii="Times New Roman" w:hAnsi="Times New Roman" w:eastAsia="宋体" w:cs="Times New Roman"/>
    </w:rPr>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5">
    <w:name w:val="KeywordTok"/>
    <w:basedOn w:val="51"/>
    <w:uiPriority w:val="0"/>
    <w:rPr>
      <w:rFonts w:ascii="Times New Roman" w:hAnsi="Times New Roman" w:eastAsia="宋体" w:cs="Times New Roman"/>
      <w:b/>
      <w:color w:val="007020"/>
    </w:rPr>
  </w:style>
  <w:style w:type="character" w:customStyle="1" w:styleId="56">
    <w:name w:val="DataTypeTok"/>
    <w:basedOn w:val="51"/>
    <w:uiPriority w:val="0"/>
    <w:rPr>
      <w:rFonts w:ascii="Times New Roman" w:hAnsi="Times New Roman" w:eastAsia="宋体" w:cs="Times New Roman"/>
      <w:color w:val="902000"/>
    </w:rPr>
  </w:style>
  <w:style w:type="character" w:customStyle="1" w:styleId="57">
    <w:name w:val="DecValTok"/>
    <w:basedOn w:val="51"/>
    <w:uiPriority w:val="0"/>
    <w:rPr>
      <w:rFonts w:ascii="Times New Roman" w:hAnsi="Times New Roman" w:eastAsia="宋体" w:cs="Times New Roman"/>
      <w:color w:val="40A070"/>
    </w:rPr>
  </w:style>
  <w:style w:type="character" w:customStyle="1" w:styleId="58">
    <w:name w:val="BaseNTok"/>
    <w:basedOn w:val="51"/>
    <w:uiPriority w:val="0"/>
    <w:rPr>
      <w:rFonts w:ascii="Times New Roman" w:hAnsi="Times New Roman" w:eastAsia="宋体" w:cs="Times New Roman"/>
      <w:color w:val="40A070"/>
    </w:rPr>
  </w:style>
  <w:style w:type="character" w:customStyle="1" w:styleId="59">
    <w:name w:val="FloatTok"/>
    <w:basedOn w:val="51"/>
    <w:uiPriority w:val="0"/>
    <w:rPr>
      <w:rFonts w:ascii="Times New Roman" w:hAnsi="Times New Roman" w:eastAsia="宋体" w:cs="Times New Roman"/>
      <w:color w:val="40A070"/>
    </w:rPr>
  </w:style>
  <w:style w:type="character" w:customStyle="1" w:styleId="60">
    <w:name w:val="ConstantTok"/>
    <w:basedOn w:val="51"/>
    <w:uiPriority w:val="0"/>
    <w:rPr>
      <w:rFonts w:ascii="Times New Roman" w:hAnsi="Times New Roman" w:eastAsia="宋体" w:cs="Times New Roman"/>
      <w:color w:val="880000"/>
    </w:rPr>
  </w:style>
  <w:style w:type="character" w:customStyle="1" w:styleId="61">
    <w:name w:val="CharTok"/>
    <w:basedOn w:val="51"/>
    <w:uiPriority w:val="0"/>
    <w:rPr>
      <w:rFonts w:ascii="Times New Roman" w:hAnsi="Times New Roman" w:eastAsia="宋体" w:cs="Times New Roman"/>
      <w:color w:val="4070A0"/>
    </w:rPr>
  </w:style>
  <w:style w:type="character" w:customStyle="1" w:styleId="62">
    <w:name w:val="SpecialCharTok"/>
    <w:basedOn w:val="51"/>
    <w:uiPriority w:val="0"/>
    <w:rPr>
      <w:rFonts w:ascii="Times New Roman" w:hAnsi="Times New Roman" w:eastAsia="宋体" w:cs="Times New Roman"/>
      <w:color w:val="4070A0"/>
    </w:rPr>
  </w:style>
  <w:style w:type="character" w:customStyle="1" w:styleId="63">
    <w:name w:val="StringTok"/>
    <w:basedOn w:val="51"/>
    <w:uiPriority w:val="0"/>
    <w:rPr>
      <w:rFonts w:ascii="Times New Roman" w:hAnsi="Times New Roman" w:eastAsia="宋体" w:cs="Times New Roman"/>
      <w:color w:val="4070A0"/>
    </w:rPr>
  </w:style>
  <w:style w:type="character" w:customStyle="1" w:styleId="64">
    <w:name w:val="VerbatimStringTok"/>
    <w:basedOn w:val="51"/>
    <w:uiPriority w:val="0"/>
    <w:rPr>
      <w:rFonts w:ascii="Times New Roman" w:hAnsi="Times New Roman" w:eastAsia="宋体" w:cs="Times New Roman"/>
      <w:color w:val="4070A0"/>
    </w:rPr>
  </w:style>
  <w:style w:type="character" w:customStyle="1" w:styleId="65">
    <w:name w:val="SpecialStringTok"/>
    <w:basedOn w:val="51"/>
    <w:uiPriority w:val="0"/>
    <w:rPr>
      <w:rFonts w:ascii="Times New Roman" w:hAnsi="Times New Roman" w:eastAsia="宋体" w:cs="Times New Roman"/>
      <w:color w:val="BB6688"/>
    </w:rPr>
  </w:style>
  <w:style w:type="character" w:customStyle="1" w:styleId="66">
    <w:name w:val="ImportTok"/>
    <w:basedOn w:val="51"/>
    <w:uiPriority w:val="0"/>
    <w:rPr>
      <w:rFonts w:ascii="Times New Roman" w:hAnsi="Times New Roman" w:eastAsia="宋体" w:cs="Times New Roman"/>
      <w:b/>
      <w:color w:val="008000"/>
    </w:rPr>
  </w:style>
  <w:style w:type="character" w:customStyle="1" w:styleId="67">
    <w:name w:val="CommentTok"/>
    <w:basedOn w:val="51"/>
    <w:uiPriority w:val="0"/>
    <w:rPr>
      <w:rFonts w:ascii="Times New Roman" w:hAnsi="Times New Roman" w:eastAsia="宋体" w:cs="Times New Roman"/>
      <w:i/>
      <w:color w:val="60A0B0"/>
    </w:rPr>
  </w:style>
  <w:style w:type="character" w:customStyle="1" w:styleId="68">
    <w:name w:val="DocumentationTok"/>
    <w:basedOn w:val="51"/>
    <w:uiPriority w:val="0"/>
    <w:rPr>
      <w:rFonts w:ascii="Times New Roman" w:hAnsi="Times New Roman" w:eastAsia="宋体" w:cs="Times New Roman"/>
      <w:i/>
      <w:color w:val="BA2121"/>
    </w:rPr>
  </w:style>
  <w:style w:type="character" w:customStyle="1" w:styleId="69">
    <w:name w:val="AnnotationTok"/>
    <w:basedOn w:val="51"/>
    <w:uiPriority w:val="0"/>
    <w:rPr>
      <w:rFonts w:ascii="Times New Roman" w:hAnsi="Times New Roman" w:eastAsia="宋体" w:cs="Times New Roman"/>
      <w:b/>
      <w:i/>
      <w:color w:val="60A0B0"/>
    </w:rPr>
  </w:style>
  <w:style w:type="character" w:customStyle="1" w:styleId="70">
    <w:name w:val="CommentVarTok"/>
    <w:basedOn w:val="51"/>
    <w:uiPriority w:val="0"/>
    <w:rPr>
      <w:rFonts w:ascii="Times New Roman" w:hAnsi="Times New Roman" w:eastAsia="宋体" w:cs="Times New Roman"/>
      <w:b/>
      <w:i/>
      <w:color w:val="60A0B0"/>
    </w:rPr>
  </w:style>
  <w:style w:type="character" w:customStyle="1" w:styleId="71">
    <w:name w:val="OtherTok"/>
    <w:basedOn w:val="51"/>
    <w:uiPriority w:val="0"/>
    <w:rPr>
      <w:rFonts w:ascii="Times New Roman" w:hAnsi="Times New Roman" w:eastAsia="宋体" w:cs="Times New Roman"/>
      <w:color w:val="007020"/>
    </w:rPr>
  </w:style>
  <w:style w:type="character" w:customStyle="1" w:styleId="72">
    <w:name w:val="FunctionTok"/>
    <w:basedOn w:val="51"/>
    <w:uiPriority w:val="0"/>
    <w:rPr>
      <w:rFonts w:ascii="Times New Roman" w:hAnsi="Times New Roman" w:eastAsia="宋体" w:cs="Times New Roman"/>
      <w:color w:val="06287E"/>
    </w:rPr>
  </w:style>
  <w:style w:type="character" w:customStyle="1" w:styleId="73">
    <w:name w:val="VariableTok"/>
    <w:basedOn w:val="51"/>
    <w:uiPriority w:val="0"/>
    <w:rPr>
      <w:rFonts w:ascii="Times New Roman" w:hAnsi="Times New Roman" w:eastAsia="宋体" w:cs="Times New Roman"/>
      <w:color w:val="19177C"/>
    </w:rPr>
  </w:style>
  <w:style w:type="character" w:customStyle="1" w:styleId="74">
    <w:name w:val="ControlFlowTok"/>
    <w:basedOn w:val="51"/>
    <w:uiPriority w:val="0"/>
    <w:rPr>
      <w:rFonts w:ascii="Times New Roman" w:hAnsi="Times New Roman" w:eastAsia="宋体" w:cs="Times New Roman"/>
      <w:b/>
      <w:color w:val="007020"/>
    </w:rPr>
  </w:style>
  <w:style w:type="character" w:customStyle="1" w:styleId="75">
    <w:name w:val="OperatorTok"/>
    <w:basedOn w:val="51"/>
    <w:uiPriority w:val="0"/>
    <w:rPr>
      <w:rFonts w:ascii="Times New Roman" w:hAnsi="Times New Roman" w:eastAsia="宋体" w:cs="Times New Roman"/>
      <w:color w:val="666666"/>
    </w:rPr>
  </w:style>
  <w:style w:type="character" w:customStyle="1" w:styleId="76">
    <w:name w:val="BuiltInTok"/>
    <w:basedOn w:val="51"/>
    <w:uiPriority w:val="0"/>
    <w:rPr>
      <w:rFonts w:ascii="Times New Roman" w:hAnsi="Times New Roman" w:eastAsia="宋体" w:cs="Times New Roman"/>
      <w:color w:val="008000"/>
    </w:rPr>
  </w:style>
  <w:style w:type="character" w:customStyle="1" w:styleId="77">
    <w:name w:val="ExtensionTok"/>
    <w:basedOn w:val="51"/>
    <w:uiPriority w:val="0"/>
    <w:rPr>
      <w:rFonts w:ascii="Times New Roman" w:hAnsi="Times New Roman" w:eastAsia="宋体" w:cs="Times New Roman"/>
    </w:rPr>
  </w:style>
  <w:style w:type="character" w:customStyle="1" w:styleId="78">
    <w:name w:val="PreprocessorTok"/>
    <w:basedOn w:val="51"/>
    <w:uiPriority w:val="0"/>
    <w:rPr>
      <w:rFonts w:ascii="Times New Roman" w:hAnsi="Times New Roman" w:eastAsia="宋体" w:cs="Times New Roman"/>
      <w:color w:val="BC7A00"/>
    </w:rPr>
  </w:style>
  <w:style w:type="character" w:customStyle="1" w:styleId="79">
    <w:name w:val="AttributeTok"/>
    <w:basedOn w:val="51"/>
    <w:uiPriority w:val="0"/>
    <w:rPr>
      <w:rFonts w:ascii="Times New Roman" w:hAnsi="Times New Roman" w:eastAsia="宋体" w:cs="Times New Roman"/>
      <w:color w:val="7D9029"/>
    </w:rPr>
  </w:style>
  <w:style w:type="character" w:customStyle="1" w:styleId="80">
    <w:name w:val="RegionMarkerTok"/>
    <w:basedOn w:val="51"/>
    <w:uiPriority w:val="0"/>
    <w:rPr>
      <w:rFonts w:ascii="Times New Roman" w:hAnsi="Times New Roman" w:eastAsia="宋体" w:cs="Times New Roman"/>
    </w:rPr>
  </w:style>
  <w:style w:type="character" w:customStyle="1" w:styleId="81">
    <w:name w:val="InformationTok"/>
    <w:basedOn w:val="51"/>
    <w:uiPriority w:val="0"/>
    <w:rPr>
      <w:rFonts w:ascii="Times New Roman" w:hAnsi="Times New Roman" w:eastAsia="宋体" w:cs="Times New Roman"/>
      <w:b/>
      <w:i/>
      <w:color w:val="60A0B0"/>
    </w:rPr>
  </w:style>
  <w:style w:type="character" w:customStyle="1" w:styleId="82">
    <w:name w:val="WarningTok"/>
    <w:basedOn w:val="51"/>
    <w:uiPriority w:val="0"/>
    <w:rPr>
      <w:rFonts w:ascii="Times New Roman" w:hAnsi="Times New Roman" w:eastAsia="宋体" w:cs="Times New Roman"/>
      <w:b/>
      <w:i/>
      <w:color w:val="60A0B0"/>
    </w:rPr>
  </w:style>
  <w:style w:type="character" w:customStyle="1" w:styleId="83">
    <w:name w:val="AlertTok"/>
    <w:basedOn w:val="51"/>
    <w:uiPriority w:val="0"/>
    <w:rPr>
      <w:rFonts w:ascii="Times New Roman" w:hAnsi="Times New Roman" w:eastAsia="宋体" w:cs="Times New Roman"/>
      <w:b/>
      <w:color w:val="FF0000"/>
    </w:rPr>
  </w:style>
  <w:style w:type="character" w:customStyle="1" w:styleId="84">
    <w:name w:val="ErrorTok"/>
    <w:basedOn w:val="51"/>
    <w:uiPriority w:val="0"/>
    <w:rPr>
      <w:rFonts w:ascii="Times New Roman" w:hAnsi="Times New Roman" w:eastAsia="宋体" w:cs="Times New Roman"/>
      <w:b/>
      <w:color w:val="FF0000"/>
    </w:rPr>
  </w:style>
  <w:style w:type="character" w:customStyle="1" w:styleId="85">
    <w:name w:val="NormalTok"/>
    <w:basedOn w:val="51"/>
    <w:uiPriority w:val="0"/>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106</Pages>
  <Words>83</Words>
  <Characters>475</Characters>
  <Lines>12</Lines>
  <Paragraphs>8</Paragraphs>
  <TotalTime>7</TotalTime>
  <ScaleCrop>false</ScaleCrop>
  <LinksUpToDate>false</LinksUpToDate>
  <CharactersWithSpaces>583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2026-06-17T22:08:00Z</dcterms:created>
  <dc:creator>www-qwq</dc:creator>
  <cp:lastModifiedBy>www-qwq</cp:lastModifiedBy>
  <dcterms:modified xsi:type="dcterms:W3CDTF">2026-06-17T11:28:34Z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60D218D1CE3DE58A1259316A27B818B9_42</vt:lpwstr>
  </property>
</Properties>
</file>