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82D" w:rsidRDefault="00A1682D" w:rsidP="00A1682D">
      <w:pPr>
        <w:spacing w:after="0"/>
        <w:rPr>
          <w:sz w:val="16"/>
          <w:szCs w:val="16"/>
        </w:rPr>
      </w:pPr>
      <w:r w:rsidRPr="00CC6093">
        <w:rPr>
          <w:b/>
          <w:sz w:val="16"/>
          <w:szCs w:val="16"/>
          <w:u w:val="single"/>
        </w:rPr>
        <w:t>Statistics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1. </w:t>
      </w:r>
      <w:r w:rsidRPr="00047649">
        <w:rPr>
          <w:b/>
          <w:sz w:val="16"/>
          <w:szCs w:val="16"/>
        </w:rPr>
        <w:t>75</w:t>
      </w:r>
      <w:r>
        <w:rPr>
          <w:sz w:val="16"/>
          <w:szCs w:val="16"/>
        </w:rPr>
        <w:t xml:space="preserve"> total Patients initially collected</w:t>
      </w:r>
    </w:p>
    <w:p w:rsidR="00A1682D" w:rsidRDefault="00A1682D" w:rsidP="00A1682D">
      <w:pPr>
        <w:spacing w:after="0"/>
        <w:rPr>
          <w:b/>
          <w:sz w:val="16"/>
          <w:szCs w:val="16"/>
        </w:rPr>
      </w:pPr>
      <w:r>
        <w:rPr>
          <w:sz w:val="16"/>
          <w:szCs w:val="16"/>
        </w:rPr>
        <w:t xml:space="preserve">2. </w:t>
      </w:r>
      <w:r w:rsidRPr="00047649">
        <w:rPr>
          <w:b/>
          <w:sz w:val="16"/>
          <w:szCs w:val="16"/>
        </w:rPr>
        <w:t>52</w:t>
      </w:r>
      <w:r>
        <w:rPr>
          <w:sz w:val="16"/>
          <w:szCs w:val="16"/>
        </w:rPr>
        <w:t xml:space="preserve"> remaining Patients after screening for inclusion/exclusion criteria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b/>
          <w:sz w:val="16"/>
          <w:szCs w:val="16"/>
        </w:rPr>
        <w:tab/>
      </w:r>
      <w:r w:rsidRPr="00F23908">
        <w:rPr>
          <w:b/>
          <w:sz w:val="16"/>
          <w:szCs w:val="16"/>
        </w:rPr>
        <w:t>1</w:t>
      </w:r>
      <w:r>
        <w:rPr>
          <w:sz w:val="16"/>
          <w:szCs w:val="16"/>
        </w:rPr>
        <w:t xml:space="preserve"> patient excluded because of a tumor diagnosis</w:t>
      </w:r>
    </w:p>
    <w:p w:rsidR="00A1682D" w:rsidRDefault="00A1682D" w:rsidP="00A1682D">
      <w:pPr>
        <w:spacing w:after="0"/>
        <w:ind w:left="720"/>
        <w:rPr>
          <w:sz w:val="16"/>
          <w:szCs w:val="16"/>
        </w:rPr>
      </w:pPr>
      <w:r w:rsidRPr="00F23908">
        <w:rPr>
          <w:b/>
          <w:sz w:val="16"/>
          <w:szCs w:val="16"/>
        </w:rPr>
        <w:t>13</w:t>
      </w:r>
      <w:r>
        <w:rPr>
          <w:sz w:val="16"/>
          <w:szCs w:val="16"/>
        </w:rPr>
        <w:t xml:space="preserve"> patients with limited or absent follow up (</w:t>
      </w:r>
      <w:r w:rsidRPr="003D09FF">
        <w:rPr>
          <w:i/>
          <w:sz w:val="16"/>
          <w:szCs w:val="16"/>
        </w:rPr>
        <w:t xml:space="preserve">Rose </w:t>
      </w:r>
      <w:proofErr w:type="spellStart"/>
      <w:r w:rsidRPr="003D09FF">
        <w:rPr>
          <w:i/>
          <w:sz w:val="16"/>
          <w:szCs w:val="16"/>
        </w:rPr>
        <w:t>Skerpac</w:t>
      </w:r>
      <w:proofErr w:type="spellEnd"/>
      <w:r w:rsidRPr="003D09FF">
        <w:rPr>
          <w:i/>
          <w:sz w:val="16"/>
          <w:szCs w:val="16"/>
        </w:rPr>
        <w:t xml:space="preserve"> was retained but had follow up only at 6 weeks and again at 2 years</w:t>
      </w:r>
      <w:r>
        <w:rPr>
          <w:sz w:val="16"/>
          <w:szCs w:val="16"/>
        </w:rPr>
        <w:t>)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Pr="00F23908">
        <w:rPr>
          <w:b/>
          <w:sz w:val="16"/>
          <w:szCs w:val="16"/>
        </w:rPr>
        <w:t>8</w:t>
      </w:r>
      <w:r>
        <w:rPr>
          <w:sz w:val="16"/>
          <w:szCs w:val="16"/>
        </w:rPr>
        <w:t xml:space="preserve"> patients underwent brooks style fusion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Pr="00F23908">
        <w:rPr>
          <w:b/>
          <w:sz w:val="16"/>
          <w:szCs w:val="16"/>
        </w:rPr>
        <w:t>1</w:t>
      </w:r>
      <w:r>
        <w:rPr>
          <w:sz w:val="16"/>
          <w:szCs w:val="16"/>
        </w:rPr>
        <w:t xml:space="preserve"> patient underwent multiple concomitant additional cervical spine procedures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3. </w:t>
      </w:r>
      <w:r w:rsidRPr="003D09FF">
        <w:rPr>
          <w:b/>
          <w:sz w:val="16"/>
          <w:szCs w:val="16"/>
        </w:rPr>
        <w:t>37</w:t>
      </w:r>
      <w:r>
        <w:rPr>
          <w:sz w:val="16"/>
          <w:szCs w:val="16"/>
        </w:rPr>
        <w:t xml:space="preserve"> patients underwent TA (of which </w:t>
      </w:r>
      <w:r w:rsidRPr="00822D16">
        <w:rPr>
          <w:b/>
          <w:sz w:val="16"/>
          <w:szCs w:val="16"/>
        </w:rPr>
        <w:t>6</w:t>
      </w:r>
      <w:r>
        <w:rPr>
          <w:sz w:val="16"/>
          <w:szCs w:val="16"/>
        </w:rPr>
        <w:t xml:space="preserve"> were unilateral due to aberrant anatomy or insufficient bone stock)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Pr="00A9152D">
        <w:rPr>
          <w:b/>
          <w:sz w:val="16"/>
          <w:szCs w:val="16"/>
        </w:rPr>
        <w:t>16</w:t>
      </w:r>
      <w:r>
        <w:rPr>
          <w:sz w:val="16"/>
          <w:szCs w:val="16"/>
        </w:rPr>
        <w:t xml:space="preserve"> DJD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Pr="00A9152D">
        <w:rPr>
          <w:b/>
          <w:sz w:val="16"/>
          <w:szCs w:val="16"/>
        </w:rPr>
        <w:t>3</w:t>
      </w:r>
      <w:r>
        <w:rPr>
          <w:sz w:val="16"/>
          <w:szCs w:val="16"/>
        </w:rPr>
        <w:t xml:space="preserve"> Rheumatoid instability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Pr="00A9152D">
        <w:rPr>
          <w:b/>
          <w:sz w:val="16"/>
          <w:szCs w:val="16"/>
        </w:rPr>
        <w:t>15</w:t>
      </w:r>
      <w:r>
        <w:rPr>
          <w:sz w:val="16"/>
          <w:szCs w:val="16"/>
        </w:rPr>
        <w:t xml:space="preserve"> Dens Fracture or Non-union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Pr="00A9152D">
        <w:rPr>
          <w:b/>
          <w:sz w:val="16"/>
          <w:szCs w:val="16"/>
        </w:rPr>
        <w:t>3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Atlantoaxial</w:t>
      </w:r>
      <w:proofErr w:type="spellEnd"/>
      <w:r>
        <w:rPr>
          <w:sz w:val="16"/>
          <w:szCs w:val="16"/>
        </w:rPr>
        <w:t xml:space="preserve"> instability</w:t>
      </w:r>
    </w:p>
    <w:p w:rsidR="00A1682D" w:rsidRDefault="00A1682D" w:rsidP="00A1682D">
      <w:pPr>
        <w:spacing w:after="0"/>
        <w:rPr>
          <w:sz w:val="16"/>
          <w:szCs w:val="16"/>
        </w:rPr>
      </w:pPr>
      <w:r w:rsidRPr="00822D16">
        <w:rPr>
          <w:sz w:val="16"/>
          <w:szCs w:val="16"/>
        </w:rPr>
        <w:t>4.</w:t>
      </w:r>
      <w:r>
        <w:rPr>
          <w:b/>
          <w:sz w:val="16"/>
          <w:szCs w:val="16"/>
        </w:rPr>
        <w:t xml:space="preserve"> </w:t>
      </w:r>
      <w:r w:rsidRPr="003D09FF">
        <w:rPr>
          <w:b/>
          <w:sz w:val="16"/>
          <w:szCs w:val="16"/>
        </w:rPr>
        <w:t>15</w:t>
      </w:r>
      <w:r>
        <w:rPr>
          <w:sz w:val="16"/>
          <w:szCs w:val="16"/>
        </w:rPr>
        <w:t xml:space="preserve"> patients underwent GH (of which </w:t>
      </w:r>
      <w:r>
        <w:rPr>
          <w:b/>
          <w:sz w:val="16"/>
          <w:szCs w:val="16"/>
        </w:rPr>
        <w:t>2</w:t>
      </w:r>
      <w:r>
        <w:rPr>
          <w:sz w:val="16"/>
          <w:szCs w:val="16"/>
        </w:rPr>
        <w:t xml:space="preserve"> were unilateral due to aberrant anatomy or insufficient bone stock)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Pr="00710646">
        <w:rPr>
          <w:b/>
          <w:sz w:val="16"/>
          <w:szCs w:val="16"/>
        </w:rPr>
        <w:t>1</w:t>
      </w:r>
      <w:r>
        <w:rPr>
          <w:sz w:val="16"/>
          <w:szCs w:val="16"/>
        </w:rPr>
        <w:t xml:space="preserve"> DJD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Pr="00710646">
        <w:rPr>
          <w:b/>
          <w:sz w:val="16"/>
          <w:szCs w:val="16"/>
        </w:rPr>
        <w:t>2</w:t>
      </w:r>
      <w:r>
        <w:rPr>
          <w:sz w:val="16"/>
          <w:szCs w:val="16"/>
        </w:rPr>
        <w:t xml:space="preserve"> Rheumatoid instability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Pr="00710646">
        <w:rPr>
          <w:b/>
          <w:sz w:val="16"/>
          <w:szCs w:val="16"/>
        </w:rPr>
        <w:t>9</w:t>
      </w:r>
      <w:r>
        <w:rPr>
          <w:sz w:val="16"/>
          <w:szCs w:val="16"/>
        </w:rPr>
        <w:t xml:space="preserve"> Dens Fracture or Non-union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Pr="00710646">
        <w:rPr>
          <w:b/>
          <w:sz w:val="16"/>
          <w:szCs w:val="16"/>
        </w:rPr>
        <w:t>1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Atlantoaxial</w:t>
      </w:r>
      <w:proofErr w:type="spellEnd"/>
      <w:r>
        <w:rPr>
          <w:sz w:val="16"/>
          <w:szCs w:val="16"/>
        </w:rPr>
        <w:t xml:space="preserve"> instability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Pr="00710646">
        <w:rPr>
          <w:b/>
          <w:sz w:val="16"/>
          <w:szCs w:val="16"/>
        </w:rPr>
        <w:t>1</w:t>
      </w:r>
      <w:r>
        <w:rPr>
          <w:sz w:val="16"/>
          <w:szCs w:val="16"/>
        </w:rPr>
        <w:t xml:space="preserve"> Os </w:t>
      </w:r>
      <w:proofErr w:type="spellStart"/>
      <w:r>
        <w:rPr>
          <w:sz w:val="16"/>
          <w:szCs w:val="16"/>
        </w:rPr>
        <w:t>Odontoideum</w:t>
      </w:r>
      <w:proofErr w:type="spellEnd"/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Pr="00710646">
        <w:rPr>
          <w:b/>
          <w:sz w:val="16"/>
          <w:szCs w:val="16"/>
        </w:rPr>
        <w:t>1</w:t>
      </w:r>
      <w:r>
        <w:rPr>
          <w:sz w:val="16"/>
          <w:szCs w:val="16"/>
        </w:rPr>
        <w:t xml:space="preserve"> C1 Arch Fracture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5. </w:t>
      </w:r>
      <w:r w:rsidRPr="002D2C11">
        <w:rPr>
          <w:b/>
          <w:sz w:val="16"/>
          <w:szCs w:val="16"/>
        </w:rPr>
        <w:t>49</w:t>
      </w:r>
      <w:r>
        <w:rPr>
          <w:sz w:val="16"/>
          <w:szCs w:val="16"/>
        </w:rPr>
        <w:t xml:space="preserve"> cases used ICBG </w:t>
      </w:r>
      <w:proofErr w:type="spellStart"/>
      <w:r>
        <w:rPr>
          <w:sz w:val="16"/>
          <w:szCs w:val="16"/>
        </w:rPr>
        <w:t>autograft</w:t>
      </w:r>
      <w:proofErr w:type="spellEnd"/>
      <w:r>
        <w:rPr>
          <w:sz w:val="16"/>
          <w:szCs w:val="16"/>
        </w:rPr>
        <w:t xml:space="preserve">, </w:t>
      </w:r>
      <w:r w:rsidRPr="002D2C11">
        <w:rPr>
          <w:b/>
          <w:sz w:val="16"/>
          <w:szCs w:val="16"/>
        </w:rPr>
        <w:t>2</w:t>
      </w:r>
      <w:r>
        <w:rPr>
          <w:sz w:val="16"/>
          <w:szCs w:val="16"/>
        </w:rPr>
        <w:t xml:space="preserve"> cases used allograft, and </w:t>
      </w:r>
      <w:r w:rsidRPr="002D2C11">
        <w:rPr>
          <w:b/>
          <w:sz w:val="16"/>
          <w:szCs w:val="16"/>
        </w:rPr>
        <w:t>1</w:t>
      </w:r>
      <w:r>
        <w:rPr>
          <w:sz w:val="16"/>
          <w:szCs w:val="16"/>
        </w:rPr>
        <w:t xml:space="preserve"> case used rib </w:t>
      </w:r>
      <w:proofErr w:type="spellStart"/>
      <w:r>
        <w:rPr>
          <w:sz w:val="16"/>
          <w:szCs w:val="16"/>
        </w:rPr>
        <w:t>autograft</w:t>
      </w:r>
      <w:proofErr w:type="spellEnd"/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 xml:space="preserve">Within the ICBG </w:t>
      </w:r>
      <w:proofErr w:type="spellStart"/>
      <w:r>
        <w:rPr>
          <w:sz w:val="16"/>
          <w:szCs w:val="16"/>
        </w:rPr>
        <w:t>autograft</w:t>
      </w:r>
      <w:proofErr w:type="spellEnd"/>
      <w:r>
        <w:rPr>
          <w:sz w:val="16"/>
          <w:szCs w:val="16"/>
        </w:rPr>
        <w:t xml:space="preserve"> group, </w:t>
      </w:r>
      <w:r w:rsidRPr="00A713A8">
        <w:rPr>
          <w:b/>
          <w:sz w:val="16"/>
          <w:szCs w:val="16"/>
        </w:rPr>
        <w:t>25</w:t>
      </w:r>
      <w:r>
        <w:rPr>
          <w:sz w:val="16"/>
          <w:szCs w:val="16"/>
        </w:rPr>
        <w:t xml:space="preserve"> grafts were held with titanium cable, </w:t>
      </w:r>
      <w:r w:rsidRPr="00A713A8">
        <w:rPr>
          <w:b/>
          <w:sz w:val="16"/>
          <w:szCs w:val="16"/>
        </w:rPr>
        <w:t>23</w:t>
      </w:r>
      <w:r>
        <w:rPr>
          <w:sz w:val="16"/>
          <w:szCs w:val="16"/>
        </w:rPr>
        <w:t xml:space="preserve"> with </w:t>
      </w:r>
      <w:proofErr w:type="spellStart"/>
      <w:r>
        <w:rPr>
          <w:sz w:val="16"/>
          <w:szCs w:val="16"/>
        </w:rPr>
        <w:t>gallilie</w:t>
      </w:r>
      <w:proofErr w:type="spellEnd"/>
      <w:r>
        <w:rPr>
          <w:sz w:val="16"/>
          <w:szCs w:val="16"/>
        </w:rPr>
        <w:t xml:space="preserve"> suture, and </w:t>
      </w:r>
      <w:r w:rsidRPr="00A713A8">
        <w:rPr>
          <w:b/>
          <w:sz w:val="16"/>
          <w:szCs w:val="16"/>
        </w:rPr>
        <w:t>1</w:t>
      </w:r>
      <w:r>
        <w:rPr>
          <w:sz w:val="16"/>
          <w:szCs w:val="16"/>
        </w:rPr>
        <w:t xml:space="preserve"> with neither </w:t>
      </w:r>
    </w:p>
    <w:p w:rsidR="00A1682D" w:rsidRPr="000C2BE9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6. </w:t>
      </w:r>
      <w:r w:rsidRPr="00A713A8">
        <w:rPr>
          <w:b/>
          <w:sz w:val="16"/>
          <w:szCs w:val="16"/>
        </w:rPr>
        <w:t>3</w:t>
      </w:r>
      <w:r>
        <w:rPr>
          <w:sz w:val="16"/>
          <w:szCs w:val="16"/>
        </w:rPr>
        <w:t xml:space="preserve"> patients had concomitant C3-C7 </w:t>
      </w:r>
      <w:proofErr w:type="spellStart"/>
      <w:r>
        <w:rPr>
          <w:sz w:val="16"/>
          <w:szCs w:val="16"/>
        </w:rPr>
        <w:t>laminoplasty</w:t>
      </w:r>
      <w:proofErr w:type="spellEnd"/>
    </w:p>
    <w:p w:rsidR="00A1682D" w:rsidRDefault="00A1682D" w:rsidP="00A1682D">
      <w:pPr>
        <w:spacing w:after="0"/>
        <w:rPr>
          <w:b/>
          <w:sz w:val="16"/>
          <w:szCs w:val="16"/>
        </w:rPr>
      </w:pPr>
      <w:r>
        <w:rPr>
          <w:sz w:val="16"/>
          <w:szCs w:val="16"/>
        </w:rPr>
        <w:t xml:space="preserve">7. Average age for all included patients was </w:t>
      </w:r>
      <w:r w:rsidRPr="001D77A1">
        <w:rPr>
          <w:b/>
          <w:sz w:val="16"/>
          <w:szCs w:val="16"/>
        </w:rPr>
        <w:t>61.17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sz w:val="16"/>
          <w:szCs w:val="16"/>
        </w:rPr>
        <w:t xml:space="preserve">Average age for TA patients was </w:t>
      </w:r>
      <w:r w:rsidRPr="00010CEA">
        <w:rPr>
          <w:b/>
          <w:sz w:val="16"/>
          <w:szCs w:val="16"/>
        </w:rPr>
        <w:t>60.76</w:t>
      </w:r>
    </w:p>
    <w:p w:rsidR="00A1682D" w:rsidRPr="001D77A1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 xml:space="preserve">Average age for GH patients was </w:t>
      </w:r>
      <w:r w:rsidRPr="00010CEA">
        <w:rPr>
          <w:b/>
          <w:sz w:val="16"/>
          <w:szCs w:val="16"/>
        </w:rPr>
        <w:t>62.20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8. </w:t>
      </w:r>
      <w:r w:rsidRPr="00DF0ECA">
        <w:rPr>
          <w:b/>
          <w:sz w:val="16"/>
          <w:szCs w:val="16"/>
        </w:rPr>
        <w:t>8</w:t>
      </w:r>
      <w:r>
        <w:rPr>
          <w:sz w:val="16"/>
          <w:szCs w:val="16"/>
        </w:rPr>
        <w:t xml:space="preserve"> patients were smokers at the time of surgery; </w:t>
      </w:r>
      <w:r w:rsidRPr="00DF0ECA">
        <w:rPr>
          <w:b/>
          <w:sz w:val="16"/>
          <w:szCs w:val="16"/>
        </w:rPr>
        <w:t>44</w:t>
      </w:r>
      <w:r>
        <w:rPr>
          <w:b/>
          <w:sz w:val="16"/>
          <w:szCs w:val="16"/>
        </w:rPr>
        <w:t xml:space="preserve"> </w:t>
      </w:r>
      <w:r w:rsidRPr="00DF0ECA">
        <w:rPr>
          <w:sz w:val="16"/>
          <w:szCs w:val="16"/>
        </w:rPr>
        <w:t>patients</w:t>
      </w:r>
      <w:r>
        <w:rPr>
          <w:sz w:val="16"/>
          <w:szCs w:val="16"/>
        </w:rPr>
        <w:t xml:space="preserve"> were non-smokers or had quit at least 6 months prior to surgery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Pr="00587B3A">
        <w:rPr>
          <w:b/>
          <w:sz w:val="16"/>
          <w:szCs w:val="16"/>
        </w:rPr>
        <w:t>5</w:t>
      </w:r>
      <w:r>
        <w:rPr>
          <w:sz w:val="16"/>
          <w:szCs w:val="16"/>
        </w:rPr>
        <w:t xml:space="preserve"> TA patients were smokers at the time of surgery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Pr="00587B3A">
        <w:rPr>
          <w:b/>
          <w:sz w:val="16"/>
          <w:szCs w:val="16"/>
        </w:rPr>
        <w:t>3</w:t>
      </w:r>
      <w:r>
        <w:rPr>
          <w:sz w:val="16"/>
          <w:szCs w:val="16"/>
        </w:rPr>
        <w:t xml:space="preserve"> GH patients were smokers at the time of surgery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9. Average length of hospitalization for TA patients was </w:t>
      </w:r>
      <w:r w:rsidRPr="00CB486C">
        <w:rPr>
          <w:b/>
          <w:sz w:val="16"/>
          <w:szCs w:val="16"/>
        </w:rPr>
        <w:t>3.43</w:t>
      </w:r>
      <w:r>
        <w:rPr>
          <w:sz w:val="16"/>
          <w:szCs w:val="16"/>
        </w:rPr>
        <w:t xml:space="preserve"> days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 xml:space="preserve">Only </w:t>
      </w:r>
      <w:r w:rsidRPr="00F23D5D">
        <w:rPr>
          <w:b/>
          <w:sz w:val="16"/>
          <w:szCs w:val="16"/>
        </w:rPr>
        <w:t>1</w:t>
      </w:r>
      <w:r>
        <w:rPr>
          <w:b/>
          <w:sz w:val="16"/>
          <w:szCs w:val="16"/>
        </w:rPr>
        <w:t xml:space="preserve"> of 37</w:t>
      </w:r>
      <w:r>
        <w:rPr>
          <w:sz w:val="16"/>
          <w:szCs w:val="16"/>
        </w:rPr>
        <w:t xml:space="preserve"> TA patient required ICU management for </w:t>
      </w:r>
      <w:r w:rsidRPr="00F23D5D">
        <w:rPr>
          <w:b/>
          <w:sz w:val="16"/>
          <w:szCs w:val="16"/>
        </w:rPr>
        <w:t>2</w:t>
      </w:r>
      <w:r>
        <w:rPr>
          <w:sz w:val="16"/>
          <w:szCs w:val="16"/>
        </w:rPr>
        <w:t xml:space="preserve"> days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10. Average length of hospitalization for GH patients was days </w:t>
      </w:r>
      <w:r w:rsidRPr="00EB7DB8">
        <w:rPr>
          <w:b/>
          <w:sz w:val="16"/>
          <w:szCs w:val="16"/>
        </w:rPr>
        <w:t>3.53</w:t>
      </w:r>
      <w:r>
        <w:rPr>
          <w:sz w:val="16"/>
          <w:szCs w:val="16"/>
        </w:rPr>
        <w:t xml:space="preserve"> days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 xml:space="preserve">Only </w:t>
      </w:r>
      <w:r w:rsidRPr="00F23D5D">
        <w:rPr>
          <w:b/>
          <w:sz w:val="16"/>
          <w:szCs w:val="16"/>
        </w:rPr>
        <w:t>3</w:t>
      </w:r>
      <w:r>
        <w:rPr>
          <w:sz w:val="16"/>
          <w:szCs w:val="16"/>
        </w:rPr>
        <w:t xml:space="preserve"> </w:t>
      </w:r>
      <w:r w:rsidRPr="00E445D8">
        <w:rPr>
          <w:b/>
          <w:sz w:val="16"/>
          <w:szCs w:val="16"/>
        </w:rPr>
        <w:t>of 15</w:t>
      </w:r>
      <w:r>
        <w:rPr>
          <w:sz w:val="16"/>
          <w:szCs w:val="16"/>
        </w:rPr>
        <w:t xml:space="preserve"> GH patients required ICU management for </w:t>
      </w:r>
      <w:r w:rsidRPr="00F23D5D">
        <w:rPr>
          <w:b/>
          <w:sz w:val="16"/>
          <w:szCs w:val="16"/>
        </w:rPr>
        <w:t>1, 3, and 1</w:t>
      </w:r>
      <w:r>
        <w:rPr>
          <w:sz w:val="16"/>
          <w:szCs w:val="16"/>
        </w:rPr>
        <w:t xml:space="preserve"> days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11. Complications occurred in </w:t>
      </w:r>
      <w:r w:rsidRPr="008E3084">
        <w:rPr>
          <w:b/>
          <w:sz w:val="16"/>
          <w:szCs w:val="16"/>
        </w:rPr>
        <w:t>6</w:t>
      </w:r>
      <w:r>
        <w:rPr>
          <w:sz w:val="16"/>
          <w:szCs w:val="16"/>
        </w:rPr>
        <w:t xml:space="preserve"> TA patients (</w:t>
      </w:r>
      <w:r w:rsidRPr="006208C6">
        <w:rPr>
          <w:b/>
          <w:sz w:val="16"/>
          <w:szCs w:val="16"/>
        </w:rPr>
        <w:t>16.21%</w:t>
      </w:r>
      <w:r>
        <w:rPr>
          <w:sz w:val="16"/>
          <w:szCs w:val="16"/>
        </w:rPr>
        <w:t xml:space="preserve">) and </w:t>
      </w:r>
      <w:r w:rsidRPr="008E3084">
        <w:rPr>
          <w:b/>
          <w:sz w:val="16"/>
          <w:szCs w:val="16"/>
        </w:rPr>
        <w:t>1</w:t>
      </w:r>
      <w:r>
        <w:rPr>
          <w:sz w:val="16"/>
          <w:szCs w:val="16"/>
        </w:rPr>
        <w:t xml:space="preserve"> GH patient (</w:t>
      </w:r>
      <w:r w:rsidRPr="006208C6">
        <w:rPr>
          <w:b/>
          <w:sz w:val="16"/>
          <w:szCs w:val="16"/>
        </w:rPr>
        <w:t>6.67%</w:t>
      </w:r>
      <w:r>
        <w:rPr>
          <w:sz w:val="16"/>
          <w:szCs w:val="16"/>
        </w:rPr>
        <w:t>)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Pr="008E3084">
        <w:rPr>
          <w:b/>
          <w:sz w:val="16"/>
          <w:szCs w:val="16"/>
        </w:rPr>
        <w:t>1</w:t>
      </w:r>
      <w:r>
        <w:rPr>
          <w:sz w:val="16"/>
          <w:szCs w:val="16"/>
        </w:rPr>
        <w:t xml:space="preserve"> TA patient with Aspiration pneumonia after discharge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Pr="008E3084">
        <w:rPr>
          <w:b/>
          <w:sz w:val="16"/>
          <w:szCs w:val="16"/>
        </w:rPr>
        <w:t>1</w:t>
      </w:r>
      <w:r>
        <w:rPr>
          <w:sz w:val="16"/>
          <w:szCs w:val="16"/>
        </w:rPr>
        <w:t xml:space="preserve"> TA patient with hardware loosening and eventual asymptomatic non-union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Pr="008E3084">
        <w:rPr>
          <w:b/>
          <w:sz w:val="16"/>
          <w:szCs w:val="16"/>
        </w:rPr>
        <w:t>1</w:t>
      </w:r>
      <w:r>
        <w:rPr>
          <w:sz w:val="16"/>
          <w:szCs w:val="16"/>
        </w:rPr>
        <w:t xml:space="preserve"> TA patient with self-limiting wound drainage and eventual asymptomatic non-union (</w:t>
      </w:r>
      <w:r w:rsidRPr="00631C35">
        <w:rPr>
          <w:sz w:val="16"/>
          <w:szCs w:val="16"/>
          <w:u w:val="single"/>
        </w:rPr>
        <w:t>smoker</w:t>
      </w:r>
      <w:r>
        <w:rPr>
          <w:sz w:val="16"/>
          <w:szCs w:val="16"/>
        </w:rPr>
        <w:t>)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Pr="008E3084">
        <w:rPr>
          <w:b/>
          <w:sz w:val="16"/>
          <w:szCs w:val="16"/>
        </w:rPr>
        <w:t>1</w:t>
      </w:r>
      <w:r>
        <w:rPr>
          <w:sz w:val="16"/>
          <w:szCs w:val="16"/>
        </w:rPr>
        <w:t xml:space="preserve"> TA patient with infection requiring </w:t>
      </w:r>
      <w:proofErr w:type="gramStart"/>
      <w:r>
        <w:rPr>
          <w:sz w:val="16"/>
          <w:szCs w:val="16"/>
        </w:rPr>
        <w:t>I&amp;D</w:t>
      </w:r>
      <w:proofErr w:type="gramEnd"/>
      <w:r>
        <w:rPr>
          <w:sz w:val="16"/>
          <w:szCs w:val="16"/>
        </w:rPr>
        <w:t xml:space="preserve"> and removal of sub-laminar wires, eventual asymptomatic non-union</w:t>
      </w:r>
    </w:p>
    <w:p w:rsidR="00A1682D" w:rsidRDefault="00A1682D" w:rsidP="00A1682D">
      <w:pPr>
        <w:spacing w:after="0"/>
        <w:ind w:left="720"/>
        <w:rPr>
          <w:sz w:val="16"/>
          <w:szCs w:val="16"/>
        </w:rPr>
      </w:pPr>
      <w:r w:rsidRPr="008E3084">
        <w:rPr>
          <w:b/>
          <w:sz w:val="16"/>
          <w:szCs w:val="16"/>
        </w:rPr>
        <w:t>1</w:t>
      </w:r>
      <w:r>
        <w:rPr>
          <w:sz w:val="16"/>
          <w:szCs w:val="16"/>
        </w:rPr>
        <w:t xml:space="preserve"> TA patient with graft malposition/migration requiring immediate post-operative reoperation; eventual hardware failure and asymptomatic non-union (</w:t>
      </w:r>
      <w:r w:rsidRPr="00631C35">
        <w:rPr>
          <w:sz w:val="16"/>
          <w:szCs w:val="16"/>
          <w:u w:val="single"/>
        </w:rPr>
        <w:t>smoker</w:t>
      </w:r>
      <w:r>
        <w:rPr>
          <w:sz w:val="16"/>
          <w:szCs w:val="16"/>
        </w:rPr>
        <w:t>)</w:t>
      </w:r>
    </w:p>
    <w:p w:rsidR="00A1682D" w:rsidRDefault="00A1682D" w:rsidP="00A1682D">
      <w:pPr>
        <w:spacing w:after="0"/>
        <w:ind w:left="720"/>
        <w:rPr>
          <w:sz w:val="16"/>
          <w:szCs w:val="16"/>
        </w:rPr>
      </w:pPr>
      <w:r w:rsidRPr="008E3084">
        <w:rPr>
          <w:b/>
          <w:sz w:val="16"/>
          <w:szCs w:val="16"/>
        </w:rPr>
        <w:t>1</w:t>
      </w:r>
      <w:r>
        <w:rPr>
          <w:sz w:val="16"/>
          <w:szCs w:val="16"/>
        </w:rPr>
        <w:t xml:space="preserve"> TA patient with ICBG donor site infection requiring I&amp;D; revision for symptomatic non-union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Pr="008E3084">
        <w:rPr>
          <w:b/>
          <w:sz w:val="16"/>
          <w:szCs w:val="16"/>
        </w:rPr>
        <w:t>1</w:t>
      </w:r>
      <w:r>
        <w:rPr>
          <w:sz w:val="16"/>
          <w:szCs w:val="16"/>
        </w:rPr>
        <w:t xml:space="preserve"> GH patient with acute renal failure and hypotension requiring </w:t>
      </w:r>
      <w:proofErr w:type="spellStart"/>
      <w:r>
        <w:rPr>
          <w:sz w:val="16"/>
          <w:szCs w:val="16"/>
        </w:rPr>
        <w:t>pressor</w:t>
      </w:r>
      <w:proofErr w:type="spellEnd"/>
      <w:r>
        <w:rPr>
          <w:sz w:val="16"/>
          <w:szCs w:val="16"/>
        </w:rPr>
        <w:t xml:space="preserve"> use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12. XR was available for all </w:t>
      </w:r>
      <w:r w:rsidRPr="00FC7A79">
        <w:rPr>
          <w:b/>
          <w:sz w:val="16"/>
          <w:szCs w:val="16"/>
        </w:rPr>
        <w:t>52</w:t>
      </w:r>
      <w:r>
        <w:rPr>
          <w:sz w:val="16"/>
          <w:szCs w:val="16"/>
        </w:rPr>
        <w:t xml:space="preserve"> patients in the series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13. CT was available for </w:t>
      </w:r>
      <w:r w:rsidRPr="008343D9">
        <w:rPr>
          <w:b/>
          <w:sz w:val="16"/>
          <w:szCs w:val="16"/>
        </w:rPr>
        <w:t>25 of the 37</w:t>
      </w:r>
      <w:r>
        <w:rPr>
          <w:sz w:val="16"/>
          <w:szCs w:val="16"/>
        </w:rPr>
        <w:t xml:space="preserve"> TA patients and for </w:t>
      </w:r>
      <w:r w:rsidRPr="008343D9">
        <w:rPr>
          <w:b/>
          <w:sz w:val="16"/>
          <w:szCs w:val="16"/>
        </w:rPr>
        <w:t>12 of the 15</w:t>
      </w:r>
      <w:r>
        <w:rPr>
          <w:sz w:val="16"/>
          <w:szCs w:val="16"/>
        </w:rPr>
        <w:t xml:space="preserve"> GH patients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14. Surgery were performed by 4 surgeons at Emory University (3 </w:t>
      </w:r>
      <w:proofErr w:type="spellStart"/>
      <w:r>
        <w:rPr>
          <w:sz w:val="16"/>
          <w:szCs w:val="16"/>
        </w:rPr>
        <w:t>Orthopaedic</w:t>
      </w:r>
      <w:proofErr w:type="spellEnd"/>
      <w:r>
        <w:rPr>
          <w:sz w:val="16"/>
          <w:szCs w:val="16"/>
        </w:rPr>
        <w:t xml:space="preserve"> Spine Surgeons and 1 Neurosurgeon)</w:t>
      </w:r>
    </w:p>
    <w:p w:rsidR="00A1682D" w:rsidRDefault="00A1682D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>15. Surgery was performed between 6/18/2001 &amp; 11/21/2011</w:t>
      </w:r>
    </w:p>
    <w:p w:rsidR="00A1682D" w:rsidRDefault="0013531B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16. Average time of follow up for the 52 patients was </w:t>
      </w:r>
      <w:r w:rsidRPr="00A04987">
        <w:rPr>
          <w:b/>
          <w:sz w:val="16"/>
          <w:szCs w:val="16"/>
        </w:rPr>
        <w:t>57.9 weeks</w:t>
      </w:r>
      <w:r>
        <w:rPr>
          <w:sz w:val="16"/>
          <w:szCs w:val="16"/>
        </w:rPr>
        <w:t xml:space="preserve"> (range from 8 weeks to </w:t>
      </w:r>
      <w:r w:rsidR="00A04987">
        <w:rPr>
          <w:sz w:val="16"/>
          <w:szCs w:val="16"/>
        </w:rPr>
        <w:t>208 weeks)</w:t>
      </w:r>
    </w:p>
    <w:p w:rsidR="001F13AC" w:rsidRDefault="001F13AC" w:rsidP="00A1682D">
      <w:pPr>
        <w:spacing w:after="0"/>
        <w:rPr>
          <w:sz w:val="16"/>
          <w:szCs w:val="16"/>
        </w:rPr>
      </w:pPr>
    </w:p>
    <w:p w:rsidR="00A1682D" w:rsidRDefault="001157C8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>17. Average time to XR fusi</w:t>
      </w:r>
      <w:r w:rsidR="002223E2">
        <w:rPr>
          <w:sz w:val="16"/>
          <w:szCs w:val="16"/>
        </w:rPr>
        <w:t>on (score 1) for TA patients based on spine review team was</w:t>
      </w:r>
      <w:r w:rsidR="00E95ADF">
        <w:rPr>
          <w:sz w:val="16"/>
          <w:szCs w:val="16"/>
        </w:rPr>
        <w:t xml:space="preserve"> </w:t>
      </w:r>
      <w:r w:rsidR="00E95ADF" w:rsidRPr="00E95ADF">
        <w:rPr>
          <w:b/>
          <w:sz w:val="16"/>
          <w:szCs w:val="16"/>
        </w:rPr>
        <w:t>34.63</w:t>
      </w:r>
      <w:r w:rsidR="00341A44">
        <w:rPr>
          <w:sz w:val="16"/>
          <w:szCs w:val="16"/>
        </w:rPr>
        <w:t xml:space="preserve"> weeks</w:t>
      </w:r>
    </w:p>
    <w:p w:rsidR="001F13AC" w:rsidRDefault="001157C8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18. Average time to XR fusion (score 1) for GH </w:t>
      </w:r>
      <w:r w:rsidR="002223E2">
        <w:rPr>
          <w:sz w:val="16"/>
          <w:szCs w:val="16"/>
        </w:rPr>
        <w:t>patients based on spine review team was</w:t>
      </w:r>
      <w:r w:rsidR="00E95ADF">
        <w:rPr>
          <w:sz w:val="16"/>
          <w:szCs w:val="16"/>
        </w:rPr>
        <w:t xml:space="preserve"> </w:t>
      </w:r>
      <w:r w:rsidR="00E95ADF" w:rsidRPr="00E95ADF">
        <w:rPr>
          <w:b/>
          <w:sz w:val="16"/>
          <w:szCs w:val="16"/>
        </w:rPr>
        <w:t>32.5</w:t>
      </w:r>
      <w:r w:rsidR="001F13AC">
        <w:rPr>
          <w:sz w:val="16"/>
          <w:szCs w:val="16"/>
        </w:rPr>
        <w:t xml:space="preserve"> weeks</w:t>
      </w:r>
    </w:p>
    <w:p w:rsidR="001157C8" w:rsidRDefault="001157C8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>19. Average time to CT fusion (score 1a</w:t>
      </w:r>
      <w:proofErr w:type="gramStart"/>
      <w:r>
        <w:rPr>
          <w:sz w:val="16"/>
          <w:szCs w:val="16"/>
        </w:rPr>
        <w:t>;2a</w:t>
      </w:r>
      <w:proofErr w:type="gramEnd"/>
      <w:r>
        <w:rPr>
          <w:sz w:val="16"/>
          <w:szCs w:val="16"/>
        </w:rPr>
        <w:t>;3_)</w:t>
      </w:r>
      <w:r w:rsidR="002223E2">
        <w:rPr>
          <w:sz w:val="16"/>
          <w:szCs w:val="16"/>
        </w:rPr>
        <w:t xml:space="preserve"> for TA patients based on spine review team was</w:t>
      </w:r>
      <w:r w:rsidR="002400EF">
        <w:rPr>
          <w:sz w:val="16"/>
          <w:szCs w:val="16"/>
        </w:rPr>
        <w:t xml:space="preserve"> </w:t>
      </w:r>
      <w:r w:rsidR="003D7761">
        <w:rPr>
          <w:b/>
          <w:sz w:val="16"/>
          <w:szCs w:val="16"/>
        </w:rPr>
        <w:t>28</w:t>
      </w:r>
      <w:r w:rsidR="002400EF" w:rsidRPr="002400EF">
        <w:rPr>
          <w:b/>
          <w:sz w:val="16"/>
          <w:szCs w:val="16"/>
        </w:rPr>
        <w:t>.</w:t>
      </w:r>
      <w:r w:rsidR="003D7761">
        <w:rPr>
          <w:b/>
          <w:sz w:val="16"/>
          <w:szCs w:val="16"/>
        </w:rPr>
        <w:t>5</w:t>
      </w:r>
      <w:r w:rsidR="002400EF">
        <w:rPr>
          <w:sz w:val="16"/>
          <w:szCs w:val="16"/>
        </w:rPr>
        <w:t xml:space="preserve"> weeks</w:t>
      </w:r>
    </w:p>
    <w:p w:rsidR="001157C8" w:rsidRDefault="001157C8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>20. Average time to CT fusion (score 1a</w:t>
      </w:r>
      <w:proofErr w:type="gramStart"/>
      <w:r>
        <w:rPr>
          <w:sz w:val="16"/>
          <w:szCs w:val="16"/>
        </w:rPr>
        <w:t>;2a</w:t>
      </w:r>
      <w:proofErr w:type="gramEnd"/>
      <w:r>
        <w:rPr>
          <w:sz w:val="16"/>
          <w:szCs w:val="16"/>
        </w:rPr>
        <w:t xml:space="preserve">;3_) </w:t>
      </w:r>
      <w:r w:rsidR="002223E2">
        <w:rPr>
          <w:sz w:val="16"/>
          <w:szCs w:val="16"/>
        </w:rPr>
        <w:t>for GH patients based on spine review team was</w:t>
      </w:r>
      <w:r w:rsidR="001F13AC">
        <w:rPr>
          <w:sz w:val="16"/>
          <w:szCs w:val="16"/>
        </w:rPr>
        <w:t xml:space="preserve"> </w:t>
      </w:r>
      <w:r w:rsidR="001F13AC" w:rsidRPr="001F13AC">
        <w:rPr>
          <w:b/>
          <w:sz w:val="16"/>
          <w:szCs w:val="16"/>
        </w:rPr>
        <w:t>36.4</w:t>
      </w:r>
      <w:r w:rsidR="001F13AC">
        <w:rPr>
          <w:sz w:val="16"/>
          <w:szCs w:val="16"/>
        </w:rPr>
        <w:t xml:space="preserve"> weeks</w:t>
      </w:r>
    </w:p>
    <w:p w:rsidR="002223E2" w:rsidRDefault="002223E2" w:rsidP="00A1682D">
      <w:pPr>
        <w:spacing w:after="0"/>
        <w:rPr>
          <w:sz w:val="16"/>
          <w:szCs w:val="16"/>
        </w:rPr>
      </w:pPr>
    </w:p>
    <w:p w:rsidR="002944C0" w:rsidRDefault="00462562" w:rsidP="002944C0">
      <w:pPr>
        <w:spacing w:after="0"/>
        <w:rPr>
          <w:sz w:val="16"/>
          <w:szCs w:val="16"/>
        </w:rPr>
      </w:pPr>
      <w:r>
        <w:rPr>
          <w:sz w:val="16"/>
          <w:szCs w:val="16"/>
        </w:rPr>
        <w:t>21</w:t>
      </w:r>
      <w:r w:rsidR="00504B5F">
        <w:rPr>
          <w:sz w:val="16"/>
          <w:szCs w:val="16"/>
        </w:rPr>
        <w:t xml:space="preserve">. Average time to XR fusion (score 1) for TA patients based on </w:t>
      </w:r>
      <w:r w:rsidR="004E34F7">
        <w:rPr>
          <w:sz w:val="16"/>
          <w:szCs w:val="16"/>
        </w:rPr>
        <w:t>surgeon</w:t>
      </w:r>
      <w:r w:rsidR="00504B5F">
        <w:rPr>
          <w:sz w:val="16"/>
          <w:szCs w:val="16"/>
        </w:rPr>
        <w:t xml:space="preserve"> was</w:t>
      </w:r>
      <w:r w:rsidR="002944C0">
        <w:rPr>
          <w:sz w:val="16"/>
          <w:szCs w:val="16"/>
        </w:rPr>
        <w:t xml:space="preserve"> </w:t>
      </w:r>
      <w:r w:rsidR="002944C0" w:rsidRPr="002944C0">
        <w:rPr>
          <w:b/>
          <w:sz w:val="16"/>
          <w:szCs w:val="16"/>
        </w:rPr>
        <w:t>22.85</w:t>
      </w:r>
      <w:r w:rsidR="002944C0">
        <w:rPr>
          <w:sz w:val="16"/>
          <w:szCs w:val="16"/>
        </w:rPr>
        <w:t xml:space="preserve"> weeks</w:t>
      </w:r>
    </w:p>
    <w:p w:rsidR="00341A44" w:rsidRDefault="00462562" w:rsidP="00341A44">
      <w:pPr>
        <w:spacing w:after="0"/>
        <w:rPr>
          <w:sz w:val="16"/>
          <w:szCs w:val="16"/>
        </w:rPr>
      </w:pPr>
      <w:r>
        <w:rPr>
          <w:sz w:val="16"/>
          <w:szCs w:val="16"/>
        </w:rPr>
        <w:t>22</w:t>
      </w:r>
      <w:r w:rsidR="00504B5F">
        <w:rPr>
          <w:sz w:val="16"/>
          <w:szCs w:val="16"/>
        </w:rPr>
        <w:t xml:space="preserve">. Average time to XR fusion (score 1) for GH patients based on </w:t>
      </w:r>
      <w:r w:rsidR="004E34F7">
        <w:rPr>
          <w:sz w:val="16"/>
          <w:szCs w:val="16"/>
        </w:rPr>
        <w:t>surgeon</w:t>
      </w:r>
      <w:r w:rsidR="00504B5F">
        <w:rPr>
          <w:sz w:val="16"/>
          <w:szCs w:val="16"/>
        </w:rPr>
        <w:t xml:space="preserve"> was</w:t>
      </w:r>
      <w:r w:rsidR="002944C0">
        <w:rPr>
          <w:sz w:val="16"/>
          <w:szCs w:val="16"/>
        </w:rPr>
        <w:t xml:space="preserve"> </w:t>
      </w:r>
      <w:r w:rsidR="002944C0" w:rsidRPr="002944C0">
        <w:rPr>
          <w:b/>
          <w:sz w:val="16"/>
          <w:szCs w:val="16"/>
        </w:rPr>
        <w:t>25.78</w:t>
      </w:r>
      <w:r w:rsidR="002944C0">
        <w:rPr>
          <w:sz w:val="16"/>
          <w:szCs w:val="16"/>
        </w:rPr>
        <w:t xml:space="preserve"> weeks</w:t>
      </w:r>
    </w:p>
    <w:p w:rsidR="00504B5F" w:rsidRDefault="00462562" w:rsidP="00504B5F">
      <w:pPr>
        <w:spacing w:after="0"/>
        <w:rPr>
          <w:sz w:val="16"/>
          <w:szCs w:val="16"/>
        </w:rPr>
      </w:pPr>
      <w:r>
        <w:rPr>
          <w:sz w:val="16"/>
          <w:szCs w:val="16"/>
        </w:rPr>
        <w:t>23</w:t>
      </w:r>
      <w:r w:rsidR="00504B5F">
        <w:rPr>
          <w:sz w:val="16"/>
          <w:szCs w:val="16"/>
        </w:rPr>
        <w:t>. Average time to CT fusion (score 1a</w:t>
      </w:r>
      <w:proofErr w:type="gramStart"/>
      <w:r w:rsidR="00504B5F">
        <w:rPr>
          <w:sz w:val="16"/>
          <w:szCs w:val="16"/>
        </w:rPr>
        <w:t>;2a</w:t>
      </w:r>
      <w:proofErr w:type="gramEnd"/>
      <w:r w:rsidR="00504B5F">
        <w:rPr>
          <w:sz w:val="16"/>
          <w:szCs w:val="16"/>
        </w:rPr>
        <w:t xml:space="preserve">;3_) for TA patients based on </w:t>
      </w:r>
      <w:r w:rsidR="004E34F7">
        <w:rPr>
          <w:sz w:val="16"/>
          <w:szCs w:val="16"/>
        </w:rPr>
        <w:t>surgeon</w:t>
      </w:r>
      <w:r w:rsidR="00504B5F">
        <w:rPr>
          <w:sz w:val="16"/>
          <w:szCs w:val="16"/>
        </w:rPr>
        <w:t xml:space="preserve"> was</w:t>
      </w:r>
      <w:r w:rsidR="003D7761">
        <w:rPr>
          <w:sz w:val="16"/>
          <w:szCs w:val="16"/>
        </w:rPr>
        <w:t xml:space="preserve"> </w:t>
      </w:r>
      <w:r w:rsidR="003D7761" w:rsidRPr="003D7761">
        <w:rPr>
          <w:b/>
          <w:sz w:val="16"/>
          <w:szCs w:val="16"/>
        </w:rPr>
        <w:t>20.93</w:t>
      </w:r>
      <w:r w:rsidR="003D7761">
        <w:rPr>
          <w:sz w:val="16"/>
          <w:szCs w:val="16"/>
        </w:rPr>
        <w:t xml:space="preserve"> weeks</w:t>
      </w:r>
    </w:p>
    <w:p w:rsidR="002223E2" w:rsidRDefault="00462562" w:rsidP="00A1682D">
      <w:pPr>
        <w:spacing w:after="0"/>
        <w:rPr>
          <w:sz w:val="16"/>
          <w:szCs w:val="16"/>
        </w:rPr>
      </w:pPr>
      <w:r>
        <w:rPr>
          <w:sz w:val="16"/>
          <w:szCs w:val="16"/>
        </w:rPr>
        <w:t>24</w:t>
      </w:r>
      <w:r w:rsidR="00504B5F">
        <w:rPr>
          <w:sz w:val="16"/>
          <w:szCs w:val="16"/>
        </w:rPr>
        <w:t>. Average time to CT fusion (score 1a</w:t>
      </w:r>
      <w:proofErr w:type="gramStart"/>
      <w:r w:rsidR="00504B5F">
        <w:rPr>
          <w:sz w:val="16"/>
          <w:szCs w:val="16"/>
        </w:rPr>
        <w:t>;2a</w:t>
      </w:r>
      <w:proofErr w:type="gramEnd"/>
      <w:r w:rsidR="00504B5F">
        <w:rPr>
          <w:sz w:val="16"/>
          <w:szCs w:val="16"/>
        </w:rPr>
        <w:t xml:space="preserve">;3_) for GH patients based on </w:t>
      </w:r>
      <w:r w:rsidR="004E34F7">
        <w:rPr>
          <w:sz w:val="16"/>
          <w:szCs w:val="16"/>
        </w:rPr>
        <w:t>surgeon</w:t>
      </w:r>
      <w:r w:rsidR="00504B5F">
        <w:rPr>
          <w:sz w:val="16"/>
          <w:szCs w:val="16"/>
        </w:rPr>
        <w:t xml:space="preserve"> was</w:t>
      </w:r>
      <w:r w:rsidR="00172CB1">
        <w:rPr>
          <w:sz w:val="16"/>
          <w:szCs w:val="16"/>
        </w:rPr>
        <w:t xml:space="preserve"> </w:t>
      </w:r>
      <w:bookmarkStart w:id="0" w:name="_GoBack"/>
      <w:r w:rsidR="00172CB1" w:rsidRPr="00172CB1">
        <w:rPr>
          <w:b/>
          <w:sz w:val="16"/>
          <w:szCs w:val="16"/>
        </w:rPr>
        <w:t>23.2</w:t>
      </w:r>
      <w:bookmarkEnd w:id="0"/>
      <w:r w:rsidR="00172CB1">
        <w:rPr>
          <w:sz w:val="16"/>
          <w:szCs w:val="16"/>
        </w:rPr>
        <w:t xml:space="preserve"> weeks</w:t>
      </w:r>
    </w:p>
    <w:p w:rsidR="002223E2" w:rsidRDefault="002223E2" w:rsidP="00A1682D">
      <w:pPr>
        <w:spacing w:after="0"/>
        <w:rPr>
          <w:sz w:val="16"/>
          <w:szCs w:val="16"/>
        </w:rPr>
      </w:pPr>
    </w:p>
    <w:p w:rsidR="002223E2" w:rsidRDefault="002223E2" w:rsidP="002223E2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lastRenderedPageBreak/>
        <w:t xml:space="preserve">Cobb angle and </w:t>
      </w:r>
      <w:proofErr w:type="spellStart"/>
      <w:r>
        <w:rPr>
          <w:sz w:val="16"/>
          <w:szCs w:val="16"/>
        </w:rPr>
        <w:t>interspinous</w:t>
      </w:r>
      <w:proofErr w:type="spellEnd"/>
      <w:r>
        <w:rPr>
          <w:sz w:val="16"/>
          <w:szCs w:val="16"/>
        </w:rPr>
        <w:t xml:space="preserve"> distance measurements/averages</w:t>
      </w:r>
      <w:r w:rsidR="004E34F7">
        <w:rPr>
          <w:sz w:val="16"/>
          <w:szCs w:val="16"/>
        </w:rPr>
        <w:t>?</w:t>
      </w:r>
      <w:proofErr w:type="gramEnd"/>
    </w:p>
    <w:p w:rsidR="002223E2" w:rsidRPr="002223E2" w:rsidRDefault="002223E2" w:rsidP="002223E2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Cost</w:t>
      </w:r>
      <w:r w:rsidR="004E34F7">
        <w:rPr>
          <w:sz w:val="16"/>
          <w:szCs w:val="16"/>
        </w:rPr>
        <w:t>?</w:t>
      </w:r>
      <w:proofErr w:type="gramEnd"/>
    </w:p>
    <w:sectPr w:rsidR="002223E2" w:rsidRPr="002223E2" w:rsidSect="00AF3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proofState w:spelling="clean" w:grammar="clean"/>
  <w:defaultTabStop w:val="720"/>
  <w:characterSpacingControl w:val="doNotCompress"/>
  <w:compat/>
  <w:rsids>
    <w:rsidRoot w:val="00A1682D"/>
    <w:rsid w:val="001157C8"/>
    <w:rsid w:val="0013531B"/>
    <w:rsid w:val="00172CB1"/>
    <w:rsid w:val="001F13AC"/>
    <w:rsid w:val="002043B2"/>
    <w:rsid w:val="002223E2"/>
    <w:rsid w:val="002400EF"/>
    <w:rsid w:val="002944C0"/>
    <w:rsid w:val="00341A44"/>
    <w:rsid w:val="003D7761"/>
    <w:rsid w:val="00453F2B"/>
    <w:rsid w:val="00462562"/>
    <w:rsid w:val="004E34F7"/>
    <w:rsid w:val="00504B5F"/>
    <w:rsid w:val="00981CEF"/>
    <w:rsid w:val="00A04987"/>
    <w:rsid w:val="00A1682D"/>
    <w:rsid w:val="00A820BF"/>
    <w:rsid w:val="00AF3262"/>
    <w:rsid w:val="00BE5311"/>
    <w:rsid w:val="00E95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3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3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R. Patel</dc:creator>
  <cp:lastModifiedBy>bwu2</cp:lastModifiedBy>
  <cp:revision>16</cp:revision>
  <dcterms:created xsi:type="dcterms:W3CDTF">2012-05-01T01:59:00Z</dcterms:created>
  <dcterms:modified xsi:type="dcterms:W3CDTF">2012-05-10T19:29:00Z</dcterms:modified>
</cp:coreProperties>
</file>