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0D5" w:rsidRPr="0081283C" w:rsidRDefault="008A40D5">
      <w:pPr>
        <w:pStyle w:val="Title"/>
        <w:rPr>
          <w:rFonts w:ascii="Arial" w:hAnsi="Arial" w:cs="Arial"/>
        </w:rPr>
      </w:pPr>
      <w:r w:rsidRPr="0081283C">
        <w:rPr>
          <w:rFonts w:ascii="Arial" w:hAnsi="Arial" w:cs="Arial"/>
        </w:rPr>
        <w:t>Children’s Healthcare of Atlanta</w:t>
      </w:r>
    </w:p>
    <w:p w:rsidR="008A40D5" w:rsidRPr="0081283C" w:rsidRDefault="008924CB">
      <w:pPr>
        <w:jc w:val="center"/>
        <w:rPr>
          <w:rFonts w:ascii="Arial" w:hAnsi="Arial" w:cs="Arial"/>
          <w:sz w:val="28"/>
        </w:rPr>
      </w:pPr>
      <w:r w:rsidRPr="0081283C">
        <w:rPr>
          <w:rFonts w:ascii="Arial" w:hAnsi="Arial" w:cs="Arial"/>
          <w:sz w:val="28"/>
        </w:rPr>
        <w:t xml:space="preserve">Friends </w:t>
      </w:r>
      <w:r w:rsidR="008A40D5" w:rsidRPr="0081283C">
        <w:rPr>
          <w:rFonts w:ascii="Arial" w:hAnsi="Arial" w:cs="Arial"/>
          <w:sz w:val="28"/>
        </w:rPr>
        <w:t>Research Funding Application</w:t>
      </w:r>
    </w:p>
    <w:p w:rsidR="008A40D5" w:rsidRDefault="008A40D5">
      <w:pPr>
        <w:rPr>
          <w:rFonts w:ascii="Arial" w:hAnsi="Arial"/>
        </w:rPr>
      </w:pPr>
    </w:p>
    <w:p w:rsidR="008A40D5" w:rsidRDefault="008A40D5">
      <w:pPr>
        <w:rPr>
          <w:rFonts w:ascii="Arial" w:hAnsi="Arial"/>
        </w:rPr>
      </w:pPr>
      <w:r>
        <w:rPr>
          <w:rFonts w:ascii="Arial" w:hAnsi="Arial"/>
        </w:rPr>
        <w:t>Title of Project:</w:t>
      </w:r>
      <w:r w:rsidR="00474E4C" w:rsidRPr="00474E4C">
        <w:rPr>
          <w:rFonts w:ascii="Arial" w:hAnsi="Arial" w:cs="Arial"/>
          <w:b/>
          <w:color w:val="1F497D"/>
        </w:rPr>
        <w:t xml:space="preserve"> </w:t>
      </w:r>
      <w:r w:rsidR="00474E4C">
        <w:rPr>
          <w:rFonts w:ascii="Arial" w:hAnsi="Arial" w:cs="Arial"/>
          <w:b/>
          <w:color w:val="1F497D"/>
        </w:rPr>
        <w:t>Effect of an accelerated discharge protocol following posterior spinal fusion for adolescent idiopathic scoliosis</w:t>
      </w:r>
    </w:p>
    <w:p w:rsidR="008A40D5" w:rsidRDefault="008A40D5">
      <w:pPr>
        <w:rPr>
          <w:rFonts w:ascii="Arial" w:hAnsi="Arial"/>
        </w:rPr>
      </w:pPr>
    </w:p>
    <w:p w:rsidR="008A40D5" w:rsidRDefault="008A40D5">
      <w:pPr>
        <w:rPr>
          <w:rFonts w:ascii="Arial" w:hAnsi="Arial"/>
        </w:rPr>
      </w:pPr>
      <w:r>
        <w:rPr>
          <w:rFonts w:ascii="Arial" w:hAnsi="Arial"/>
        </w:rPr>
        <w:t>Principal Investigator:</w:t>
      </w:r>
    </w:p>
    <w:p w:rsidR="008A40D5" w:rsidRPr="00025A53" w:rsidRDefault="008A40D5">
      <w:pPr>
        <w:rPr>
          <w:rFonts w:ascii="Arial" w:hAnsi="Arial"/>
        </w:rPr>
      </w:pPr>
      <w:r>
        <w:rPr>
          <w:rFonts w:ascii="Arial" w:hAnsi="Arial"/>
        </w:rPr>
        <w:tab/>
        <w:t>Name:</w:t>
      </w:r>
      <w:r w:rsidR="008F2833" w:rsidRPr="008F2833">
        <w:rPr>
          <w:rFonts w:ascii="Arial" w:hAnsi="Arial" w:cs="Arial"/>
          <w:b/>
          <w:color w:val="1F497D"/>
        </w:rPr>
        <w:t xml:space="preserve"> </w:t>
      </w:r>
      <w:r w:rsidR="00025A53">
        <w:rPr>
          <w:rFonts w:ascii="Arial" w:hAnsi="Arial" w:cs="Arial"/>
          <w:b/>
          <w:color w:val="1F497D"/>
        </w:rPr>
        <w:tab/>
      </w:r>
      <w:r w:rsidR="00025A53">
        <w:rPr>
          <w:rFonts w:ascii="Arial" w:hAnsi="Arial" w:cs="Arial"/>
          <w:b/>
          <w:color w:val="1F497D"/>
        </w:rPr>
        <w:tab/>
      </w:r>
      <w:r w:rsidR="008F2833" w:rsidRPr="00025A53">
        <w:rPr>
          <w:rFonts w:ascii="Arial" w:hAnsi="Arial" w:cs="Arial"/>
          <w:color w:val="1F497D"/>
        </w:rPr>
        <w:t>Nicholas D. Fletcher, MD</w:t>
      </w:r>
    </w:p>
    <w:p w:rsidR="008A40D5" w:rsidRPr="00025A53" w:rsidRDefault="008A40D5">
      <w:pPr>
        <w:rPr>
          <w:rFonts w:ascii="Arial" w:hAnsi="Arial"/>
        </w:rPr>
      </w:pPr>
      <w:r w:rsidRPr="00025A53">
        <w:rPr>
          <w:rFonts w:ascii="Arial" w:hAnsi="Arial"/>
        </w:rPr>
        <w:tab/>
        <w:t>Phone:</w:t>
      </w:r>
      <w:r w:rsidR="008F2833" w:rsidRPr="00025A53">
        <w:rPr>
          <w:rFonts w:ascii="Arial" w:hAnsi="Arial" w:cs="Arial"/>
          <w:color w:val="1F497D"/>
        </w:rPr>
        <w:t xml:space="preserve"> </w:t>
      </w:r>
      <w:r w:rsidR="00025A53" w:rsidRPr="00025A53">
        <w:rPr>
          <w:rFonts w:ascii="Arial" w:hAnsi="Arial" w:cs="Arial"/>
          <w:color w:val="1F497D"/>
        </w:rPr>
        <w:tab/>
      </w:r>
      <w:r w:rsidR="00025A53" w:rsidRPr="00025A53">
        <w:rPr>
          <w:rFonts w:ascii="Arial" w:hAnsi="Arial" w:cs="Arial"/>
          <w:color w:val="1F497D"/>
        </w:rPr>
        <w:tab/>
      </w:r>
      <w:r w:rsidR="0081283C" w:rsidRPr="00025A53">
        <w:rPr>
          <w:rFonts w:ascii="Arial" w:hAnsi="Arial" w:cs="Arial"/>
          <w:color w:val="1F497D"/>
        </w:rPr>
        <w:t>(</w:t>
      </w:r>
      <w:r w:rsidR="008F2833" w:rsidRPr="00025A53">
        <w:rPr>
          <w:rFonts w:ascii="Arial" w:hAnsi="Arial" w:cs="Arial"/>
          <w:color w:val="1F497D"/>
        </w:rPr>
        <w:t>404)778-3831</w:t>
      </w:r>
    </w:p>
    <w:p w:rsidR="008A40D5" w:rsidRPr="00025A53" w:rsidRDefault="008A40D5">
      <w:pPr>
        <w:rPr>
          <w:rFonts w:ascii="Arial" w:hAnsi="Arial"/>
          <w:color w:val="1F497D" w:themeColor="text2"/>
        </w:rPr>
      </w:pPr>
      <w:r w:rsidRPr="00025A53">
        <w:rPr>
          <w:rFonts w:ascii="Arial" w:hAnsi="Arial"/>
        </w:rPr>
        <w:tab/>
        <w:t>Email:</w:t>
      </w:r>
      <w:r w:rsidR="0081283C" w:rsidRPr="00025A53">
        <w:rPr>
          <w:rFonts w:ascii="Arial" w:hAnsi="Arial"/>
        </w:rPr>
        <w:t xml:space="preserve"> </w:t>
      </w:r>
      <w:r w:rsidR="00025A53" w:rsidRPr="00025A53">
        <w:rPr>
          <w:rFonts w:ascii="Arial" w:hAnsi="Arial"/>
        </w:rPr>
        <w:tab/>
      </w:r>
      <w:r w:rsidR="00025A53" w:rsidRPr="00025A53">
        <w:rPr>
          <w:rFonts w:ascii="Arial" w:hAnsi="Arial"/>
        </w:rPr>
        <w:tab/>
      </w:r>
      <w:r w:rsidR="00474E4C" w:rsidRPr="00025A53">
        <w:rPr>
          <w:rFonts w:ascii="Arial" w:hAnsi="Arial"/>
          <w:color w:val="1F497D" w:themeColor="text2"/>
        </w:rPr>
        <w:t>nicolas.d.fletcher@emory.edu</w:t>
      </w:r>
    </w:p>
    <w:p w:rsidR="008A40D5" w:rsidRPr="00025A53" w:rsidRDefault="008A40D5">
      <w:pPr>
        <w:rPr>
          <w:rFonts w:ascii="Arial" w:hAnsi="Arial"/>
        </w:rPr>
      </w:pPr>
      <w:r w:rsidRPr="00025A53">
        <w:rPr>
          <w:rFonts w:ascii="Arial" w:hAnsi="Arial"/>
        </w:rPr>
        <w:tab/>
        <w:t>Fax:</w:t>
      </w:r>
      <w:r w:rsidR="008F2833" w:rsidRPr="00025A53">
        <w:rPr>
          <w:rFonts w:ascii="Arial" w:hAnsi="Arial" w:cs="Arial"/>
          <w:color w:val="1F497D"/>
        </w:rPr>
        <w:t xml:space="preserve"> </w:t>
      </w:r>
      <w:r w:rsidR="00025A53" w:rsidRPr="00025A53">
        <w:rPr>
          <w:rFonts w:ascii="Arial" w:hAnsi="Arial" w:cs="Arial"/>
          <w:color w:val="1F497D"/>
        </w:rPr>
        <w:tab/>
      </w:r>
      <w:r w:rsidR="00025A53" w:rsidRPr="00025A53">
        <w:rPr>
          <w:rFonts w:ascii="Arial" w:hAnsi="Arial" w:cs="Arial"/>
          <w:color w:val="1F497D"/>
        </w:rPr>
        <w:tab/>
      </w:r>
      <w:r w:rsidR="00025A53" w:rsidRPr="00025A53">
        <w:rPr>
          <w:rFonts w:ascii="Arial" w:hAnsi="Arial" w:cs="Arial"/>
          <w:color w:val="1F497D"/>
        </w:rPr>
        <w:tab/>
      </w:r>
      <w:r w:rsidR="008F2833" w:rsidRPr="00025A53">
        <w:rPr>
          <w:rFonts w:ascii="Arial" w:hAnsi="Arial" w:cs="Arial"/>
          <w:color w:val="1F497D"/>
        </w:rPr>
        <w:t>(404)778-7016</w:t>
      </w:r>
    </w:p>
    <w:p w:rsidR="008F2833" w:rsidRPr="00025A53" w:rsidRDefault="008A40D5">
      <w:pPr>
        <w:rPr>
          <w:rFonts w:ascii="Arial" w:hAnsi="Arial"/>
          <w:color w:val="1F497D"/>
        </w:rPr>
      </w:pPr>
      <w:r w:rsidRPr="00025A53">
        <w:rPr>
          <w:rFonts w:ascii="Arial" w:hAnsi="Arial"/>
        </w:rPr>
        <w:tab/>
        <w:t>Mailing Address:</w:t>
      </w:r>
      <w:r w:rsidR="008F2833" w:rsidRPr="00025A53">
        <w:rPr>
          <w:rFonts w:ascii="Arial" w:hAnsi="Arial"/>
          <w:color w:val="1F497D"/>
        </w:rPr>
        <w:t xml:space="preserve"> </w:t>
      </w:r>
      <w:r w:rsidR="008F2833" w:rsidRPr="00025A53">
        <w:rPr>
          <w:rFonts w:ascii="Arial" w:hAnsi="Arial"/>
          <w:color w:val="1F497D"/>
        </w:rPr>
        <w:tab/>
        <w:t>Emory Orthopaedics &amp; Spine Center</w:t>
      </w:r>
    </w:p>
    <w:p w:rsidR="008A40D5" w:rsidRPr="00025A53" w:rsidRDefault="008F2833" w:rsidP="008F2833">
      <w:pPr>
        <w:ind w:left="2160" w:firstLine="720"/>
        <w:rPr>
          <w:rFonts w:ascii="Arial" w:hAnsi="Arial"/>
        </w:rPr>
      </w:pPr>
      <w:r w:rsidRPr="00025A53">
        <w:rPr>
          <w:rFonts w:ascii="Arial" w:hAnsi="Arial"/>
          <w:color w:val="1F497D"/>
        </w:rPr>
        <w:t>59 Executive Park South</w:t>
      </w:r>
    </w:p>
    <w:p w:rsidR="008A40D5" w:rsidRPr="00025A53" w:rsidRDefault="008F2833">
      <w:pPr>
        <w:rPr>
          <w:rFonts w:ascii="Arial" w:hAnsi="Arial"/>
        </w:rPr>
      </w:pPr>
      <w:r w:rsidRPr="00025A53">
        <w:rPr>
          <w:rFonts w:ascii="Arial" w:hAnsi="Arial"/>
        </w:rPr>
        <w:tab/>
      </w:r>
      <w:r w:rsidRPr="00025A53">
        <w:rPr>
          <w:rFonts w:ascii="Arial" w:hAnsi="Arial"/>
        </w:rPr>
        <w:tab/>
      </w:r>
      <w:r w:rsidRPr="00025A53">
        <w:rPr>
          <w:rFonts w:ascii="Arial" w:hAnsi="Arial"/>
        </w:rPr>
        <w:tab/>
      </w:r>
      <w:r w:rsidRPr="00025A53">
        <w:rPr>
          <w:rFonts w:ascii="Arial" w:hAnsi="Arial"/>
        </w:rPr>
        <w:tab/>
      </w:r>
      <w:r w:rsidRPr="00025A53">
        <w:rPr>
          <w:rFonts w:ascii="Arial" w:hAnsi="Arial"/>
          <w:color w:val="1F497D"/>
        </w:rPr>
        <w:t>Atlanta, GA 30329</w:t>
      </w:r>
    </w:p>
    <w:p w:rsidR="008F2833" w:rsidRDefault="008F2833">
      <w:pPr>
        <w:rPr>
          <w:rFonts w:ascii="Arial" w:hAnsi="Arial"/>
        </w:rPr>
      </w:pPr>
    </w:p>
    <w:p w:rsidR="008A40D5" w:rsidRDefault="008A40D5">
      <w:pPr>
        <w:rPr>
          <w:rFonts w:ascii="Arial" w:hAnsi="Arial"/>
        </w:rPr>
      </w:pPr>
      <w:r>
        <w:rPr>
          <w:rFonts w:ascii="Arial" w:hAnsi="Arial"/>
        </w:rPr>
        <w:t>Dates of Proposed Project:</w:t>
      </w:r>
      <w:r w:rsidR="0081283C">
        <w:rPr>
          <w:rFonts w:ascii="Arial" w:hAnsi="Arial"/>
        </w:rPr>
        <w:t xml:space="preserve"> </w:t>
      </w:r>
      <w:r w:rsidR="006B577F">
        <w:rPr>
          <w:rFonts w:ascii="Arial" w:hAnsi="Arial"/>
          <w:color w:val="1F497D" w:themeColor="text2"/>
        </w:rPr>
        <w:t>December 2013</w:t>
      </w:r>
      <w:r w:rsidR="0081283C" w:rsidRPr="00025A53">
        <w:rPr>
          <w:rFonts w:ascii="Arial" w:hAnsi="Arial"/>
          <w:color w:val="1F497D" w:themeColor="text2"/>
        </w:rPr>
        <w:t>-June 2015</w:t>
      </w:r>
    </w:p>
    <w:p w:rsidR="008A40D5" w:rsidRDefault="008A40D5">
      <w:pPr>
        <w:rPr>
          <w:rFonts w:ascii="Arial" w:hAnsi="Arial"/>
        </w:rPr>
      </w:pPr>
    </w:p>
    <w:p w:rsidR="008A40D5" w:rsidRDefault="008A40D5">
      <w:pPr>
        <w:rPr>
          <w:rFonts w:ascii="Arial" w:hAnsi="Arial"/>
        </w:rPr>
      </w:pPr>
      <w:r>
        <w:rPr>
          <w:rFonts w:ascii="Arial" w:hAnsi="Arial"/>
        </w:rPr>
        <w:t xml:space="preserve">Direct Cost </w:t>
      </w:r>
      <w:proofErr w:type="gramStart"/>
      <w:r>
        <w:rPr>
          <w:rFonts w:ascii="Arial" w:hAnsi="Arial"/>
        </w:rPr>
        <w:t>From</w:t>
      </w:r>
      <w:proofErr w:type="gramEnd"/>
      <w:r>
        <w:rPr>
          <w:rFonts w:ascii="Arial" w:hAnsi="Arial"/>
        </w:rPr>
        <w:t xml:space="preserve"> Budget Page</w:t>
      </w:r>
      <w:r w:rsidR="00BD0199">
        <w:rPr>
          <w:rFonts w:ascii="Arial" w:hAnsi="Arial"/>
        </w:rPr>
        <w:t xml:space="preserve">: </w:t>
      </w:r>
      <w:r w:rsidR="00BD0199" w:rsidRPr="00BD0199">
        <w:rPr>
          <w:rFonts w:ascii="Arial" w:hAnsi="Arial"/>
          <w:color w:val="1F497D" w:themeColor="text2"/>
        </w:rPr>
        <w:t>$48330</w:t>
      </w:r>
    </w:p>
    <w:p w:rsidR="008A40D5" w:rsidRDefault="008A40D5">
      <w:pPr>
        <w:rPr>
          <w:rFonts w:ascii="Arial" w:hAnsi="Arial"/>
        </w:rPr>
      </w:pPr>
    </w:p>
    <w:p w:rsidR="008A40D5" w:rsidRDefault="008A40D5">
      <w:pPr>
        <w:rPr>
          <w:rFonts w:ascii="Arial" w:hAnsi="Arial"/>
        </w:rPr>
      </w:pPr>
      <w:r>
        <w:rPr>
          <w:rFonts w:ascii="Arial" w:hAnsi="Arial"/>
        </w:rPr>
        <w:t xml:space="preserve">Are Human Subjects Involved?          Yes </w:t>
      </w:r>
      <w:bookmarkStart w:id="0" w:name="Check1"/>
      <w:r w:rsidR="005E46E4">
        <w:rPr>
          <w:rFonts w:ascii="Arial" w:hAnsi="Arial"/>
        </w:rPr>
        <w:fldChar w:fldCharType="begin">
          <w:ffData>
            <w:name w:val="Check1"/>
            <w:enabled/>
            <w:calcOnExit w:val="0"/>
            <w:checkBox>
              <w:sizeAuto/>
              <w:default w:val="1"/>
            </w:checkBox>
          </w:ffData>
        </w:fldChar>
      </w:r>
      <w:r w:rsidR="00474E4C">
        <w:rPr>
          <w:rFonts w:ascii="Arial" w:hAnsi="Arial"/>
        </w:rPr>
        <w:instrText xml:space="preserve"> FORMCHECKBOX </w:instrText>
      </w:r>
      <w:r w:rsidR="005E46E4">
        <w:rPr>
          <w:rFonts w:ascii="Arial" w:hAnsi="Arial"/>
        </w:rPr>
      </w:r>
      <w:r w:rsidR="005E46E4">
        <w:rPr>
          <w:rFonts w:ascii="Arial" w:hAnsi="Arial"/>
        </w:rPr>
        <w:fldChar w:fldCharType="end"/>
      </w:r>
      <w:bookmarkEnd w:id="0"/>
      <w:r>
        <w:rPr>
          <w:rFonts w:ascii="Arial" w:hAnsi="Arial"/>
        </w:rPr>
        <w:tab/>
      </w:r>
      <w:r>
        <w:rPr>
          <w:rFonts w:ascii="Arial" w:hAnsi="Arial"/>
        </w:rPr>
        <w:tab/>
        <w:t xml:space="preserve">No  </w:t>
      </w:r>
      <w:r w:rsidR="005E46E4">
        <w:rPr>
          <w:rFonts w:ascii="Arial" w:hAnsi="Arial"/>
        </w:rPr>
        <w:fldChar w:fldCharType="begin">
          <w:ffData>
            <w:name w:val="Check2"/>
            <w:enabled/>
            <w:calcOnExit w:val="0"/>
            <w:checkBox>
              <w:sizeAuto/>
              <w:default w:val="0"/>
            </w:checkBox>
          </w:ffData>
        </w:fldChar>
      </w:r>
      <w:bookmarkStart w:id="1" w:name="Check2"/>
      <w:r>
        <w:rPr>
          <w:rFonts w:ascii="Arial" w:hAnsi="Arial"/>
        </w:rPr>
        <w:instrText xml:space="preserve"> FORMCHECKBOX </w:instrText>
      </w:r>
      <w:r w:rsidR="005E46E4">
        <w:rPr>
          <w:rFonts w:ascii="Arial" w:hAnsi="Arial"/>
        </w:rPr>
      </w:r>
      <w:r w:rsidR="005E46E4">
        <w:rPr>
          <w:rFonts w:ascii="Arial" w:hAnsi="Arial"/>
        </w:rPr>
        <w:fldChar w:fldCharType="end"/>
      </w:r>
      <w:bookmarkEnd w:id="1"/>
      <w:r>
        <w:rPr>
          <w:rFonts w:ascii="Arial" w:hAnsi="Arial"/>
        </w:rPr>
        <w:t xml:space="preserve"> </w:t>
      </w:r>
    </w:p>
    <w:p w:rsidR="008A40D5" w:rsidRDefault="008A40D5">
      <w:pPr>
        <w:rPr>
          <w:rFonts w:ascii="Arial" w:hAnsi="Arial"/>
        </w:rPr>
      </w:pPr>
    </w:p>
    <w:p w:rsidR="008A40D5" w:rsidRDefault="008A40D5">
      <w:pPr>
        <w:rPr>
          <w:rFonts w:ascii="Arial" w:hAnsi="Arial"/>
        </w:rPr>
      </w:pPr>
      <w:r>
        <w:rPr>
          <w:rFonts w:ascii="Arial" w:hAnsi="Arial"/>
        </w:rPr>
        <w:t>Where will Research Occur?</w:t>
      </w:r>
    </w:p>
    <w:p w:rsidR="008A40D5" w:rsidRDefault="008A40D5">
      <w:pPr>
        <w:rPr>
          <w:rFonts w:ascii="Arial" w:hAnsi="Arial"/>
        </w:rPr>
      </w:pPr>
    </w:p>
    <w:p w:rsidR="008A40D5" w:rsidRDefault="008A40D5">
      <w:pPr>
        <w:rPr>
          <w:rFonts w:ascii="Arial" w:hAnsi="Arial"/>
        </w:rPr>
      </w:pPr>
      <w:r>
        <w:rPr>
          <w:rFonts w:ascii="Arial" w:hAnsi="Arial"/>
        </w:rPr>
        <w:tab/>
      </w:r>
      <w:bookmarkStart w:id="2" w:name="Check3"/>
      <w:r w:rsidR="005E46E4">
        <w:rPr>
          <w:rFonts w:ascii="Arial" w:hAnsi="Arial"/>
        </w:rPr>
        <w:fldChar w:fldCharType="begin">
          <w:ffData>
            <w:name w:val="Check3"/>
            <w:enabled/>
            <w:calcOnExit w:val="0"/>
            <w:checkBox>
              <w:sizeAuto/>
              <w:default w:val="1"/>
            </w:checkBox>
          </w:ffData>
        </w:fldChar>
      </w:r>
      <w:r w:rsidR="00B1470F">
        <w:rPr>
          <w:rFonts w:ascii="Arial" w:hAnsi="Arial"/>
        </w:rPr>
        <w:instrText xml:space="preserve"> FORMCHECKBOX </w:instrText>
      </w:r>
      <w:r w:rsidR="005E46E4">
        <w:rPr>
          <w:rFonts w:ascii="Arial" w:hAnsi="Arial"/>
        </w:rPr>
      </w:r>
      <w:r w:rsidR="005E46E4">
        <w:rPr>
          <w:rFonts w:ascii="Arial" w:hAnsi="Arial"/>
        </w:rPr>
        <w:fldChar w:fldCharType="end"/>
      </w:r>
      <w:bookmarkEnd w:id="2"/>
      <w:r>
        <w:rPr>
          <w:rFonts w:ascii="Arial" w:hAnsi="Arial"/>
        </w:rPr>
        <w:t>Scottish Rite Hospital</w:t>
      </w:r>
    </w:p>
    <w:p w:rsidR="008A40D5" w:rsidRDefault="008A40D5">
      <w:pPr>
        <w:rPr>
          <w:rFonts w:ascii="Arial" w:hAnsi="Arial"/>
        </w:rPr>
      </w:pPr>
      <w:r>
        <w:rPr>
          <w:rFonts w:ascii="Arial" w:hAnsi="Arial"/>
        </w:rPr>
        <w:tab/>
      </w:r>
      <w:bookmarkStart w:id="3" w:name="Check4"/>
      <w:r w:rsidR="005E46E4">
        <w:rPr>
          <w:rFonts w:ascii="Arial" w:hAnsi="Arial"/>
        </w:rPr>
        <w:fldChar w:fldCharType="begin">
          <w:ffData>
            <w:name w:val="Check4"/>
            <w:enabled/>
            <w:calcOnExit w:val="0"/>
            <w:checkBox>
              <w:sizeAuto/>
              <w:default w:val="1"/>
            </w:checkBox>
          </w:ffData>
        </w:fldChar>
      </w:r>
      <w:r w:rsidR="00474E4C">
        <w:rPr>
          <w:rFonts w:ascii="Arial" w:hAnsi="Arial"/>
        </w:rPr>
        <w:instrText xml:space="preserve"> FORMCHECKBOX </w:instrText>
      </w:r>
      <w:r w:rsidR="005E46E4">
        <w:rPr>
          <w:rFonts w:ascii="Arial" w:hAnsi="Arial"/>
        </w:rPr>
      </w:r>
      <w:r w:rsidR="005E46E4">
        <w:rPr>
          <w:rFonts w:ascii="Arial" w:hAnsi="Arial"/>
        </w:rPr>
        <w:fldChar w:fldCharType="end"/>
      </w:r>
      <w:bookmarkEnd w:id="3"/>
      <w:proofErr w:type="spellStart"/>
      <w:r>
        <w:rPr>
          <w:rFonts w:ascii="Arial" w:hAnsi="Arial"/>
        </w:rPr>
        <w:t>Egleston</w:t>
      </w:r>
      <w:proofErr w:type="spellEnd"/>
      <w:r>
        <w:rPr>
          <w:rFonts w:ascii="Arial" w:hAnsi="Arial"/>
        </w:rPr>
        <w:t xml:space="preserve"> Hospital</w:t>
      </w:r>
    </w:p>
    <w:p w:rsidR="008A40D5" w:rsidRDefault="008A40D5">
      <w:pPr>
        <w:rPr>
          <w:rFonts w:ascii="Arial" w:hAnsi="Arial"/>
        </w:rPr>
      </w:pPr>
      <w:r>
        <w:rPr>
          <w:rFonts w:ascii="Arial" w:hAnsi="Arial"/>
        </w:rPr>
        <w:tab/>
      </w:r>
      <w:r w:rsidR="005E46E4">
        <w:rPr>
          <w:rFonts w:ascii="Arial" w:hAnsi="Arial"/>
        </w:rPr>
        <w:fldChar w:fldCharType="begin">
          <w:ffData>
            <w:name w:val="Check5"/>
            <w:enabled/>
            <w:calcOnExit w:val="0"/>
            <w:checkBox>
              <w:sizeAuto/>
              <w:default w:val="0"/>
            </w:checkBox>
          </w:ffData>
        </w:fldChar>
      </w:r>
      <w:bookmarkStart w:id="4" w:name="Check5"/>
      <w:r>
        <w:rPr>
          <w:rFonts w:ascii="Arial" w:hAnsi="Arial"/>
        </w:rPr>
        <w:instrText xml:space="preserve"> FORMCHECKBOX </w:instrText>
      </w:r>
      <w:r w:rsidR="005E46E4">
        <w:rPr>
          <w:rFonts w:ascii="Arial" w:hAnsi="Arial"/>
        </w:rPr>
      </w:r>
      <w:r w:rsidR="005E46E4">
        <w:rPr>
          <w:rFonts w:ascii="Arial" w:hAnsi="Arial"/>
        </w:rPr>
        <w:fldChar w:fldCharType="end"/>
      </w:r>
      <w:bookmarkEnd w:id="4"/>
      <w:r>
        <w:rPr>
          <w:rFonts w:ascii="Arial" w:hAnsi="Arial"/>
        </w:rPr>
        <w:t xml:space="preserve">Satellite </w:t>
      </w:r>
      <w:proofErr w:type="gramStart"/>
      <w:r>
        <w:rPr>
          <w:rFonts w:ascii="Arial" w:hAnsi="Arial"/>
        </w:rPr>
        <w:t>Location  (</w:t>
      </w:r>
      <w:proofErr w:type="gramEnd"/>
      <w:r>
        <w:rPr>
          <w:rFonts w:ascii="Arial" w:hAnsi="Arial"/>
        </w:rPr>
        <w:t>Specify)</w:t>
      </w:r>
      <w:r w:rsidR="005E46E4">
        <w:rPr>
          <w:rFonts w:ascii="Arial" w:hAnsi="Arial"/>
        </w:rPr>
        <w:fldChar w:fldCharType="begin">
          <w:ffData>
            <w:name w:val="Text9"/>
            <w:enabled/>
            <w:calcOnExit w:val="0"/>
            <w:textInput/>
          </w:ffData>
        </w:fldChar>
      </w:r>
      <w:bookmarkStart w:id="5" w:name="Text9"/>
      <w:r>
        <w:rPr>
          <w:rFonts w:ascii="Arial" w:hAnsi="Arial"/>
        </w:rPr>
        <w:instrText xml:space="preserve"> FORMTEXT </w:instrText>
      </w:r>
      <w:r w:rsidR="005E46E4">
        <w:rPr>
          <w:rFonts w:ascii="Arial" w:hAnsi="Arial"/>
        </w:rPr>
      </w:r>
      <w:r w:rsidR="005E46E4">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sidR="005E46E4">
        <w:rPr>
          <w:rFonts w:ascii="Arial" w:hAnsi="Arial"/>
        </w:rPr>
        <w:fldChar w:fldCharType="end"/>
      </w:r>
      <w:bookmarkEnd w:id="5"/>
    </w:p>
    <w:p w:rsidR="008A40D5" w:rsidRDefault="008A40D5">
      <w:pPr>
        <w:rPr>
          <w:rFonts w:ascii="Arial" w:hAnsi="Arial"/>
        </w:rPr>
      </w:pPr>
      <w:r>
        <w:rPr>
          <w:rFonts w:ascii="Arial" w:hAnsi="Arial"/>
        </w:rPr>
        <w:tab/>
      </w:r>
      <w:bookmarkStart w:id="6" w:name="Check6"/>
      <w:r w:rsidR="005E46E4">
        <w:rPr>
          <w:rFonts w:ascii="Arial" w:hAnsi="Arial"/>
        </w:rPr>
        <w:fldChar w:fldCharType="begin">
          <w:ffData>
            <w:name w:val="Check6"/>
            <w:enabled/>
            <w:calcOnExit w:val="0"/>
            <w:checkBox>
              <w:sizeAuto/>
              <w:default w:val="1"/>
            </w:checkBox>
          </w:ffData>
        </w:fldChar>
      </w:r>
      <w:r w:rsidR="00474E4C">
        <w:rPr>
          <w:rFonts w:ascii="Arial" w:hAnsi="Arial"/>
        </w:rPr>
        <w:instrText xml:space="preserve"> FORMCHECKBOX </w:instrText>
      </w:r>
      <w:r w:rsidR="005E46E4">
        <w:rPr>
          <w:rFonts w:ascii="Arial" w:hAnsi="Arial"/>
        </w:rPr>
      </w:r>
      <w:r w:rsidR="005E46E4">
        <w:rPr>
          <w:rFonts w:ascii="Arial" w:hAnsi="Arial"/>
        </w:rPr>
        <w:fldChar w:fldCharType="end"/>
      </w:r>
      <w:bookmarkEnd w:id="6"/>
      <w:r>
        <w:rPr>
          <w:rFonts w:ascii="Arial" w:hAnsi="Arial"/>
        </w:rPr>
        <w:t>Physician Office    (Specify)</w:t>
      </w:r>
      <w:r w:rsidR="00474E4C">
        <w:rPr>
          <w:rFonts w:ascii="Arial" w:hAnsi="Arial"/>
        </w:rPr>
        <w:t xml:space="preserve"> Emory Orthopaedics &amp; Spine Center</w:t>
      </w:r>
    </w:p>
    <w:p w:rsidR="008A40D5" w:rsidRDefault="008A40D5">
      <w:pPr>
        <w:rPr>
          <w:rFonts w:ascii="Arial" w:hAnsi="Arial"/>
        </w:rPr>
      </w:pPr>
      <w:r>
        <w:rPr>
          <w:rFonts w:ascii="Arial" w:hAnsi="Arial"/>
        </w:rPr>
        <w:tab/>
      </w:r>
      <w:r w:rsidR="005E46E4">
        <w:rPr>
          <w:rFonts w:ascii="Arial" w:hAnsi="Arial"/>
        </w:rPr>
        <w:fldChar w:fldCharType="begin">
          <w:ffData>
            <w:name w:val="Check7"/>
            <w:enabled/>
            <w:calcOnExit w:val="0"/>
            <w:checkBox>
              <w:sizeAuto/>
              <w:default w:val="0"/>
            </w:checkBox>
          </w:ffData>
        </w:fldChar>
      </w:r>
      <w:bookmarkStart w:id="7" w:name="Check7"/>
      <w:r>
        <w:rPr>
          <w:rFonts w:ascii="Arial" w:hAnsi="Arial"/>
        </w:rPr>
        <w:instrText xml:space="preserve"> FORMCHECKBOX </w:instrText>
      </w:r>
      <w:r w:rsidR="005E46E4">
        <w:rPr>
          <w:rFonts w:ascii="Arial" w:hAnsi="Arial"/>
        </w:rPr>
      </w:r>
      <w:r w:rsidR="005E46E4">
        <w:rPr>
          <w:rFonts w:ascii="Arial" w:hAnsi="Arial"/>
        </w:rPr>
        <w:fldChar w:fldCharType="end"/>
      </w:r>
      <w:bookmarkEnd w:id="7"/>
      <w:r>
        <w:rPr>
          <w:rFonts w:ascii="Arial" w:hAnsi="Arial"/>
        </w:rPr>
        <w:t>Other</w:t>
      </w:r>
      <w:r>
        <w:rPr>
          <w:rFonts w:ascii="Arial" w:hAnsi="Arial"/>
        </w:rPr>
        <w:tab/>
      </w:r>
      <w:r>
        <w:rPr>
          <w:rFonts w:ascii="Arial" w:hAnsi="Arial"/>
        </w:rPr>
        <w:tab/>
        <w:t xml:space="preserve">  (Specify)</w:t>
      </w:r>
      <w:r w:rsidR="005E46E4">
        <w:rPr>
          <w:rFonts w:ascii="Arial" w:hAnsi="Arial"/>
        </w:rPr>
        <w:fldChar w:fldCharType="begin">
          <w:ffData>
            <w:name w:val="Text11"/>
            <w:enabled/>
            <w:calcOnExit w:val="0"/>
            <w:textInput/>
          </w:ffData>
        </w:fldChar>
      </w:r>
      <w:bookmarkStart w:id="8" w:name="Text11"/>
      <w:r>
        <w:rPr>
          <w:rFonts w:ascii="Arial" w:hAnsi="Arial"/>
        </w:rPr>
        <w:instrText xml:space="preserve"> FORMTEXT </w:instrText>
      </w:r>
      <w:r w:rsidR="005E46E4">
        <w:rPr>
          <w:rFonts w:ascii="Arial" w:hAnsi="Arial"/>
        </w:rPr>
      </w:r>
      <w:r w:rsidR="005E46E4">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sidR="005E46E4">
        <w:rPr>
          <w:rFonts w:ascii="Arial" w:hAnsi="Arial"/>
        </w:rPr>
        <w:fldChar w:fldCharType="end"/>
      </w:r>
      <w:bookmarkEnd w:id="8"/>
    </w:p>
    <w:p w:rsidR="008A40D5" w:rsidRDefault="008A40D5">
      <w:pPr>
        <w:rPr>
          <w:rFonts w:ascii="Arial" w:hAnsi="Arial"/>
        </w:rPr>
      </w:pPr>
    </w:p>
    <w:p w:rsidR="008A40D5" w:rsidRDefault="008A40D5">
      <w:pPr>
        <w:rPr>
          <w:rFonts w:ascii="Arial" w:hAnsi="Arial"/>
        </w:rPr>
      </w:pPr>
      <w:r>
        <w:rPr>
          <w:rFonts w:ascii="Arial" w:hAnsi="Arial"/>
        </w:rPr>
        <w:t>Co-Investigators</w:t>
      </w:r>
      <w:r w:rsidR="00F213ED">
        <w:rPr>
          <w:rFonts w:ascii="Arial" w:hAnsi="Arial"/>
        </w:rPr>
        <w:t>:</w:t>
      </w:r>
    </w:p>
    <w:p w:rsidR="008A40D5" w:rsidRPr="00F213ED" w:rsidRDefault="00B1470F" w:rsidP="00F213ED">
      <w:pPr>
        <w:rPr>
          <w:rFonts w:ascii="Arial" w:hAnsi="Arial" w:cs="Arial"/>
          <w:color w:val="1F497D" w:themeColor="text2"/>
        </w:rPr>
      </w:pPr>
      <w:r w:rsidRPr="00F213ED">
        <w:rPr>
          <w:rFonts w:ascii="Arial" w:hAnsi="Arial" w:cs="Arial"/>
          <w:color w:val="1F497D" w:themeColor="text2"/>
        </w:rPr>
        <w:t>Timothy S. Oswald, MD</w:t>
      </w:r>
    </w:p>
    <w:p w:rsidR="008A40D5" w:rsidRPr="00F213ED" w:rsidRDefault="00B1470F" w:rsidP="00F213ED">
      <w:pPr>
        <w:rPr>
          <w:rFonts w:ascii="Arial" w:hAnsi="Arial" w:cs="Arial"/>
          <w:color w:val="1F497D" w:themeColor="text2"/>
        </w:rPr>
      </w:pPr>
      <w:r w:rsidRPr="00F213ED">
        <w:rPr>
          <w:rFonts w:ascii="Arial" w:hAnsi="Arial" w:cs="Arial"/>
          <w:color w:val="1F497D" w:themeColor="text2"/>
        </w:rPr>
        <w:t>Robert W. Bruce Jr., MD</w:t>
      </w:r>
    </w:p>
    <w:p w:rsidR="008A40D5" w:rsidRDefault="006B577F" w:rsidP="00F213ED">
      <w:pPr>
        <w:rPr>
          <w:rFonts w:ascii="Arial" w:hAnsi="Arial" w:cs="Arial"/>
          <w:color w:val="1F497D" w:themeColor="text2"/>
        </w:rPr>
      </w:pPr>
      <w:r>
        <w:rPr>
          <w:rFonts w:ascii="Arial" w:hAnsi="Arial" w:cs="Arial"/>
          <w:color w:val="1F497D" w:themeColor="text2"/>
        </w:rPr>
        <w:t>Dennis P. Devito</w:t>
      </w:r>
      <w:r w:rsidR="00F213ED">
        <w:rPr>
          <w:rFonts w:ascii="Arial" w:hAnsi="Arial" w:cs="Arial"/>
          <w:color w:val="1F497D" w:themeColor="text2"/>
        </w:rPr>
        <w:t>, M</w:t>
      </w:r>
      <w:r w:rsidR="00B1470F" w:rsidRPr="00F213ED">
        <w:rPr>
          <w:rFonts w:ascii="Arial" w:hAnsi="Arial" w:cs="Arial"/>
          <w:color w:val="1F497D" w:themeColor="text2"/>
        </w:rPr>
        <w:t>D</w:t>
      </w:r>
    </w:p>
    <w:p w:rsidR="00F213ED" w:rsidRPr="00F213ED" w:rsidRDefault="00F213ED" w:rsidP="00F213ED">
      <w:pPr>
        <w:rPr>
          <w:rFonts w:ascii="Arial" w:hAnsi="Arial" w:cs="Arial"/>
          <w:color w:val="1F497D" w:themeColor="text2"/>
        </w:rPr>
      </w:pPr>
    </w:p>
    <w:p w:rsidR="008A40D5" w:rsidRDefault="008A40D5">
      <w:pPr>
        <w:rPr>
          <w:rFonts w:ascii="Arial" w:hAnsi="Arial"/>
        </w:rPr>
      </w:pPr>
      <w:r>
        <w:rPr>
          <w:rFonts w:ascii="Arial" w:hAnsi="Arial"/>
        </w:rPr>
        <w:t>Institutions where funding will be applied for:</w:t>
      </w:r>
    </w:p>
    <w:p w:rsidR="008A40D5" w:rsidRDefault="00FA41C2">
      <w:pPr>
        <w:rPr>
          <w:rFonts w:ascii="Arial" w:hAnsi="Arial"/>
        </w:rPr>
      </w:pPr>
      <w:r w:rsidRPr="00FA41C2">
        <w:rPr>
          <w:rFonts w:ascii="Arial" w:hAnsi="Arial"/>
          <w:color w:val="1F497D" w:themeColor="text2"/>
        </w:rPr>
        <w:t>Emory University</w:t>
      </w:r>
      <w:r w:rsidR="008A40D5">
        <w:rPr>
          <w:rFonts w:ascii="Arial" w:hAnsi="Arial"/>
        </w:rPr>
        <w:tab/>
      </w:r>
      <w:r w:rsidR="008A40D5">
        <w:rPr>
          <w:rFonts w:ascii="Arial" w:hAnsi="Arial"/>
        </w:rPr>
        <w:tab/>
        <w:t>Application Deadline</w:t>
      </w:r>
      <w:r w:rsidR="005E46E4">
        <w:rPr>
          <w:rFonts w:ascii="Arial" w:hAnsi="Arial"/>
        </w:rPr>
        <w:fldChar w:fldCharType="begin">
          <w:ffData>
            <w:name w:val="Text17"/>
            <w:enabled/>
            <w:calcOnExit w:val="0"/>
            <w:textInput/>
          </w:ffData>
        </w:fldChar>
      </w:r>
      <w:bookmarkStart w:id="9" w:name="Text17"/>
      <w:r w:rsidR="008A40D5">
        <w:rPr>
          <w:rFonts w:ascii="Arial" w:hAnsi="Arial"/>
        </w:rPr>
        <w:instrText xml:space="preserve"> FORMTEXT </w:instrText>
      </w:r>
      <w:r w:rsidR="005E46E4">
        <w:rPr>
          <w:rFonts w:ascii="Arial" w:hAnsi="Arial"/>
        </w:rPr>
      </w:r>
      <w:r w:rsidR="005E46E4">
        <w:rPr>
          <w:rFonts w:ascii="Arial" w:hAnsi="Arial"/>
        </w:rPr>
        <w:fldChar w:fldCharType="separate"/>
      </w:r>
      <w:r w:rsidR="008A40D5">
        <w:rPr>
          <w:rFonts w:ascii="Arial" w:hAnsi="Arial"/>
          <w:noProof/>
        </w:rPr>
        <w:t> </w:t>
      </w:r>
      <w:r w:rsidR="008A40D5">
        <w:rPr>
          <w:rFonts w:ascii="Arial" w:hAnsi="Arial"/>
          <w:noProof/>
        </w:rPr>
        <w:t> </w:t>
      </w:r>
      <w:r w:rsidR="008A40D5">
        <w:rPr>
          <w:rFonts w:ascii="Arial" w:hAnsi="Arial"/>
          <w:noProof/>
        </w:rPr>
        <w:t> </w:t>
      </w:r>
      <w:r w:rsidR="008A40D5">
        <w:rPr>
          <w:rFonts w:ascii="Arial" w:hAnsi="Arial"/>
          <w:noProof/>
        </w:rPr>
        <w:t> </w:t>
      </w:r>
      <w:r w:rsidR="008A40D5">
        <w:rPr>
          <w:rFonts w:ascii="Arial" w:hAnsi="Arial"/>
          <w:noProof/>
        </w:rPr>
        <w:t> </w:t>
      </w:r>
      <w:r w:rsidR="005E46E4">
        <w:rPr>
          <w:rFonts w:ascii="Arial" w:hAnsi="Arial"/>
        </w:rPr>
        <w:fldChar w:fldCharType="end"/>
      </w:r>
      <w:bookmarkEnd w:id="9"/>
      <w:r w:rsidR="008A40D5">
        <w:rPr>
          <w:rFonts w:ascii="Arial" w:hAnsi="Arial"/>
        </w:rPr>
        <w:tab/>
        <w:t>Funding Limit</w:t>
      </w:r>
      <w:r w:rsidR="005E46E4">
        <w:rPr>
          <w:rFonts w:ascii="Arial" w:hAnsi="Arial"/>
        </w:rPr>
        <w:fldChar w:fldCharType="begin">
          <w:ffData>
            <w:name w:val="Text19"/>
            <w:enabled/>
            <w:calcOnExit w:val="0"/>
            <w:textInput/>
          </w:ffData>
        </w:fldChar>
      </w:r>
      <w:bookmarkStart w:id="10" w:name="Text19"/>
      <w:r w:rsidR="008A40D5">
        <w:rPr>
          <w:rFonts w:ascii="Arial" w:hAnsi="Arial"/>
        </w:rPr>
        <w:instrText xml:space="preserve"> FORMTEXT </w:instrText>
      </w:r>
      <w:r w:rsidR="005E46E4">
        <w:rPr>
          <w:rFonts w:ascii="Arial" w:hAnsi="Arial"/>
        </w:rPr>
      </w:r>
      <w:r w:rsidR="005E46E4">
        <w:rPr>
          <w:rFonts w:ascii="Arial" w:hAnsi="Arial"/>
        </w:rPr>
        <w:fldChar w:fldCharType="separate"/>
      </w:r>
      <w:r w:rsidR="008A40D5">
        <w:rPr>
          <w:rFonts w:ascii="Arial" w:hAnsi="Arial"/>
          <w:noProof/>
        </w:rPr>
        <w:t> </w:t>
      </w:r>
      <w:r w:rsidR="008A40D5">
        <w:rPr>
          <w:rFonts w:ascii="Arial" w:hAnsi="Arial"/>
          <w:noProof/>
        </w:rPr>
        <w:t> </w:t>
      </w:r>
      <w:r w:rsidR="008A40D5">
        <w:rPr>
          <w:rFonts w:ascii="Arial" w:hAnsi="Arial"/>
          <w:noProof/>
        </w:rPr>
        <w:t> </w:t>
      </w:r>
      <w:r w:rsidR="008A40D5">
        <w:rPr>
          <w:rFonts w:ascii="Arial" w:hAnsi="Arial"/>
          <w:noProof/>
        </w:rPr>
        <w:t> </w:t>
      </w:r>
      <w:r w:rsidR="008A40D5">
        <w:rPr>
          <w:rFonts w:ascii="Arial" w:hAnsi="Arial"/>
          <w:noProof/>
        </w:rPr>
        <w:t> </w:t>
      </w:r>
      <w:r w:rsidR="005E46E4">
        <w:rPr>
          <w:rFonts w:ascii="Arial" w:hAnsi="Arial"/>
        </w:rPr>
        <w:fldChar w:fldCharType="end"/>
      </w:r>
      <w:bookmarkEnd w:id="10"/>
    </w:p>
    <w:p w:rsidR="008A40D5" w:rsidRDefault="005E46E4">
      <w:pPr>
        <w:rPr>
          <w:rFonts w:ascii="Arial" w:hAnsi="Arial"/>
        </w:rPr>
      </w:pPr>
      <w:r>
        <w:rPr>
          <w:rFonts w:ascii="Arial" w:hAnsi="Arial"/>
        </w:rPr>
        <w:fldChar w:fldCharType="begin">
          <w:ffData>
            <w:name w:val="Text16"/>
            <w:enabled/>
            <w:calcOnExit w:val="0"/>
            <w:textInput/>
          </w:ffData>
        </w:fldChar>
      </w:r>
      <w:bookmarkStart w:id="11" w:name="Text16"/>
      <w:r w:rsidR="008A40D5">
        <w:rPr>
          <w:rFonts w:ascii="Arial" w:hAnsi="Arial"/>
        </w:rPr>
        <w:instrText xml:space="preserve"> FORMTEXT </w:instrText>
      </w:r>
      <w:r>
        <w:rPr>
          <w:rFonts w:ascii="Arial" w:hAnsi="Arial"/>
        </w:rPr>
      </w:r>
      <w:r>
        <w:rPr>
          <w:rFonts w:ascii="Arial" w:hAnsi="Arial"/>
        </w:rPr>
        <w:fldChar w:fldCharType="separate"/>
      </w:r>
      <w:r w:rsidR="008A40D5">
        <w:rPr>
          <w:rFonts w:ascii="Arial" w:hAnsi="Arial"/>
          <w:noProof/>
        </w:rPr>
        <w:t> </w:t>
      </w:r>
      <w:r w:rsidR="008A40D5">
        <w:rPr>
          <w:rFonts w:ascii="Arial" w:hAnsi="Arial"/>
          <w:noProof/>
        </w:rPr>
        <w:t> </w:t>
      </w:r>
      <w:r w:rsidR="008A40D5">
        <w:rPr>
          <w:rFonts w:ascii="Arial" w:hAnsi="Arial"/>
          <w:noProof/>
        </w:rPr>
        <w:t> </w:t>
      </w:r>
      <w:r w:rsidR="008A40D5">
        <w:rPr>
          <w:rFonts w:ascii="Arial" w:hAnsi="Arial"/>
          <w:noProof/>
        </w:rPr>
        <w:t> </w:t>
      </w:r>
      <w:r w:rsidR="008A40D5">
        <w:rPr>
          <w:rFonts w:ascii="Arial" w:hAnsi="Arial"/>
          <w:noProof/>
        </w:rPr>
        <w:t> </w:t>
      </w:r>
      <w:r>
        <w:rPr>
          <w:rFonts w:ascii="Arial" w:hAnsi="Arial"/>
        </w:rPr>
        <w:fldChar w:fldCharType="end"/>
      </w:r>
      <w:bookmarkEnd w:id="11"/>
      <w:r w:rsidR="008A40D5">
        <w:rPr>
          <w:rFonts w:ascii="Arial" w:hAnsi="Arial"/>
        </w:rPr>
        <w:tab/>
      </w:r>
      <w:r w:rsidR="008A40D5">
        <w:rPr>
          <w:rFonts w:ascii="Arial" w:hAnsi="Arial"/>
        </w:rPr>
        <w:tab/>
      </w:r>
      <w:r w:rsidR="008A40D5">
        <w:rPr>
          <w:rFonts w:ascii="Arial" w:hAnsi="Arial"/>
        </w:rPr>
        <w:tab/>
      </w:r>
      <w:r w:rsidR="008A40D5">
        <w:rPr>
          <w:rFonts w:ascii="Arial" w:hAnsi="Arial"/>
        </w:rPr>
        <w:tab/>
        <w:t>Application Deadline</w:t>
      </w:r>
      <w:r>
        <w:rPr>
          <w:rFonts w:ascii="Arial" w:hAnsi="Arial"/>
        </w:rPr>
        <w:fldChar w:fldCharType="begin">
          <w:ffData>
            <w:name w:val="Text18"/>
            <w:enabled/>
            <w:calcOnExit w:val="0"/>
            <w:textInput/>
          </w:ffData>
        </w:fldChar>
      </w:r>
      <w:bookmarkStart w:id="12" w:name="Text18"/>
      <w:r w:rsidR="008A40D5">
        <w:rPr>
          <w:rFonts w:ascii="Arial" w:hAnsi="Arial"/>
        </w:rPr>
        <w:instrText xml:space="preserve"> FORMTEXT </w:instrText>
      </w:r>
      <w:r>
        <w:rPr>
          <w:rFonts w:ascii="Arial" w:hAnsi="Arial"/>
        </w:rPr>
      </w:r>
      <w:r>
        <w:rPr>
          <w:rFonts w:ascii="Arial" w:hAnsi="Arial"/>
        </w:rPr>
        <w:fldChar w:fldCharType="separate"/>
      </w:r>
      <w:r w:rsidR="008A40D5">
        <w:rPr>
          <w:rFonts w:ascii="Arial" w:hAnsi="Arial"/>
          <w:noProof/>
        </w:rPr>
        <w:t> </w:t>
      </w:r>
      <w:r w:rsidR="008A40D5">
        <w:rPr>
          <w:rFonts w:ascii="Arial" w:hAnsi="Arial"/>
          <w:noProof/>
        </w:rPr>
        <w:t> </w:t>
      </w:r>
      <w:r w:rsidR="008A40D5">
        <w:rPr>
          <w:rFonts w:ascii="Arial" w:hAnsi="Arial"/>
          <w:noProof/>
        </w:rPr>
        <w:t> </w:t>
      </w:r>
      <w:r w:rsidR="008A40D5">
        <w:rPr>
          <w:rFonts w:ascii="Arial" w:hAnsi="Arial"/>
          <w:noProof/>
        </w:rPr>
        <w:t> </w:t>
      </w:r>
      <w:r w:rsidR="008A40D5">
        <w:rPr>
          <w:rFonts w:ascii="Arial" w:hAnsi="Arial"/>
          <w:noProof/>
        </w:rPr>
        <w:t> </w:t>
      </w:r>
      <w:r>
        <w:rPr>
          <w:rFonts w:ascii="Arial" w:hAnsi="Arial"/>
        </w:rPr>
        <w:fldChar w:fldCharType="end"/>
      </w:r>
      <w:bookmarkEnd w:id="12"/>
      <w:r w:rsidR="008A40D5">
        <w:rPr>
          <w:rFonts w:ascii="Arial" w:hAnsi="Arial"/>
        </w:rPr>
        <w:tab/>
        <w:t>Funding Limit</w:t>
      </w:r>
      <w:r>
        <w:rPr>
          <w:rFonts w:ascii="Arial" w:hAnsi="Arial"/>
        </w:rPr>
        <w:fldChar w:fldCharType="begin">
          <w:ffData>
            <w:name w:val="Text20"/>
            <w:enabled/>
            <w:calcOnExit w:val="0"/>
            <w:textInput/>
          </w:ffData>
        </w:fldChar>
      </w:r>
      <w:bookmarkStart w:id="13" w:name="Text20"/>
      <w:r w:rsidR="008A40D5">
        <w:rPr>
          <w:rFonts w:ascii="Arial" w:hAnsi="Arial"/>
        </w:rPr>
        <w:instrText xml:space="preserve"> FORMTEXT </w:instrText>
      </w:r>
      <w:r>
        <w:rPr>
          <w:rFonts w:ascii="Arial" w:hAnsi="Arial"/>
        </w:rPr>
      </w:r>
      <w:r>
        <w:rPr>
          <w:rFonts w:ascii="Arial" w:hAnsi="Arial"/>
        </w:rPr>
        <w:fldChar w:fldCharType="separate"/>
      </w:r>
      <w:r w:rsidR="008A40D5">
        <w:rPr>
          <w:rFonts w:ascii="Arial" w:hAnsi="Arial"/>
          <w:noProof/>
        </w:rPr>
        <w:t> </w:t>
      </w:r>
      <w:r w:rsidR="008A40D5">
        <w:rPr>
          <w:rFonts w:ascii="Arial" w:hAnsi="Arial"/>
          <w:noProof/>
        </w:rPr>
        <w:t> </w:t>
      </w:r>
      <w:r w:rsidR="008A40D5">
        <w:rPr>
          <w:rFonts w:ascii="Arial" w:hAnsi="Arial"/>
          <w:noProof/>
        </w:rPr>
        <w:t> </w:t>
      </w:r>
      <w:r w:rsidR="008A40D5">
        <w:rPr>
          <w:rFonts w:ascii="Arial" w:hAnsi="Arial"/>
          <w:noProof/>
        </w:rPr>
        <w:t> </w:t>
      </w:r>
      <w:r w:rsidR="008A40D5">
        <w:rPr>
          <w:rFonts w:ascii="Arial" w:hAnsi="Arial"/>
          <w:noProof/>
        </w:rPr>
        <w:t> </w:t>
      </w:r>
      <w:r>
        <w:rPr>
          <w:rFonts w:ascii="Arial" w:hAnsi="Arial"/>
        </w:rPr>
        <w:fldChar w:fldCharType="end"/>
      </w:r>
      <w:bookmarkEnd w:id="13"/>
    </w:p>
    <w:p w:rsidR="008A40D5" w:rsidRDefault="008A40D5">
      <w:pPr>
        <w:rPr>
          <w:rFonts w:ascii="Arial" w:hAnsi="Arial"/>
        </w:rPr>
      </w:pPr>
    </w:p>
    <w:p w:rsidR="008A40D5" w:rsidRDefault="008A40D5">
      <w:pPr>
        <w:rPr>
          <w:rFonts w:ascii="Arial" w:hAnsi="Arial"/>
        </w:rPr>
      </w:pPr>
      <w:r>
        <w:rPr>
          <w:rFonts w:ascii="Arial" w:hAnsi="Arial"/>
        </w:rPr>
        <w:t>______________________</w:t>
      </w:r>
      <w:r>
        <w:rPr>
          <w:rFonts w:ascii="Arial" w:hAnsi="Arial"/>
        </w:rPr>
        <w:tab/>
      </w:r>
      <w:r>
        <w:rPr>
          <w:rFonts w:ascii="Arial" w:hAnsi="Arial"/>
        </w:rPr>
        <w:tab/>
      </w:r>
      <w:r>
        <w:rPr>
          <w:rFonts w:ascii="Arial" w:hAnsi="Arial"/>
        </w:rPr>
        <w:tab/>
        <w:t>________________________</w:t>
      </w:r>
    </w:p>
    <w:p w:rsidR="008A40D5" w:rsidRDefault="008A40D5">
      <w:pPr>
        <w:rPr>
          <w:rFonts w:ascii="Arial" w:hAnsi="Arial"/>
        </w:rPr>
      </w:pPr>
      <w:r>
        <w:rPr>
          <w:rFonts w:ascii="Arial" w:hAnsi="Arial"/>
        </w:rPr>
        <w:t>Principal Investigator</w:t>
      </w:r>
      <w:r>
        <w:rPr>
          <w:rFonts w:ascii="Arial" w:hAnsi="Arial"/>
        </w:rPr>
        <w:tab/>
      </w:r>
      <w:r>
        <w:rPr>
          <w:rFonts w:ascii="Arial" w:hAnsi="Arial"/>
        </w:rPr>
        <w:tab/>
      </w:r>
      <w:r>
        <w:rPr>
          <w:rFonts w:ascii="Arial" w:hAnsi="Arial"/>
        </w:rPr>
        <w:tab/>
      </w:r>
      <w:r>
        <w:rPr>
          <w:rFonts w:ascii="Arial" w:hAnsi="Arial"/>
        </w:rPr>
        <w:tab/>
        <w:t>Date</w:t>
      </w:r>
    </w:p>
    <w:p w:rsidR="008A40D5" w:rsidRDefault="008A40D5">
      <w:pPr>
        <w:rPr>
          <w:rFonts w:ascii="Arial" w:hAnsi="Arial"/>
        </w:rPr>
      </w:pPr>
    </w:p>
    <w:p w:rsidR="008A40D5" w:rsidRDefault="008A40D5">
      <w:pPr>
        <w:rPr>
          <w:rFonts w:ascii="Arial" w:hAnsi="Arial"/>
        </w:rPr>
      </w:pPr>
      <w:r>
        <w:rPr>
          <w:rFonts w:ascii="Arial" w:hAnsi="Arial"/>
        </w:rPr>
        <w:t>_______________________</w:t>
      </w:r>
      <w:r>
        <w:rPr>
          <w:rFonts w:ascii="Arial" w:hAnsi="Arial"/>
        </w:rPr>
        <w:tab/>
      </w:r>
      <w:r>
        <w:rPr>
          <w:rFonts w:ascii="Arial" w:hAnsi="Arial"/>
        </w:rPr>
        <w:tab/>
      </w:r>
      <w:r>
        <w:rPr>
          <w:rFonts w:ascii="Arial" w:hAnsi="Arial"/>
        </w:rPr>
        <w:tab/>
        <w:t>_________________________</w:t>
      </w:r>
    </w:p>
    <w:p w:rsidR="008A40D5" w:rsidRDefault="00CE6CEC">
      <w:pPr>
        <w:rPr>
          <w:rFonts w:ascii="Arial" w:hAnsi="Arial"/>
        </w:rPr>
      </w:pPr>
      <w:r>
        <w:rPr>
          <w:rFonts w:ascii="Arial" w:hAnsi="Arial"/>
        </w:rPr>
        <w:t>Division Director</w:t>
      </w:r>
      <w:r w:rsidR="008A40D5">
        <w:rPr>
          <w:rFonts w:ascii="Arial" w:hAnsi="Arial"/>
        </w:rPr>
        <w:tab/>
      </w:r>
      <w:r w:rsidR="008A40D5">
        <w:rPr>
          <w:rFonts w:ascii="Arial" w:hAnsi="Arial"/>
        </w:rPr>
        <w:tab/>
      </w:r>
      <w:r w:rsidR="008A40D5">
        <w:rPr>
          <w:rFonts w:ascii="Arial" w:hAnsi="Arial"/>
        </w:rPr>
        <w:tab/>
      </w:r>
      <w:r>
        <w:rPr>
          <w:rFonts w:ascii="Arial" w:hAnsi="Arial"/>
        </w:rPr>
        <w:tab/>
      </w:r>
      <w:r>
        <w:rPr>
          <w:rFonts w:ascii="Arial" w:hAnsi="Arial"/>
        </w:rPr>
        <w:tab/>
      </w:r>
      <w:r w:rsidR="008A40D5">
        <w:rPr>
          <w:rFonts w:ascii="Arial" w:hAnsi="Arial"/>
        </w:rPr>
        <w:t>Date</w:t>
      </w:r>
    </w:p>
    <w:p w:rsidR="008A40D5" w:rsidRDefault="00CE6CEC">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OR</w:t>
      </w:r>
    </w:p>
    <w:p w:rsidR="008A40D5" w:rsidRDefault="008A40D5">
      <w:pPr>
        <w:rPr>
          <w:rFonts w:ascii="Arial" w:hAnsi="Arial"/>
        </w:rPr>
      </w:pPr>
      <w:r>
        <w:rPr>
          <w:rFonts w:ascii="Arial" w:hAnsi="Arial"/>
        </w:rPr>
        <w:t>_______________________</w:t>
      </w:r>
      <w:r>
        <w:rPr>
          <w:rFonts w:ascii="Arial" w:hAnsi="Arial"/>
        </w:rPr>
        <w:tab/>
      </w:r>
      <w:r>
        <w:rPr>
          <w:rFonts w:ascii="Arial" w:hAnsi="Arial"/>
        </w:rPr>
        <w:tab/>
      </w:r>
      <w:r>
        <w:rPr>
          <w:rFonts w:ascii="Arial" w:hAnsi="Arial"/>
        </w:rPr>
        <w:tab/>
        <w:t>_________________________</w:t>
      </w:r>
    </w:p>
    <w:p w:rsidR="006673FE" w:rsidRDefault="00CE6CEC" w:rsidP="006673FE">
      <w:r>
        <w:rPr>
          <w:rFonts w:ascii="Arial" w:hAnsi="Arial"/>
        </w:rPr>
        <w:t>Practice Representative</w:t>
      </w:r>
      <w:r>
        <w:rPr>
          <w:rFonts w:ascii="Arial" w:hAnsi="Arial"/>
        </w:rPr>
        <w:tab/>
      </w:r>
      <w:r>
        <w:rPr>
          <w:rFonts w:ascii="Arial" w:hAnsi="Arial"/>
        </w:rPr>
        <w:tab/>
      </w:r>
      <w:r>
        <w:rPr>
          <w:rFonts w:ascii="Arial" w:hAnsi="Arial"/>
        </w:rPr>
        <w:tab/>
      </w:r>
      <w:r>
        <w:rPr>
          <w:rFonts w:ascii="Arial" w:hAnsi="Arial"/>
        </w:rPr>
        <w:tab/>
        <w:t>Date</w:t>
      </w:r>
      <w:r w:rsidR="008A40D5">
        <w:rPr>
          <w:rFonts w:ascii="Arial" w:hAnsi="Arial"/>
        </w:rPr>
        <w:tab/>
      </w:r>
      <w:r w:rsidR="008A40D5">
        <w:rPr>
          <w:rFonts w:ascii="Arial" w:hAnsi="Arial"/>
        </w:rPr>
        <w:tab/>
      </w:r>
      <w:r w:rsidR="008A40D5">
        <w:rPr>
          <w:rFonts w:ascii="Arial" w:hAnsi="Arial"/>
        </w:rPr>
        <w:tab/>
      </w:r>
    </w:p>
    <w:p w:rsidR="006673FE" w:rsidRPr="0081283C" w:rsidRDefault="006673FE" w:rsidP="006673FE">
      <w:pPr>
        <w:rPr>
          <w:rFonts w:ascii="Arial" w:hAnsi="Arial" w:cs="Arial"/>
          <w:sz w:val="22"/>
          <w:szCs w:val="22"/>
        </w:rPr>
      </w:pPr>
      <w:r w:rsidRPr="0081283C">
        <w:rPr>
          <w:rFonts w:ascii="Arial" w:hAnsi="Arial" w:cs="Arial"/>
          <w:b/>
          <w:sz w:val="22"/>
          <w:szCs w:val="22"/>
        </w:rPr>
        <w:lastRenderedPageBreak/>
        <w:t>Research Plan</w:t>
      </w:r>
    </w:p>
    <w:p w:rsidR="00107EF7" w:rsidRPr="0081283C" w:rsidRDefault="006673FE" w:rsidP="00F37C3C">
      <w:pPr>
        <w:rPr>
          <w:rFonts w:ascii="Arial" w:hAnsi="Arial" w:cs="Arial"/>
          <w:sz w:val="22"/>
          <w:szCs w:val="22"/>
        </w:rPr>
      </w:pPr>
      <w:proofErr w:type="gramStart"/>
      <w:r w:rsidRPr="0081283C">
        <w:rPr>
          <w:rFonts w:ascii="Arial" w:hAnsi="Arial" w:cs="Arial"/>
          <w:sz w:val="22"/>
          <w:szCs w:val="22"/>
        </w:rPr>
        <w:t>A 5-page*, single-spaced, Arial 11 font, 0.5” margin scientific plan document that provides the following</w:t>
      </w:r>
      <w:r w:rsidR="008905C5" w:rsidRPr="0081283C">
        <w:rPr>
          <w:rFonts w:ascii="Arial" w:hAnsi="Arial" w:cs="Arial"/>
          <w:sz w:val="22"/>
          <w:szCs w:val="22"/>
        </w:rPr>
        <w:t xml:space="preserve"> if applicable</w:t>
      </w:r>
      <w:r w:rsidR="00F37C3C" w:rsidRPr="0081283C">
        <w:rPr>
          <w:rFonts w:ascii="Arial" w:hAnsi="Arial" w:cs="Arial"/>
          <w:sz w:val="22"/>
          <w:szCs w:val="22"/>
        </w:rPr>
        <w:t xml:space="preserve"> to your study.</w:t>
      </w:r>
      <w:proofErr w:type="gramEnd"/>
      <w:r w:rsidR="00F37C3C" w:rsidRPr="0081283C">
        <w:rPr>
          <w:rFonts w:ascii="Arial" w:hAnsi="Arial" w:cs="Arial"/>
          <w:sz w:val="22"/>
          <w:szCs w:val="22"/>
        </w:rPr>
        <w:t xml:space="preserve"> </w:t>
      </w:r>
      <w:r w:rsidR="00B5000C" w:rsidRPr="0081283C">
        <w:rPr>
          <w:rFonts w:ascii="Arial" w:hAnsi="Arial" w:cs="Arial"/>
          <w:sz w:val="22"/>
          <w:szCs w:val="22"/>
        </w:rPr>
        <w:t>At minimum all applications should include Sections A, B, C, D</w:t>
      </w:r>
      <w:r w:rsidR="005C7EFA" w:rsidRPr="0081283C">
        <w:rPr>
          <w:rFonts w:ascii="Arial" w:hAnsi="Arial" w:cs="Arial"/>
          <w:sz w:val="22"/>
          <w:szCs w:val="22"/>
        </w:rPr>
        <w:t>, E</w:t>
      </w:r>
      <w:r w:rsidR="00B5000C" w:rsidRPr="0081283C">
        <w:rPr>
          <w:rFonts w:ascii="Arial" w:hAnsi="Arial" w:cs="Arial"/>
          <w:sz w:val="22"/>
          <w:szCs w:val="22"/>
        </w:rPr>
        <w:t xml:space="preserve"> and F. </w:t>
      </w:r>
    </w:p>
    <w:p w:rsidR="00373AA4" w:rsidRPr="0081283C" w:rsidRDefault="00373AA4" w:rsidP="00F37C3C">
      <w:pPr>
        <w:rPr>
          <w:rFonts w:ascii="Arial" w:hAnsi="Arial" w:cs="Arial"/>
          <w:sz w:val="22"/>
          <w:szCs w:val="22"/>
        </w:rPr>
      </w:pPr>
    </w:p>
    <w:p w:rsidR="00F37C3C" w:rsidRPr="0081283C" w:rsidRDefault="00F37C3C" w:rsidP="00F37C3C">
      <w:pPr>
        <w:rPr>
          <w:rFonts w:ascii="Arial" w:hAnsi="Arial" w:cs="Arial"/>
          <w:sz w:val="22"/>
          <w:szCs w:val="22"/>
        </w:rPr>
      </w:pPr>
      <w:r w:rsidRPr="0081283C">
        <w:rPr>
          <w:rFonts w:ascii="Arial" w:hAnsi="Arial" w:cs="Arial"/>
          <w:sz w:val="22"/>
          <w:szCs w:val="22"/>
        </w:rPr>
        <w:t>* References should be listed but are not included in these page limitations.  Appendices are not allowed.</w:t>
      </w:r>
    </w:p>
    <w:p w:rsidR="006673FE" w:rsidRPr="0081283C" w:rsidRDefault="006673FE" w:rsidP="006673FE">
      <w:pPr>
        <w:rPr>
          <w:rFonts w:ascii="Arial" w:hAnsi="Arial" w:cs="Arial"/>
          <w:sz w:val="22"/>
          <w:szCs w:val="22"/>
        </w:rPr>
      </w:pPr>
    </w:p>
    <w:p w:rsidR="006673FE" w:rsidRPr="0081283C" w:rsidRDefault="006673FE" w:rsidP="006E001D">
      <w:pPr>
        <w:numPr>
          <w:ilvl w:val="0"/>
          <w:numId w:val="6"/>
        </w:numPr>
        <w:ind w:left="450" w:hanging="450"/>
        <w:rPr>
          <w:rFonts w:ascii="Arial" w:hAnsi="Arial" w:cs="Arial"/>
          <w:sz w:val="22"/>
          <w:szCs w:val="22"/>
        </w:rPr>
      </w:pPr>
      <w:r w:rsidRPr="0081283C">
        <w:rPr>
          <w:rFonts w:ascii="Arial" w:hAnsi="Arial" w:cs="Arial"/>
          <w:sz w:val="22"/>
          <w:szCs w:val="22"/>
        </w:rPr>
        <w:t>Introduction</w:t>
      </w:r>
    </w:p>
    <w:p w:rsidR="006673FE" w:rsidRPr="0081283C" w:rsidRDefault="006673FE" w:rsidP="006E001D">
      <w:pPr>
        <w:numPr>
          <w:ilvl w:val="1"/>
          <w:numId w:val="6"/>
        </w:numPr>
        <w:ind w:left="810"/>
        <w:rPr>
          <w:rFonts w:ascii="Arial" w:hAnsi="Arial" w:cs="Arial"/>
          <w:sz w:val="22"/>
          <w:szCs w:val="22"/>
        </w:rPr>
      </w:pPr>
      <w:r w:rsidRPr="0081283C">
        <w:rPr>
          <w:rFonts w:ascii="Arial" w:hAnsi="Arial" w:cs="Arial"/>
          <w:sz w:val="22"/>
          <w:szCs w:val="22"/>
        </w:rPr>
        <w:t>Study Abstract</w:t>
      </w:r>
    </w:p>
    <w:p w:rsidR="006E001D" w:rsidRDefault="006E001D" w:rsidP="006E001D">
      <w:pPr>
        <w:pStyle w:val="ListParagraph"/>
        <w:ind w:left="810"/>
        <w:jc w:val="both"/>
        <w:rPr>
          <w:rFonts w:ascii="Arial" w:hAnsi="Arial" w:cs="Arial"/>
          <w:color w:val="1F497D"/>
          <w:sz w:val="22"/>
          <w:szCs w:val="22"/>
        </w:rPr>
      </w:pPr>
      <w:r w:rsidRPr="0081283C">
        <w:rPr>
          <w:rFonts w:ascii="Arial" w:hAnsi="Arial" w:cs="Arial"/>
          <w:color w:val="1F497D"/>
          <w:sz w:val="22"/>
          <w:szCs w:val="22"/>
        </w:rPr>
        <w:t xml:space="preserve">The Spinal Outcomes Program (SOP) is designed to evaluate the efficacy, safety, quality, and value offered by a post-operative protocol aimed to accelerate discharge following </w:t>
      </w:r>
      <w:r w:rsidR="006B577F">
        <w:rPr>
          <w:rFonts w:ascii="Arial" w:hAnsi="Arial" w:cs="Arial"/>
          <w:color w:val="1F497D"/>
          <w:sz w:val="22"/>
          <w:szCs w:val="22"/>
        </w:rPr>
        <w:t>posterior spinal fusion</w:t>
      </w:r>
      <w:r w:rsidRPr="0081283C">
        <w:rPr>
          <w:rFonts w:ascii="Arial" w:hAnsi="Arial" w:cs="Arial"/>
          <w:color w:val="1F497D"/>
          <w:sz w:val="22"/>
          <w:szCs w:val="22"/>
        </w:rPr>
        <w:t xml:space="preserve"> </w:t>
      </w:r>
      <w:r w:rsidR="006B577F">
        <w:rPr>
          <w:rFonts w:ascii="Arial" w:hAnsi="Arial" w:cs="Arial"/>
          <w:color w:val="1F497D"/>
          <w:sz w:val="22"/>
          <w:szCs w:val="22"/>
        </w:rPr>
        <w:t xml:space="preserve">(PSF) </w:t>
      </w:r>
      <w:r w:rsidRPr="0081283C">
        <w:rPr>
          <w:rFonts w:ascii="Arial" w:hAnsi="Arial" w:cs="Arial"/>
          <w:color w:val="1F497D"/>
          <w:sz w:val="22"/>
          <w:szCs w:val="22"/>
        </w:rPr>
        <w:t xml:space="preserve">for </w:t>
      </w:r>
      <w:r w:rsidR="006B577F">
        <w:rPr>
          <w:rFonts w:ascii="Arial" w:hAnsi="Arial" w:cs="Arial"/>
          <w:color w:val="1F497D"/>
          <w:sz w:val="22"/>
          <w:szCs w:val="22"/>
        </w:rPr>
        <w:t>Adolescent Idiopathic Scoliosis (</w:t>
      </w:r>
      <w:r w:rsidRPr="0081283C">
        <w:rPr>
          <w:rFonts w:ascii="Arial" w:hAnsi="Arial" w:cs="Arial"/>
          <w:color w:val="1F497D"/>
          <w:sz w:val="22"/>
          <w:szCs w:val="22"/>
        </w:rPr>
        <w:t>AIS</w:t>
      </w:r>
      <w:r w:rsidR="006B577F">
        <w:rPr>
          <w:rFonts w:ascii="Arial" w:hAnsi="Arial" w:cs="Arial"/>
          <w:color w:val="1F497D"/>
          <w:sz w:val="22"/>
          <w:szCs w:val="22"/>
        </w:rPr>
        <w:t>)</w:t>
      </w:r>
      <w:r w:rsidRPr="0081283C">
        <w:rPr>
          <w:rFonts w:ascii="Arial" w:hAnsi="Arial" w:cs="Arial"/>
          <w:color w:val="1F497D"/>
          <w:sz w:val="22"/>
          <w:szCs w:val="22"/>
        </w:rPr>
        <w:t xml:space="preserve">. A prospective analysis of patients treated by eleven different children’s </w:t>
      </w:r>
      <w:proofErr w:type="spellStart"/>
      <w:r w:rsidRPr="0081283C">
        <w:rPr>
          <w:rFonts w:ascii="Arial" w:hAnsi="Arial" w:cs="Arial"/>
          <w:color w:val="1F497D"/>
          <w:sz w:val="22"/>
          <w:szCs w:val="22"/>
        </w:rPr>
        <w:t>orthopaedists</w:t>
      </w:r>
      <w:proofErr w:type="spellEnd"/>
      <w:r w:rsidRPr="0081283C">
        <w:rPr>
          <w:rFonts w:ascii="Arial" w:hAnsi="Arial" w:cs="Arial"/>
          <w:color w:val="1F497D"/>
          <w:sz w:val="22"/>
          <w:szCs w:val="22"/>
        </w:rPr>
        <w:t xml:space="preserve"> in three practices will allow clinical, patient related quality and economic analysis of the protocol’s effect on scoliosis care. Safety will be evaluated with regard to postoperative complications. Quality will be assessed by survey of patient and family</w:t>
      </w:r>
      <w:r w:rsidRPr="0081283C">
        <w:rPr>
          <w:rFonts w:ascii="Arial" w:hAnsi="Arial" w:cs="Arial"/>
          <w:i/>
          <w:color w:val="1F497D"/>
          <w:sz w:val="22"/>
          <w:szCs w:val="22"/>
        </w:rPr>
        <w:t xml:space="preserve"> </w:t>
      </w:r>
      <w:r w:rsidRPr="0081283C">
        <w:rPr>
          <w:rFonts w:ascii="Arial" w:hAnsi="Arial" w:cs="Arial"/>
          <w:color w:val="1F497D"/>
          <w:sz w:val="22"/>
          <w:szCs w:val="22"/>
        </w:rPr>
        <w:t>quality of life. Direct cost analysis will be performed by querying direct hospital charges and assess</w:t>
      </w:r>
      <w:r w:rsidR="0081283C">
        <w:rPr>
          <w:rFonts w:ascii="Arial" w:hAnsi="Arial" w:cs="Arial"/>
          <w:color w:val="1F497D"/>
          <w:sz w:val="22"/>
          <w:szCs w:val="22"/>
        </w:rPr>
        <w:t>ing return to work for parents.</w:t>
      </w:r>
    </w:p>
    <w:p w:rsidR="0081283C" w:rsidRPr="0081283C" w:rsidRDefault="0081283C" w:rsidP="006E001D">
      <w:pPr>
        <w:pStyle w:val="ListParagraph"/>
        <w:ind w:left="810"/>
        <w:jc w:val="both"/>
        <w:rPr>
          <w:rFonts w:ascii="Arial" w:hAnsi="Arial" w:cs="Arial"/>
          <w:color w:val="1F497D"/>
          <w:sz w:val="22"/>
          <w:szCs w:val="22"/>
        </w:rPr>
      </w:pPr>
    </w:p>
    <w:p w:rsidR="006673FE" w:rsidRDefault="006673FE" w:rsidP="006E001D">
      <w:pPr>
        <w:numPr>
          <w:ilvl w:val="1"/>
          <w:numId w:val="6"/>
        </w:numPr>
        <w:ind w:left="810"/>
        <w:rPr>
          <w:rFonts w:ascii="Arial" w:hAnsi="Arial" w:cs="Arial"/>
          <w:sz w:val="22"/>
          <w:szCs w:val="22"/>
        </w:rPr>
      </w:pPr>
      <w:r w:rsidRPr="0081283C">
        <w:rPr>
          <w:rFonts w:ascii="Arial" w:hAnsi="Arial" w:cs="Arial"/>
          <w:sz w:val="22"/>
          <w:szCs w:val="22"/>
        </w:rPr>
        <w:t>Primary Hypothesis</w:t>
      </w:r>
    </w:p>
    <w:p w:rsidR="0081283C" w:rsidRPr="00E60BF7" w:rsidRDefault="0081283C" w:rsidP="0081283C">
      <w:pPr>
        <w:pStyle w:val="ListParagraph"/>
        <w:ind w:left="810" w:right="234"/>
        <w:jc w:val="both"/>
        <w:rPr>
          <w:rFonts w:ascii="Arial" w:hAnsi="Arial" w:cs="Arial"/>
          <w:color w:val="1F497D" w:themeColor="text2"/>
          <w:sz w:val="22"/>
          <w:szCs w:val="22"/>
        </w:rPr>
      </w:pPr>
      <w:r w:rsidRPr="00E60BF7">
        <w:rPr>
          <w:rFonts w:ascii="Arial" w:hAnsi="Arial" w:cs="Arial"/>
          <w:color w:val="1F497D" w:themeColor="text2"/>
          <w:sz w:val="22"/>
          <w:szCs w:val="22"/>
        </w:rPr>
        <w:t xml:space="preserve">The use of an accelerated discharge protocol following posterior spinal fusion for adolescent idiopathic scoliosis decreases hospital stay without any significant difference in complication rate, allowing earlier return to school and work. Additionally, this protocol will result in a small, but realized, cost savings. </w:t>
      </w:r>
    </w:p>
    <w:p w:rsidR="0081283C" w:rsidRPr="0081283C" w:rsidRDefault="0081283C" w:rsidP="0081283C">
      <w:pPr>
        <w:ind w:left="810"/>
        <w:rPr>
          <w:rFonts w:ascii="Arial" w:hAnsi="Arial" w:cs="Arial"/>
          <w:sz w:val="22"/>
          <w:szCs w:val="22"/>
        </w:rPr>
      </w:pPr>
    </w:p>
    <w:p w:rsidR="006673FE" w:rsidRDefault="006673FE" w:rsidP="006E001D">
      <w:pPr>
        <w:numPr>
          <w:ilvl w:val="1"/>
          <w:numId w:val="6"/>
        </w:numPr>
        <w:tabs>
          <w:tab w:val="left" w:pos="540"/>
        </w:tabs>
        <w:ind w:left="810"/>
        <w:rPr>
          <w:rFonts w:ascii="Arial" w:hAnsi="Arial" w:cs="Arial"/>
          <w:sz w:val="22"/>
          <w:szCs w:val="22"/>
        </w:rPr>
      </w:pPr>
      <w:r w:rsidRPr="0081283C">
        <w:rPr>
          <w:rFonts w:ascii="Arial" w:hAnsi="Arial" w:cs="Arial"/>
          <w:sz w:val="22"/>
          <w:szCs w:val="22"/>
        </w:rPr>
        <w:t xml:space="preserve">Purpose of Study </w:t>
      </w:r>
    </w:p>
    <w:p w:rsidR="006B577F" w:rsidRPr="00C45D53" w:rsidRDefault="006B577F" w:rsidP="006B577F">
      <w:pPr>
        <w:tabs>
          <w:tab w:val="left" w:pos="540"/>
        </w:tabs>
        <w:ind w:left="810"/>
        <w:rPr>
          <w:rFonts w:ascii="Arial" w:hAnsi="Arial" w:cs="Arial"/>
          <w:color w:val="1F497D" w:themeColor="text2"/>
          <w:sz w:val="22"/>
          <w:szCs w:val="22"/>
        </w:rPr>
      </w:pPr>
      <w:r w:rsidRPr="00C45D53">
        <w:rPr>
          <w:rFonts w:ascii="Arial" w:hAnsi="Arial" w:cs="Arial"/>
          <w:color w:val="1F497D" w:themeColor="text2"/>
          <w:sz w:val="22"/>
          <w:szCs w:val="22"/>
        </w:rPr>
        <w:t xml:space="preserve">This study will evaluate the safety, quality, and direct costs of an accelerated discharge protocol on patients undergoing PSF for AIS. </w:t>
      </w:r>
    </w:p>
    <w:p w:rsidR="00E0052E" w:rsidRPr="0081283C" w:rsidRDefault="00E0052E" w:rsidP="00E0052E">
      <w:pPr>
        <w:tabs>
          <w:tab w:val="left" w:pos="540"/>
        </w:tabs>
        <w:ind w:left="810"/>
        <w:rPr>
          <w:rFonts w:ascii="Arial" w:hAnsi="Arial" w:cs="Arial"/>
          <w:sz w:val="22"/>
          <w:szCs w:val="22"/>
        </w:rPr>
      </w:pPr>
    </w:p>
    <w:p w:rsidR="006673FE" w:rsidRPr="0081283C" w:rsidRDefault="006673FE" w:rsidP="00E0052E">
      <w:pPr>
        <w:numPr>
          <w:ilvl w:val="0"/>
          <w:numId w:val="6"/>
        </w:numPr>
        <w:ind w:left="450" w:hanging="450"/>
        <w:rPr>
          <w:rFonts w:ascii="Arial" w:hAnsi="Arial" w:cs="Arial"/>
          <w:sz w:val="22"/>
          <w:szCs w:val="22"/>
        </w:rPr>
      </w:pPr>
      <w:r w:rsidRPr="0081283C">
        <w:rPr>
          <w:rFonts w:ascii="Arial" w:hAnsi="Arial" w:cs="Arial"/>
          <w:sz w:val="22"/>
          <w:szCs w:val="22"/>
        </w:rPr>
        <w:t>Background</w:t>
      </w:r>
    </w:p>
    <w:p w:rsidR="006673FE" w:rsidRPr="0081283C" w:rsidRDefault="006673FE" w:rsidP="00E0052E">
      <w:pPr>
        <w:numPr>
          <w:ilvl w:val="1"/>
          <w:numId w:val="6"/>
        </w:numPr>
        <w:tabs>
          <w:tab w:val="left" w:pos="810"/>
        </w:tabs>
        <w:ind w:left="810"/>
        <w:rPr>
          <w:rFonts w:ascii="Arial" w:hAnsi="Arial" w:cs="Arial"/>
          <w:sz w:val="22"/>
          <w:szCs w:val="22"/>
        </w:rPr>
      </w:pPr>
      <w:r w:rsidRPr="0081283C">
        <w:rPr>
          <w:rFonts w:ascii="Arial" w:hAnsi="Arial" w:cs="Arial"/>
          <w:sz w:val="22"/>
          <w:szCs w:val="22"/>
        </w:rPr>
        <w:t>Prior Literature and Studies</w:t>
      </w:r>
    </w:p>
    <w:p w:rsidR="00E0052E" w:rsidRPr="0081283C" w:rsidRDefault="00E0052E" w:rsidP="00E0052E">
      <w:pPr>
        <w:pStyle w:val="ListParagraph"/>
        <w:ind w:left="810" w:right="234"/>
        <w:jc w:val="both"/>
        <w:rPr>
          <w:rFonts w:ascii="Arial" w:hAnsi="Arial" w:cs="Arial"/>
          <w:color w:val="1F497D"/>
          <w:sz w:val="22"/>
          <w:szCs w:val="22"/>
        </w:rPr>
      </w:pPr>
      <w:r w:rsidRPr="0081283C">
        <w:rPr>
          <w:rFonts w:ascii="Arial" w:hAnsi="Arial" w:cs="Arial"/>
          <w:color w:val="1F497D"/>
          <w:sz w:val="22"/>
          <w:szCs w:val="22"/>
        </w:rPr>
        <w:t xml:space="preserve">Adolescent Idiopathic Scoliosis (AIS) is characterized by a progressive curvature of the spine initially presenting during the pre-adolescent and adolescent growth spurt. By definition, there is no underlying neuromuscular or structural abnormality and the vast majority of patients are otherwise healthy with few </w:t>
      </w:r>
      <w:proofErr w:type="spellStart"/>
      <w:r w:rsidRPr="0081283C">
        <w:rPr>
          <w:rFonts w:ascii="Arial" w:hAnsi="Arial" w:cs="Arial"/>
          <w:color w:val="1F497D"/>
          <w:sz w:val="22"/>
          <w:szCs w:val="22"/>
        </w:rPr>
        <w:t>comorbidities</w:t>
      </w:r>
      <w:proofErr w:type="spellEnd"/>
      <w:r w:rsidRPr="0081283C">
        <w:rPr>
          <w:rFonts w:ascii="Arial" w:hAnsi="Arial" w:cs="Arial"/>
          <w:color w:val="1F497D"/>
          <w:sz w:val="22"/>
          <w:szCs w:val="22"/>
        </w:rPr>
        <w:t xml:space="preserve">. </w:t>
      </w:r>
      <w:r w:rsidR="00136E52">
        <w:rPr>
          <w:rFonts w:ascii="Arial" w:hAnsi="Arial" w:cs="Arial"/>
          <w:color w:val="1F497D"/>
          <w:sz w:val="22"/>
          <w:szCs w:val="22"/>
        </w:rPr>
        <w:t xml:space="preserve">Scoliosis affects between 2%-4% of the population between 10 and 16 years of age with surgical grade scoliosis occurring in 0.1% of teenagers. </w:t>
      </w:r>
      <w:r w:rsidRPr="0081283C">
        <w:rPr>
          <w:rFonts w:ascii="Arial" w:hAnsi="Arial" w:cs="Arial"/>
          <w:color w:val="1F497D"/>
          <w:sz w:val="22"/>
          <w:szCs w:val="22"/>
        </w:rPr>
        <w:t>Surgical treatment of AIS is undertaken when the spinal curvature is progressive and cannot be managed conservatively in a brace or by other conservative means. Posterior spinal fusion for AIS remains a costly procedure due to the price of</w:t>
      </w:r>
      <w:r w:rsidR="00136E52">
        <w:rPr>
          <w:rFonts w:ascii="Arial" w:hAnsi="Arial" w:cs="Arial"/>
          <w:color w:val="1F497D"/>
          <w:sz w:val="22"/>
          <w:szCs w:val="22"/>
        </w:rPr>
        <w:t xml:space="preserve"> modern instrumentation syste</w:t>
      </w:r>
      <w:r w:rsidR="00C71CA6">
        <w:rPr>
          <w:rFonts w:ascii="Arial" w:hAnsi="Arial" w:cs="Arial"/>
          <w:color w:val="1F497D"/>
          <w:sz w:val="22"/>
          <w:szCs w:val="22"/>
        </w:rPr>
        <w:t>ms and prolonged hospital stays with average hospital charges of $113,303 and average length of stay of 5.6 days (</w:t>
      </w:r>
      <w:proofErr w:type="spellStart"/>
      <w:r w:rsidR="00C71CA6">
        <w:rPr>
          <w:rFonts w:ascii="Arial" w:hAnsi="Arial" w:cs="Arial"/>
          <w:color w:val="1F497D"/>
          <w:sz w:val="22"/>
          <w:szCs w:val="22"/>
        </w:rPr>
        <w:t>Daffner</w:t>
      </w:r>
      <w:proofErr w:type="spellEnd"/>
      <w:r w:rsidR="00C71CA6">
        <w:rPr>
          <w:rFonts w:ascii="Arial" w:hAnsi="Arial" w:cs="Arial"/>
          <w:color w:val="1F497D"/>
          <w:sz w:val="22"/>
          <w:szCs w:val="22"/>
        </w:rPr>
        <w:t xml:space="preserve"> et al Spine 2010). </w:t>
      </w:r>
      <w:r w:rsidRPr="0081283C">
        <w:rPr>
          <w:rFonts w:ascii="Arial" w:hAnsi="Arial" w:cs="Arial"/>
          <w:color w:val="1F497D"/>
          <w:sz w:val="22"/>
          <w:szCs w:val="22"/>
        </w:rPr>
        <w:t xml:space="preserve"> </w:t>
      </w:r>
      <w:proofErr w:type="spellStart"/>
      <w:r w:rsidRPr="0081283C">
        <w:rPr>
          <w:rFonts w:ascii="Arial" w:hAnsi="Arial" w:cs="Arial"/>
          <w:color w:val="1F497D"/>
          <w:sz w:val="22"/>
          <w:szCs w:val="22"/>
        </w:rPr>
        <w:t>Kamerlink</w:t>
      </w:r>
      <w:proofErr w:type="spellEnd"/>
      <w:r w:rsidRPr="0081283C">
        <w:rPr>
          <w:rFonts w:ascii="Arial" w:hAnsi="Arial" w:cs="Arial"/>
          <w:color w:val="1F497D"/>
          <w:sz w:val="22"/>
          <w:szCs w:val="22"/>
        </w:rPr>
        <w:t xml:space="preserve"> et al found that implants represented the highest percentage of overall hospital costs ($9950±$6784, 29.0%) while hospital room comprised 22.0% of costs ($7538±$2780). While this study found that the number of pedicle screws used, the number of vertebral levels fused, and the surgical approach were independent predictors of hospital cost, there was no analysis of length of stay. (</w:t>
      </w:r>
      <w:proofErr w:type="spellStart"/>
      <w:r w:rsidRPr="0081283C">
        <w:rPr>
          <w:rFonts w:ascii="Arial" w:hAnsi="Arial" w:cs="Arial"/>
          <w:color w:val="1F497D"/>
          <w:sz w:val="22"/>
          <w:szCs w:val="22"/>
        </w:rPr>
        <w:t>Kamerlink</w:t>
      </w:r>
      <w:proofErr w:type="spellEnd"/>
      <w:r w:rsidRPr="0081283C">
        <w:rPr>
          <w:rFonts w:ascii="Arial" w:hAnsi="Arial" w:cs="Arial"/>
          <w:color w:val="1F497D"/>
          <w:sz w:val="22"/>
          <w:szCs w:val="22"/>
        </w:rPr>
        <w:t xml:space="preserve"> et al JBJS 2010) Length of stay following spinal fusion is dependent on geographic region but averages 5.2 to 6.5 days (</w:t>
      </w:r>
      <w:proofErr w:type="spellStart"/>
      <w:r w:rsidRPr="0081283C">
        <w:rPr>
          <w:rFonts w:ascii="Arial" w:hAnsi="Arial" w:cs="Arial"/>
          <w:color w:val="1F497D"/>
          <w:sz w:val="22"/>
          <w:szCs w:val="22"/>
        </w:rPr>
        <w:t>Daffner</w:t>
      </w:r>
      <w:proofErr w:type="spellEnd"/>
      <w:r w:rsidRPr="0081283C">
        <w:rPr>
          <w:rFonts w:ascii="Arial" w:hAnsi="Arial" w:cs="Arial"/>
          <w:color w:val="1F497D"/>
          <w:sz w:val="22"/>
          <w:szCs w:val="22"/>
        </w:rPr>
        <w:t xml:space="preserve"> Spine 2010). Recent studies have shown the feasibility of post operative admission to the floor without an initial stay in the intensive care unit. </w:t>
      </w:r>
      <w:proofErr w:type="gramStart"/>
      <w:r w:rsidRPr="0081283C">
        <w:rPr>
          <w:rFonts w:ascii="Arial" w:hAnsi="Arial" w:cs="Arial"/>
          <w:color w:val="1F497D"/>
          <w:sz w:val="22"/>
          <w:szCs w:val="22"/>
        </w:rPr>
        <w:t>(Skaggs et al, SRS 2012).</w:t>
      </w:r>
      <w:proofErr w:type="gramEnd"/>
      <w:r w:rsidRPr="0081283C">
        <w:rPr>
          <w:rFonts w:ascii="Arial" w:hAnsi="Arial" w:cs="Arial"/>
          <w:color w:val="1F497D"/>
          <w:sz w:val="22"/>
          <w:szCs w:val="22"/>
        </w:rPr>
        <w:t xml:space="preserve"> No studies, to our knowledge, have been performed evaluating factors that are responsible for the length of post operative inpatient stays. </w:t>
      </w:r>
    </w:p>
    <w:p w:rsidR="00E0052E" w:rsidRPr="0081283C" w:rsidRDefault="00E0052E" w:rsidP="00E0052E">
      <w:pPr>
        <w:pStyle w:val="ListParagraph"/>
        <w:ind w:left="810" w:right="234"/>
        <w:jc w:val="both"/>
        <w:rPr>
          <w:rFonts w:ascii="Arial" w:hAnsi="Arial" w:cs="Arial"/>
          <w:sz w:val="22"/>
          <w:szCs w:val="22"/>
        </w:rPr>
      </w:pPr>
    </w:p>
    <w:p w:rsidR="00E0052E" w:rsidRPr="0081283C" w:rsidRDefault="00E0052E" w:rsidP="00E0052E">
      <w:pPr>
        <w:pStyle w:val="ListParagraph"/>
        <w:ind w:left="810" w:right="234"/>
        <w:jc w:val="both"/>
        <w:rPr>
          <w:rFonts w:ascii="Arial" w:hAnsi="Arial" w:cs="Arial"/>
          <w:color w:val="1F497D"/>
          <w:sz w:val="22"/>
          <w:szCs w:val="22"/>
        </w:rPr>
      </w:pPr>
      <w:r w:rsidRPr="0081283C">
        <w:rPr>
          <w:rFonts w:ascii="Arial" w:hAnsi="Arial" w:cs="Arial"/>
          <w:color w:val="1F497D"/>
          <w:sz w:val="22"/>
          <w:szCs w:val="22"/>
        </w:rPr>
        <w:lastRenderedPageBreak/>
        <w:t xml:space="preserve">Our hospital system began development of an accelerated post operative protocol in 2005 to maximize post operative efficiency without compromising care. The protocol focused on nursing education, aggressive post operative mobilization with a physical therapist, early transition to oral narcotics, and discharge prior to complete return of bowel function. Without formal mandate, one of the two hospitals in our system had adopted the newer accelerated protocol in 2005 while the other used a more traditional post operative protocol following posterior spinal fusion. This afforded us the ability to perform a retrospective clinical and cost analysis evaluating the benefits realized by the protocol over our two hospitals, thus directly comparing the clinical and cost related outcomes between groups. </w:t>
      </w:r>
      <w:r w:rsidR="006B577F" w:rsidRPr="00160D6F">
        <w:rPr>
          <w:rFonts w:ascii="Arial" w:hAnsi="Arial" w:cs="Arial"/>
          <w:color w:val="1F497D"/>
          <w:sz w:val="22"/>
          <w:szCs w:val="22"/>
          <w:highlight w:val="yellow"/>
        </w:rPr>
        <w:t>A retrospective analysis comparing patients treated with and without the accelerated pathway revealed a 31.7% decrease in length of stay, and 33% decrease in cost of room and board,</w:t>
      </w:r>
      <w:r w:rsidR="006B577F">
        <w:rPr>
          <w:rFonts w:ascii="Arial" w:hAnsi="Arial" w:cs="Arial"/>
          <w:color w:val="1F497D"/>
          <w:sz w:val="22"/>
          <w:szCs w:val="22"/>
        </w:rPr>
        <w:t xml:space="preserve"> with no increase in adverse affect. (Fletcher et al, POSNA 2013) The major limitation of this study was the lack of patient specific quality outcomes due to the retrospective nature. A prospective study would allow for better assessment of patient-related clinical outcomes including disease specific scorin</w:t>
      </w:r>
      <w:r w:rsidR="00050A7B">
        <w:rPr>
          <w:rFonts w:ascii="Arial" w:hAnsi="Arial" w:cs="Arial"/>
          <w:color w:val="1F497D"/>
          <w:sz w:val="22"/>
          <w:szCs w:val="22"/>
        </w:rPr>
        <w:t>g (SRS-22), general health (SF12</w:t>
      </w:r>
      <w:r w:rsidR="006B577F">
        <w:rPr>
          <w:rFonts w:ascii="Arial" w:hAnsi="Arial" w:cs="Arial"/>
          <w:color w:val="1F497D"/>
          <w:sz w:val="22"/>
          <w:szCs w:val="22"/>
        </w:rPr>
        <w:t xml:space="preserve">), return to school and/or work, transition from oral narcotic pain medication to non-narcotic analgesics, and general </w:t>
      </w:r>
      <w:r w:rsidR="00E4046D">
        <w:rPr>
          <w:rFonts w:ascii="Arial" w:hAnsi="Arial" w:cs="Arial"/>
          <w:color w:val="1F497D"/>
          <w:sz w:val="22"/>
          <w:szCs w:val="22"/>
        </w:rPr>
        <w:t>satisfaction</w:t>
      </w:r>
      <w:r w:rsidR="006B577F">
        <w:rPr>
          <w:rFonts w:ascii="Arial" w:hAnsi="Arial" w:cs="Arial"/>
          <w:color w:val="1F497D"/>
          <w:sz w:val="22"/>
          <w:szCs w:val="22"/>
        </w:rPr>
        <w:t xml:space="preserve"> with the post operative pathway.</w:t>
      </w:r>
    </w:p>
    <w:p w:rsidR="00E0052E" w:rsidRPr="0081283C" w:rsidRDefault="00E0052E" w:rsidP="00E0052E">
      <w:pPr>
        <w:tabs>
          <w:tab w:val="left" w:pos="810"/>
        </w:tabs>
        <w:ind w:left="810"/>
        <w:rPr>
          <w:rFonts w:ascii="Arial" w:hAnsi="Arial" w:cs="Arial"/>
          <w:sz w:val="22"/>
          <w:szCs w:val="22"/>
        </w:rPr>
      </w:pPr>
    </w:p>
    <w:p w:rsidR="006673FE" w:rsidRDefault="006673FE" w:rsidP="00E0052E">
      <w:pPr>
        <w:numPr>
          <w:ilvl w:val="1"/>
          <w:numId w:val="6"/>
        </w:numPr>
        <w:ind w:left="810"/>
        <w:rPr>
          <w:rFonts w:ascii="Arial" w:hAnsi="Arial" w:cs="Arial"/>
          <w:sz w:val="22"/>
          <w:szCs w:val="22"/>
        </w:rPr>
      </w:pPr>
      <w:r w:rsidRPr="0081283C">
        <w:rPr>
          <w:rFonts w:ascii="Arial" w:hAnsi="Arial" w:cs="Arial"/>
          <w:sz w:val="22"/>
          <w:szCs w:val="22"/>
        </w:rPr>
        <w:t>Rationale for this study</w:t>
      </w:r>
    </w:p>
    <w:p w:rsidR="005E25C6" w:rsidRPr="0081283C" w:rsidRDefault="005E25C6" w:rsidP="005E25C6">
      <w:pPr>
        <w:pStyle w:val="ListParagraph"/>
        <w:ind w:left="810" w:right="234"/>
        <w:jc w:val="both"/>
        <w:rPr>
          <w:rFonts w:ascii="Arial" w:hAnsi="Arial" w:cs="Arial"/>
          <w:color w:val="1F497D"/>
          <w:sz w:val="22"/>
          <w:szCs w:val="22"/>
        </w:rPr>
      </w:pPr>
      <w:r w:rsidRPr="0081283C">
        <w:rPr>
          <w:rFonts w:ascii="Arial" w:hAnsi="Arial" w:cs="Arial"/>
          <w:color w:val="1F497D"/>
          <w:sz w:val="22"/>
          <w:szCs w:val="22"/>
        </w:rPr>
        <w:t xml:space="preserve">The results of this project may allow for more widespread adoption of accelerated discharge protocols following spinal fusion. </w:t>
      </w:r>
      <w:r w:rsidR="001B3F1A">
        <w:rPr>
          <w:rFonts w:ascii="Arial" w:hAnsi="Arial" w:cs="Arial"/>
          <w:color w:val="1F497D"/>
          <w:sz w:val="22"/>
          <w:szCs w:val="22"/>
        </w:rPr>
        <w:t xml:space="preserve">As previously described, hospital stay represents up to 22% of the costs related to posterior spinal fusion. Expediting discharge without detracting from clinical care or increasing complications could potentially mitigate some of these costs </w:t>
      </w:r>
      <w:r w:rsidR="003214E5">
        <w:rPr>
          <w:rFonts w:ascii="Arial" w:hAnsi="Arial" w:cs="Arial"/>
          <w:color w:val="1F497D"/>
          <w:sz w:val="22"/>
          <w:szCs w:val="22"/>
        </w:rPr>
        <w:t xml:space="preserve">and </w:t>
      </w:r>
      <w:r w:rsidR="003214E5" w:rsidRPr="0081283C">
        <w:rPr>
          <w:rFonts w:ascii="Arial" w:hAnsi="Arial" w:cs="Arial"/>
          <w:color w:val="1F497D"/>
          <w:sz w:val="22"/>
          <w:szCs w:val="22"/>
        </w:rPr>
        <w:t>increase</w:t>
      </w:r>
      <w:r w:rsidRPr="0081283C">
        <w:rPr>
          <w:rFonts w:ascii="Arial" w:hAnsi="Arial" w:cs="Arial"/>
          <w:color w:val="1F497D"/>
          <w:sz w:val="22"/>
          <w:szCs w:val="22"/>
        </w:rPr>
        <w:t xml:space="preserve"> bed availability, </w:t>
      </w:r>
      <w:r w:rsidR="001B3F1A">
        <w:rPr>
          <w:rFonts w:ascii="Arial" w:hAnsi="Arial" w:cs="Arial"/>
          <w:color w:val="1F497D"/>
          <w:sz w:val="22"/>
          <w:szCs w:val="22"/>
        </w:rPr>
        <w:t xml:space="preserve">and </w:t>
      </w:r>
      <w:r w:rsidRPr="0081283C">
        <w:rPr>
          <w:rFonts w:ascii="Arial" w:hAnsi="Arial" w:cs="Arial"/>
          <w:color w:val="1F497D"/>
          <w:sz w:val="22"/>
          <w:szCs w:val="22"/>
        </w:rPr>
        <w:t xml:space="preserve">allow for earlier return to school and work for </w:t>
      </w:r>
      <w:r w:rsidR="001B3F1A">
        <w:rPr>
          <w:rFonts w:ascii="Arial" w:hAnsi="Arial" w:cs="Arial"/>
          <w:color w:val="1F497D"/>
          <w:sz w:val="22"/>
          <w:szCs w:val="22"/>
        </w:rPr>
        <w:t>children and their parents</w:t>
      </w:r>
      <w:r w:rsidRPr="0081283C">
        <w:rPr>
          <w:rFonts w:ascii="Arial" w:hAnsi="Arial" w:cs="Arial"/>
          <w:color w:val="1F497D"/>
          <w:sz w:val="22"/>
          <w:szCs w:val="22"/>
        </w:rPr>
        <w:t>. Additionally, patient satisfaction would increase in the short term by enabling earlier restoration of normalcy in the household.</w:t>
      </w:r>
    </w:p>
    <w:p w:rsidR="00A819D4" w:rsidRPr="0081283C" w:rsidRDefault="00A819D4" w:rsidP="00A819D4">
      <w:pPr>
        <w:ind w:left="810"/>
        <w:rPr>
          <w:rFonts w:ascii="Arial" w:hAnsi="Arial" w:cs="Arial"/>
          <w:sz w:val="22"/>
          <w:szCs w:val="22"/>
        </w:rPr>
      </w:pPr>
    </w:p>
    <w:p w:rsidR="006673FE" w:rsidRPr="0081283C" w:rsidRDefault="006673FE" w:rsidP="00E0052E">
      <w:pPr>
        <w:numPr>
          <w:ilvl w:val="0"/>
          <w:numId w:val="6"/>
        </w:numPr>
        <w:ind w:left="450" w:hanging="450"/>
        <w:rPr>
          <w:rFonts w:ascii="Arial" w:hAnsi="Arial" w:cs="Arial"/>
          <w:sz w:val="22"/>
          <w:szCs w:val="22"/>
        </w:rPr>
      </w:pPr>
      <w:r w:rsidRPr="0081283C">
        <w:rPr>
          <w:rFonts w:ascii="Arial" w:hAnsi="Arial" w:cs="Arial"/>
          <w:sz w:val="22"/>
          <w:szCs w:val="22"/>
        </w:rPr>
        <w:t>Study Objectives</w:t>
      </w:r>
    </w:p>
    <w:p w:rsidR="006673FE" w:rsidRPr="0081283C" w:rsidRDefault="006673FE" w:rsidP="00E0052E">
      <w:pPr>
        <w:numPr>
          <w:ilvl w:val="1"/>
          <w:numId w:val="6"/>
        </w:numPr>
        <w:ind w:left="810"/>
        <w:rPr>
          <w:rFonts w:ascii="Arial" w:hAnsi="Arial" w:cs="Arial"/>
          <w:sz w:val="22"/>
          <w:szCs w:val="22"/>
        </w:rPr>
      </w:pPr>
      <w:r w:rsidRPr="0081283C">
        <w:rPr>
          <w:rFonts w:ascii="Arial" w:hAnsi="Arial" w:cs="Arial"/>
          <w:sz w:val="22"/>
          <w:szCs w:val="22"/>
        </w:rPr>
        <w:t>Primary Aim</w:t>
      </w:r>
    </w:p>
    <w:p w:rsidR="00A819D4" w:rsidRDefault="00A819D4" w:rsidP="00A819D4">
      <w:pPr>
        <w:pStyle w:val="ListParagraph"/>
        <w:ind w:left="810" w:right="234"/>
        <w:jc w:val="both"/>
        <w:rPr>
          <w:rFonts w:ascii="Arial" w:hAnsi="Arial" w:cs="Arial"/>
          <w:color w:val="1F497D"/>
          <w:sz w:val="22"/>
          <w:szCs w:val="22"/>
        </w:rPr>
      </w:pPr>
      <w:r w:rsidRPr="0081283C">
        <w:rPr>
          <w:rFonts w:ascii="Arial" w:hAnsi="Arial" w:cs="Arial"/>
          <w:color w:val="1F497D"/>
          <w:sz w:val="22"/>
          <w:szCs w:val="22"/>
        </w:rPr>
        <w:t xml:space="preserve">The primary objective of this project is to </w:t>
      </w:r>
      <w:r w:rsidR="001B3F1A">
        <w:rPr>
          <w:rFonts w:ascii="Arial" w:hAnsi="Arial" w:cs="Arial"/>
          <w:color w:val="1F497D"/>
          <w:sz w:val="22"/>
          <w:szCs w:val="22"/>
        </w:rPr>
        <w:t>prospectively evaluate</w:t>
      </w:r>
      <w:r w:rsidRPr="0081283C">
        <w:rPr>
          <w:rFonts w:ascii="Arial" w:hAnsi="Arial" w:cs="Arial"/>
          <w:color w:val="1F497D"/>
          <w:sz w:val="22"/>
          <w:szCs w:val="22"/>
        </w:rPr>
        <w:t xml:space="preserve"> the feasibility, efficacy, safety, and quality provided by a post-spinal fusion protocol designed to expedite discharge. </w:t>
      </w:r>
    </w:p>
    <w:p w:rsidR="0081283C" w:rsidRPr="0081283C" w:rsidRDefault="0081283C" w:rsidP="00A819D4">
      <w:pPr>
        <w:pStyle w:val="ListParagraph"/>
        <w:ind w:left="810" w:right="234"/>
        <w:jc w:val="both"/>
        <w:rPr>
          <w:rFonts w:ascii="Arial" w:hAnsi="Arial" w:cs="Arial"/>
          <w:color w:val="1F497D"/>
          <w:sz w:val="22"/>
          <w:szCs w:val="22"/>
        </w:rPr>
      </w:pPr>
    </w:p>
    <w:p w:rsidR="008905C5" w:rsidRPr="0081283C" w:rsidRDefault="008905C5" w:rsidP="00E0052E">
      <w:pPr>
        <w:numPr>
          <w:ilvl w:val="1"/>
          <w:numId w:val="6"/>
        </w:numPr>
        <w:ind w:left="810"/>
        <w:rPr>
          <w:rFonts w:ascii="Arial" w:hAnsi="Arial" w:cs="Arial"/>
          <w:sz w:val="22"/>
          <w:szCs w:val="22"/>
        </w:rPr>
      </w:pPr>
      <w:r w:rsidRPr="0081283C">
        <w:rPr>
          <w:rFonts w:ascii="Arial" w:hAnsi="Arial" w:cs="Arial"/>
          <w:sz w:val="22"/>
          <w:szCs w:val="22"/>
        </w:rPr>
        <w:t>Secondary Aim</w:t>
      </w:r>
    </w:p>
    <w:p w:rsidR="00A819D4" w:rsidRPr="0081283C" w:rsidRDefault="00A819D4" w:rsidP="00A819D4">
      <w:pPr>
        <w:pStyle w:val="ListParagraph"/>
        <w:ind w:left="810" w:right="234"/>
        <w:jc w:val="both"/>
        <w:rPr>
          <w:rFonts w:ascii="Arial" w:hAnsi="Arial" w:cs="Arial"/>
          <w:color w:val="1F497D"/>
          <w:sz w:val="22"/>
          <w:szCs w:val="22"/>
        </w:rPr>
      </w:pPr>
      <w:r w:rsidRPr="0081283C">
        <w:rPr>
          <w:rFonts w:ascii="Arial" w:hAnsi="Arial" w:cs="Arial"/>
          <w:color w:val="1F497D"/>
          <w:sz w:val="22"/>
          <w:szCs w:val="22"/>
        </w:rPr>
        <w:t>The secondary objective is to analyze cost savings generated by early discharge and analyze the benefits realized by the family with regard to earlier return to work.</w:t>
      </w:r>
    </w:p>
    <w:p w:rsidR="00A819D4" w:rsidRPr="0081283C" w:rsidRDefault="00A819D4" w:rsidP="00A819D4">
      <w:pPr>
        <w:ind w:left="810"/>
        <w:rPr>
          <w:rFonts w:ascii="Arial" w:hAnsi="Arial" w:cs="Arial"/>
          <w:sz w:val="22"/>
          <w:szCs w:val="22"/>
        </w:rPr>
      </w:pPr>
    </w:p>
    <w:p w:rsidR="008905C5" w:rsidRDefault="001B3F1A" w:rsidP="00E0052E">
      <w:pPr>
        <w:numPr>
          <w:ilvl w:val="1"/>
          <w:numId w:val="6"/>
        </w:numPr>
        <w:ind w:left="810"/>
        <w:rPr>
          <w:rFonts w:ascii="Arial" w:hAnsi="Arial" w:cs="Arial"/>
          <w:sz w:val="22"/>
          <w:szCs w:val="22"/>
        </w:rPr>
      </w:pPr>
      <w:r>
        <w:rPr>
          <w:rFonts w:ascii="Arial" w:hAnsi="Arial" w:cs="Arial"/>
          <w:sz w:val="22"/>
          <w:szCs w:val="22"/>
        </w:rPr>
        <w:t>Rationale of selected outcomes</w:t>
      </w:r>
    </w:p>
    <w:p w:rsidR="001B3F1A" w:rsidRPr="003214E5" w:rsidRDefault="00C71CA6" w:rsidP="003214E5">
      <w:pPr>
        <w:ind w:left="810"/>
        <w:jc w:val="both"/>
        <w:rPr>
          <w:rFonts w:ascii="Arial" w:hAnsi="Arial" w:cs="Arial"/>
          <w:color w:val="1F497D" w:themeColor="text2"/>
          <w:sz w:val="22"/>
          <w:szCs w:val="22"/>
        </w:rPr>
      </w:pPr>
      <w:r w:rsidRPr="003214E5">
        <w:rPr>
          <w:rFonts w:ascii="Arial" w:hAnsi="Arial" w:cs="Arial"/>
          <w:color w:val="1F497D" w:themeColor="text2"/>
          <w:sz w:val="22"/>
          <w:szCs w:val="22"/>
        </w:rPr>
        <w:t xml:space="preserve">Surgical management of AIS continues to impose significant costs on patients and the healthcare system. Approximately 38,000 patients undergo spinal fusion for scoliosis each year in the United States with per-patient average charges between $103,256 and $152,637 depending on geographic region due to costly implants and extensive hospital stays. This study seeks to evaluate an accelerated discharge pathway developed at CHOA to improve efficiencies within the post operative hospital stay. This has resulted in 31.7% shorter hospital stays without an increase in complications. Clinical outcomes and patient satisfaction with </w:t>
      </w:r>
      <w:r w:rsidR="00545DD6" w:rsidRPr="003214E5">
        <w:rPr>
          <w:rFonts w:ascii="Arial" w:hAnsi="Arial" w:cs="Arial"/>
          <w:color w:val="1F497D" w:themeColor="text2"/>
          <w:sz w:val="22"/>
          <w:szCs w:val="22"/>
        </w:rPr>
        <w:t xml:space="preserve">this pathway are still unknown, as are the immediate benefits to the family with regards to return to work or school. </w:t>
      </w:r>
    </w:p>
    <w:p w:rsidR="00A819D4" w:rsidRDefault="00A819D4" w:rsidP="00A819D4">
      <w:pPr>
        <w:ind w:left="810"/>
        <w:rPr>
          <w:rFonts w:ascii="Arial" w:hAnsi="Arial" w:cs="Arial"/>
          <w:sz w:val="22"/>
          <w:szCs w:val="22"/>
        </w:rPr>
      </w:pPr>
    </w:p>
    <w:p w:rsidR="00DA643C" w:rsidRDefault="00DA643C" w:rsidP="00A819D4">
      <w:pPr>
        <w:ind w:left="810"/>
        <w:rPr>
          <w:rFonts w:ascii="Arial" w:hAnsi="Arial" w:cs="Arial"/>
          <w:sz w:val="22"/>
          <w:szCs w:val="22"/>
        </w:rPr>
      </w:pPr>
    </w:p>
    <w:p w:rsidR="00DA643C" w:rsidRDefault="00DA643C" w:rsidP="00A819D4">
      <w:pPr>
        <w:ind w:left="810"/>
        <w:rPr>
          <w:rFonts w:ascii="Arial" w:hAnsi="Arial" w:cs="Arial"/>
          <w:sz w:val="22"/>
          <w:szCs w:val="22"/>
        </w:rPr>
      </w:pPr>
    </w:p>
    <w:p w:rsidR="00DA643C" w:rsidRDefault="00DA643C" w:rsidP="00A819D4">
      <w:pPr>
        <w:ind w:left="810"/>
        <w:rPr>
          <w:rFonts w:ascii="Arial" w:hAnsi="Arial" w:cs="Arial"/>
          <w:sz w:val="22"/>
          <w:szCs w:val="22"/>
        </w:rPr>
      </w:pPr>
    </w:p>
    <w:p w:rsidR="00DA643C" w:rsidRPr="0081283C" w:rsidRDefault="00DA643C" w:rsidP="00A819D4">
      <w:pPr>
        <w:ind w:left="810"/>
        <w:rPr>
          <w:rFonts w:ascii="Arial" w:hAnsi="Arial" w:cs="Arial"/>
          <w:sz w:val="22"/>
          <w:szCs w:val="22"/>
        </w:rPr>
      </w:pPr>
    </w:p>
    <w:p w:rsidR="008905C5" w:rsidRPr="0081283C" w:rsidRDefault="008905C5" w:rsidP="00E0052E">
      <w:pPr>
        <w:numPr>
          <w:ilvl w:val="0"/>
          <w:numId w:val="6"/>
        </w:numPr>
        <w:ind w:left="450" w:hanging="450"/>
        <w:rPr>
          <w:rFonts w:ascii="Arial" w:hAnsi="Arial" w:cs="Arial"/>
          <w:sz w:val="22"/>
          <w:szCs w:val="22"/>
        </w:rPr>
      </w:pPr>
      <w:r w:rsidRPr="0081283C">
        <w:rPr>
          <w:rFonts w:ascii="Arial" w:hAnsi="Arial" w:cs="Arial"/>
          <w:sz w:val="22"/>
          <w:szCs w:val="22"/>
        </w:rPr>
        <w:t>Study Design</w:t>
      </w:r>
    </w:p>
    <w:p w:rsidR="008905C5" w:rsidRPr="0081283C" w:rsidRDefault="008905C5" w:rsidP="00E0052E">
      <w:pPr>
        <w:numPr>
          <w:ilvl w:val="1"/>
          <w:numId w:val="6"/>
        </w:numPr>
        <w:ind w:left="810"/>
        <w:rPr>
          <w:rFonts w:ascii="Arial" w:hAnsi="Arial" w:cs="Arial"/>
          <w:sz w:val="22"/>
          <w:szCs w:val="22"/>
        </w:rPr>
      </w:pPr>
      <w:r w:rsidRPr="0081283C">
        <w:rPr>
          <w:rFonts w:ascii="Arial" w:hAnsi="Arial" w:cs="Arial"/>
          <w:sz w:val="22"/>
          <w:szCs w:val="22"/>
        </w:rPr>
        <w:t>Overview of Design Summary</w:t>
      </w:r>
    </w:p>
    <w:p w:rsidR="006132EE" w:rsidRDefault="006132EE" w:rsidP="00A819D4">
      <w:pPr>
        <w:pStyle w:val="ListParagraph"/>
        <w:ind w:left="810" w:right="234"/>
        <w:jc w:val="both"/>
        <w:rPr>
          <w:rFonts w:ascii="Arial" w:hAnsi="Arial" w:cs="Arial"/>
          <w:color w:val="1F497D"/>
          <w:sz w:val="22"/>
          <w:szCs w:val="22"/>
        </w:rPr>
      </w:pPr>
      <w:r>
        <w:rPr>
          <w:rFonts w:ascii="Arial" w:hAnsi="Arial" w:cs="Arial"/>
          <w:color w:val="1F497D"/>
          <w:sz w:val="22"/>
          <w:szCs w:val="22"/>
        </w:rPr>
        <w:t xml:space="preserve">This </w:t>
      </w:r>
      <w:r w:rsidR="00FF747B">
        <w:rPr>
          <w:rFonts w:ascii="Arial" w:hAnsi="Arial" w:cs="Arial"/>
          <w:color w:val="1F497D"/>
          <w:sz w:val="22"/>
          <w:szCs w:val="22"/>
        </w:rPr>
        <w:t>will be a</w:t>
      </w:r>
      <w:r>
        <w:rPr>
          <w:rFonts w:ascii="Arial" w:hAnsi="Arial" w:cs="Arial"/>
          <w:color w:val="1F497D"/>
          <w:sz w:val="22"/>
          <w:szCs w:val="22"/>
        </w:rPr>
        <w:t xml:space="preserve"> prospective</w:t>
      </w:r>
      <w:r w:rsidR="00FF747B">
        <w:rPr>
          <w:rFonts w:ascii="Arial" w:hAnsi="Arial" w:cs="Arial"/>
          <w:color w:val="1F497D"/>
          <w:sz w:val="22"/>
          <w:szCs w:val="22"/>
        </w:rPr>
        <w:t>, longitudinal data collection</w:t>
      </w:r>
      <w:r>
        <w:rPr>
          <w:rFonts w:ascii="Arial" w:hAnsi="Arial" w:cs="Arial"/>
          <w:color w:val="1F497D"/>
          <w:sz w:val="22"/>
          <w:szCs w:val="22"/>
        </w:rPr>
        <w:t xml:space="preserve"> study</w:t>
      </w:r>
      <w:r w:rsidR="00F20FA0">
        <w:rPr>
          <w:rFonts w:ascii="Arial" w:hAnsi="Arial" w:cs="Arial"/>
          <w:color w:val="1F497D"/>
          <w:sz w:val="22"/>
          <w:szCs w:val="22"/>
        </w:rPr>
        <w:t xml:space="preserve"> enrolling up to 248 subjects. All subjects will be selected according to the study criteria as described below. All </w:t>
      </w:r>
      <w:r w:rsidR="00FF0292">
        <w:rPr>
          <w:rFonts w:ascii="Arial" w:hAnsi="Arial" w:cs="Arial"/>
          <w:color w:val="1F497D"/>
          <w:sz w:val="22"/>
          <w:szCs w:val="22"/>
        </w:rPr>
        <w:t>evaluations</w:t>
      </w:r>
      <w:r w:rsidR="00F20FA0">
        <w:rPr>
          <w:rFonts w:ascii="Arial" w:hAnsi="Arial" w:cs="Arial"/>
          <w:color w:val="1F497D"/>
          <w:sz w:val="22"/>
          <w:szCs w:val="22"/>
        </w:rPr>
        <w:t xml:space="preserve"> and procedures will be completed according to the </w:t>
      </w:r>
      <w:r w:rsidR="00FF0292">
        <w:rPr>
          <w:rFonts w:ascii="Arial" w:hAnsi="Arial" w:cs="Arial"/>
          <w:color w:val="1F497D"/>
          <w:sz w:val="22"/>
          <w:szCs w:val="22"/>
        </w:rPr>
        <w:t>surgeon’s standard of care.</w:t>
      </w:r>
    </w:p>
    <w:p w:rsidR="006132EE" w:rsidRDefault="006132EE" w:rsidP="00A819D4">
      <w:pPr>
        <w:pStyle w:val="ListParagraph"/>
        <w:ind w:left="810" w:right="234"/>
        <w:jc w:val="both"/>
        <w:rPr>
          <w:rFonts w:ascii="Arial" w:hAnsi="Arial" w:cs="Arial"/>
          <w:color w:val="1F497D"/>
          <w:sz w:val="22"/>
          <w:szCs w:val="22"/>
        </w:rPr>
      </w:pPr>
    </w:p>
    <w:p w:rsidR="00652EA4" w:rsidRDefault="00B47B2B" w:rsidP="00A819D4">
      <w:pPr>
        <w:pStyle w:val="ListParagraph"/>
        <w:ind w:left="810" w:right="234"/>
        <w:jc w:val="both"/>
        <w:rPr>
          <w:rFonts w:ascii="Arial" w:hAnsi="Arial" w:cs="Arial"/>
          <w:color w:val="1F497D"/>
          <w:sz w:val="22"/>
          <w:szCs w:val="22"/>
        </w:rPr>
      </w:pPr>
      <w:r>
        <w:rPr>
          <w:rFonts w:ascii="Arial" w:hAnsi="Arial" w:cs="Arial"/>
          <w:color w:val="1F497D"/>
          <w:sz w:val="22"/>
          <w:szCs w:val="22"/>
        </w:rPr>
        <w:t xml:space="preserve">Data will be collected pre-operatively, intra-operatively, and during the subjects </w:t>
      </w:r>
      <w:r w:rsidR="00F25ACD">
        <w:rPr>
          <w:rFonts w:ascii="Arial" w:hAnsi="Arial" w:cs="Arial"/>
          <w:color w:val="1F497D"/>
          <w:sz w:val="22"/>
          <w:szCs w:val="22"/>
        </w:rPr>
        <w:t>i</w:t>
      </w:r>
      <w:r>
        <w:rPr>
          <w:rFonts w:ascii="Arial" w:hAnsi="Arial" w:cs="Arial"/>
          <w:color w:val="1F497D"/>
          <w:sz w:val="22"/>
          <w:szCs w:val="22"/>
        </w:rPr>
        <w:t xml:space="preserve">n-hospital </w:t>
      </w:r>
      <w:r w:rsidR="00F25ACD">
        <w:rPr>
          <w:rFonts w:ascii="Arial" w:hAnsi="Arial" w:cs="Arial"/>
          <w:color w:val="1F497D"/>
          <w:sz w:val="22"/>
          <w:szCs w:val="22"/>
        </w:rPr>
        <w:t xml:space="preserve">stay. Follow-up data will be collected </w:t>
      </w:r>
      <w:r w:rsidR="00F25ACD" w:rsidRPr="00AC760F">
        <w:rPr>
          <w:rFonts w:ascii="Arial" w:hAnsi="Arial" w:cs="Arial"/>
          <w:color w:val="1F497D" w:themeColor="text2"/>
          <w:sz w:val="22"/>
          <w:szCs w:val="22"/>
        </w:rPr>
        <w:t>at 1 month, 6 months, 12 months, and 24 months</w:t>
      </w:r>
      <w:r w:rsidR="00F25ACD">
        <w:rPr>
          <w:rFonts w:ascii="Arial" w:hAnsi="Arial" w:cs="Arial"/>
          <w:color w:val="1F497D"/>
          <w:sz w:val="22"/>
          <w:szCs w:val="22"/>
        </w:rPr>
        <w:t xml:space="preserve"> post-surgery. </w:t>
      </w:r>
    </w:p>
    <w:p w:rsidR="00F20FA0" w:rsidRDefault="00F20FA0" w:rsidP="00A819D4">
      <w:pPr>
        <w:pStyle w:val="ListParagraph"/>
        <w:ind w:left="810" w:right="234"/>
        <w:jc w:val="both"/>
        <w:rPr>
          <w:rFonts w:ascii="Arial" w:hAnsi="Arial" w:cs="Arial"/>
          <w:color w:val="1F497D"/>
          <w:sz w:val="22"/>
          <w:szCs w:val="22"/>
        </w:rPr>
      </w:pPr>
    </w:p>
    <w:p w:rsidR="00A819D4" w:rsidRDefault="00A819D4" w:rsidP="00A819D4">
      <w:pPr>
        <w:pStyle w:val="ListParagraph"/>
        <w:ind w:left="810" w:right="234"/>
        <w:jc w:val="both"/>
        <w:rPr>
          <w:rFonts w:ascii="Arial" w:hAnsi="Arial" w:cs="Arial"/>
          <w:color w:val="1F497D"/>
          <w:sz w:val="22"/>
          <w:szCs w:val="22"/>
        </w:rPr>
      </w:pPr>
      <w:r w:rsidRPr="0081283C">
        <w:rPr>
          <w:rFonts w:ascii="Arial" w:hAnsi="Arial" w:cs="Arial"/>
          <w:color w:val="1F497D"/>
          <w:sz w:val="22"/>
          <w:szCs w:val="22"/>
        </w:rPr>
        <w:t xml:space="preserve">Our hospital system has recently increased our number of providers and currently performs approximately 500 posterior spinal fusions yearly. Using data from our retrospective analysis, approximately 75% of these (375) are for AIS. Our first objective is to evaluate the feasibility, quality, and safety of the </w:t>
      </w:r>
      <w:r w:rsidR="00545DD6">
        <w:rPr>
          <w:rFonts w:ascii="Arial" w:hAnsi="Arial" w:cs="Arial"/>
          <w:color w:val="1F497D"/>
          <w:sz w:val="22"/>
          <w:szCs w:val="22"/>
        </w:rPr>
        <w:t>AD</w:t>
      </w:r>
      <w:r w:rsidRPr="0081283C">
        <w:rPr>
          <w:rFonts w:ascii="Arial" w:hAnsi="Arial" w:cs="Arial"/>
          <w:color w:val="1F497D"/>
          <w:sz w:val="22"/>
          <w:szCs w:val="22"/>
        </w:rPr>
        <w:t xml:space="preserve"> protocol. This will be performed by prospectively enrolling patients scheduled for PSF for AIS. Patients will be enrolled in the hospital prior to surgical procedures due to the large number of satellite clinics used by the groups</w:t>
      </w:r>
    </w:p>
    <w:p w:rsidR="00EF37DC" w:rsidRPr="0081283C" w:rsidRDefault="00EF37DC" w:rsidP="00A819D4">
      <w:pPr>
        <w:pStyle w:val="ListParagraph"/>
        <w:ind w:left="810" w:right="234"/>
        <w:jc w:val="both"/>
        <w:rPr>
          <w:rFonts w:ascii="Arial" w:hAnsi="Arial" w:cs="Arial"/>
          <w:b/>
          <w:color w:val="1F497D"/>
          <w:sz w:val="22"/>
          <w:szCs w:val="22"/>
        </w:rPr>
      </w:pPr>
    </w:p>
    <w:p w:rsidR="00A819D4" w:rsidRPr="0081283C" w:rsidRDefault="00A819D4" w:rsidP="00A819D4">
      <w:pPr>
        <w:pStyle w:val="ListParagraph"/>
        <w:ind w:left="810" w:right="234"/>
        <w:jc w:val="both"/>
        <w:rPr>
          <w:rFonts w:ascii="Arial" w:hAnsi="Arial" w:cs="Arial"/>
          <w:color w:val="1F497D"/>
          <w:sz w:val="22"/>
          <w:szCs w:val="22"/>
        </w:rPr>
      </w:pPr>
      <w:r w:rsidRPr="0081283C">
        <w:rPr>
          <w:rFonts w:ascii="Arial" w:hAnsi="Arial" w:cs="Arial"/>
          <w:color w:val="1F497D"/>
          <w:sz w:val="22"/>
          <w:szCs w:val="22"/>
        </w:rPr>
        <w:t xml:space="preserve">Our second objective is to analyze the value of our protocol with regards to both the family and health care system. Using both historical controls from our initial retrospective review as well as a hypothetical cost analysis using national controls (discharge </w:t>
      </w:r>
      <w:r w:rsidR="00545DD6">
        <w:rPr>
          <w:rFonts w:ascii="Arial" w:hAnsi="Arial" w:cs="Arial"/>
          <w:color w:val="1F497D"/>
          <w:sz w:val="22"/>
          <w:szCs w:val="22"/>
        </w:rPr>
        <w:t>5.6</w:t>
      </w:r>
      <w:r w:rsidRPr="0081283C">
        <w:rPr>
          <w:rFonts w:ascii="Arial" w:hAnsi="Arial" w:cs="Arial"/>
          <w:color w:val="1F497D"/>
          <w:sz w:val="22"/>
          <w:szCs w:val="22"/>
        </w:rPr>
        <w:t xml:space="preserve"> days following surgery), we will document the cost savings from expedited discharge. To document the value realized by the family, we will look at return to work following spinal fusion and correlate to the time of actual discharge. Hospital charges will be recovered from hospital billing records as has been previously performed in our institution (see above retrospective study)</w:t>
      </w:r>
    </w:p>
    <w:p w:rsidR="00A819D4" w:rsidRPr="0081283C" w:rsidRDefault="00A819D4" w:rsidP="00A819D4">
      <w:pPr>
        <w:ind w:left="810"/>
        <w:rPr>
          <w:rFonts w:ascii="Arial" w:hAnsi="Arial" w:cs="Arial"/>
          <w:sz w:val="22"/>
          <w:szCs w:val="22"/>
        </w:rPr>
      </w:pPr>
    </w:p>
    <w:p w:rsidR="008905C5" w:rsidRDefault="008905C5" w:rsidP="00E0052E">
      <w:pPr>
        <w:numPr>
          <w:ilvl w:val="1"/>
          <w:numId w:val="6"/>
        </w:numPr>
        <w:ind w:left="810"/>
        <w:rPr>
          <w:rFonts w:ascii="Arial" w:hAnsi="Arial" w:cs="Arial"/>
          <w:sz w:val="22"/>
          <w:szCs w:val="22"/>
        </w:rPr>
      </w:pPr>
      <w:r w:rsidRPr="0081283C">
        <w:rPr>
          <w:rFonts w:ascii="Arial" w:hAnsi="Arial" w:cs="Arial"/>
          <w:sz w:val="22"/>
          <w:szCs w:val="22"/>
        </w:rPr>
        <w:t>Subject Selection and Withdrawal</w:t>
      </w:r>
    </w:p>
    <w:p w:rsidR="003214E5" w:rsidRPr="00C45D53" w:rsidRDefault="008905C5" w:rsidP="00E0052E">
      <w:pPr>
        <w:numPr>
          <w:ilvl w:val="2"/>
          <w:numId w:val="6"/>
        </w:numPr>
        <w:ind w:left="1080" w:hanging="90"/>
        <w:rPr>
          <w:rFonts w:ascii="Arial" w:hAnsi="Arial" w:cs="Arial"/>
          <w:color w:val="000000" w:themeColor="text1"/>
          <w:sz w:val="22"/>
          <w:szCs w:val="22"/>
        </w:rPr>
      </w:pPr>
      <w:r w:rsidRPr="00C45D53">
        <w:rPr>
          <w:rFonts w:ascii="Arial" w:hAnsi="Arial" w:cs="Arial"/>
          <w:color w:val="000000" w:themeColor="text1"/>
          <w:sz w:val="22"/>
          <w:szCs w:val="22"/>
        </w:rPr>
        <w:t>Inclusion</w:t>
      </w:r>
      <w:r w:rsidR="00E60BF7" w:rsidRPr="00C45D53">
        <w:rPr>
          <w:rFonts w:ascii="Arial" w:hAnsi="Arial" w:cs="Arial"/>
          <w:color w:val="000000" w:themeColor="text1"/>
          <w:sz w:val="22"/>
          <w:szCs w:val="22"/>
        </w:rPr>
        <w:t xml:space="preserve"> Criteria</w:t>
      </w:r>
      <w:r w:rsidR="003214E5" w:rsidRPr="00C45D53">
        <w:rPr>
          <w:rFonts w:ascii="Arial" w:hAnsi="Arial" w:cs="Arial"/>
          <w:color w:val="000000" w:themeColor="text1"/>
          <w:sz w:val="22"/>
          <w:szCs w:val="22"/>
        </w:rPr>
        <w:t xml:space="preserve"> </w:t>
      </w:r>
    </w:p>
    <w:p w:rsidR="008905C5" w:rsidRPr="00AC760F" w:rsidRDefault="003214E5" w:rsidP="003214E5">
      <w:pPr>
        <w:ind w:left="1080"/>
        <w:rPr>
          <w:rFonts w:ascii="Arial" w:hAnsi="Arial" w:cs="Arial"/>
          <w:color w:val="1F497D" w:themeColor="text2"/>
          <w:sz w:val="22"/>
          <w:szCs w:val="22"/>
        </w:rPr>
      </w:pPr>
      <w:r w:rsidRPr="00AC760F">
        <w:rPr>
          <w:rFonts w:ascii="Arial" w:hAnsi="Arial" w:cs="Arial"/>
          <w:color w:val="1F497D" w:themeColor="text2"/>
          <w:sz w:val="22"/>
          <w:szCs w:val="22"/>
        </w:rPr>
        <w:t>Subjects must meet ALL of the following</w:t>
      </w:r>
    </w:p>
    <w:p w:rsidR="00D245F4" w:rsidRPr="00D245F4" w:rsidRDefault="00D245F4" w:rsidP="00E60BF7">
      <w:pPr>
        <w:numPr>
          <w:ilvl w:val="1"/>
          <w:numId w:val="8"/>
        </w:numPr>
        <w:rPr>
          <w:rFonts w:ascii="Arial" w:hAnsi="Arial" w:cs="Arial"/>
          <w:color w:val="1F497D" w:themeColor="text2"/>
          <w:sz w:val="22"/>
          <w:szCs w:val="22"/>
          <w:u w:color="000000"/>
        </w:rPr>
      </w:pPr>
      <w:r w:rsidRPr="00D245F4">
        <w:rPr>
          <w:rFonts w:ascii="Arial" w:hAnsi="Arial" w:cs="Arial"/>
          <w:color w:val="1F497D" w:themeColor="text2"/>
          <w:sz w:val="22"/>
          <w:szCs w:val="22"/>
          <w:u w:color="000000"/>
        </w:rPr>
        <w:t>Signed Informed Consent</w:t>
      </w:r>
    </w:p>
    <w:p w:rsidR="00E60BF7" w:rsidRPr="00D245F4" w:rsidRDefault="00E60BF7" w:rsidP="00E60BF7">
      <w:pPr>
        <w:numPr>
          <w:ilvl w:val="1"/>
          <w:numId w:val="8"/>
        </w:numPr>
        <w:rPr>
          <w:rFonts w:ascii="Arial" w:hAnsi="Arial" w:cs="Arial"/>
          <w:color w:val="1F497D" w:themeColor="text2"/>
          <w:sz w:val="22"/>
          <w:szCs w:val="22"/>
          <w:u w:color="000000"/>
        </w:rPr>
      </w:pPr>
      <w:r w:rsidRPr="00D245F4">
        <w:rPr>
          <w:rFonts w:ascii="Arial" w:hAnsi="Arial" w:cs="Arial"/>
          <w:color w:val="1F497D" w:themeColor="text2"/>
          <w:sz w:val="22"/>
          <w:szCs w:val="22"/>
          <w:u w:color="000000"/>
        </w:rPr>
        <w:t>Male and Females between ages of 10-18, both inclusive</w:t>
      </w:r>
    </w:p>
    <w:p w:rsidR="00D245F4" w:rsidRDefault="00D245F4" w:rsidP="00E60BF7">
      <w:pPr>
        <w:numPr>
          <w:ilvl w:val="1"/>
          <w:numId w:val="8"/>
        </w:numPr>
        <w:rPr>
          <w:rFonts w:ascii="Arial" w:hAnsi="Arial" w:cs="Arial"/>
          <w:color w:val="1F497D" w:themeColor="text2"/>
          <w:sz w:val="22"/>
          <w:szCs w:val="22"/>
          <w:u w:color="000000"/>
        </w:rPr>
      </w:pPr>
      <w:r w:rsidRPr="00D245F4">
        <w:rPr>
          <w:rFonts w:ascii="Arial" w:hAnsi="Arial" w:cs="Arial"/>
          <w:color w:val="1F497D" w:themeColor="text2"/>
          <w:sz w:val="22"/>
          <w:szCs w:val="22"/>
          <w:u w:color="000000"/>
        </w:rPr>
        <w:t xml:space="preserve">Scheduled for </w:t>
      </w:r>
      <w:r>
        <w:rPr>
          <w:rFonts w:ascii="Arial" w:hAnsi="Arial" w:cs="Arial"/>
          <w:color w:val="1F497D" w:themeColor="text2"/>
          <w:sz w:val="22"/>
          <w:szCs w:val="22"/>
          <w:u w:color="000000"/>
        </w:rPr>
        <w:t>posterior spinal fusion</w:t>
      </w:r>
      <w:r w:rsidRPr="00D245F4">
        <w:rPr>
          <w:rFonts w:ascii="Arial" w:hAnsi="Arial" w:cs="Arial"/>
          <w:color w:val="1F497D" w:themeColor="text2"/>
          <w:sz w:val="22"/>
          <w:szCs w:val="22"/>
          <w:u w:color="000000"/>
        </w:rPr>
        <w:t xml:space="preserve"> </w:t>
      </w:r>
      <w:r w:rsidR="006B577F">
        <w:rPr>
          <w:rFonts w:ascii="Arial" w:hAnsi="Arial" w:cs="Arial"/>
          <w:color w:val="1F497D" w:themeColor="text2"/>
          <w:sz w:val="22"/>
          <w:szCs w:val="22"/>
          <w:u w:color="000000"/>
        </w:rPr>
        <w:t>with pedicle screw and/or hybrid instrumentation</w:t>
      </w:r>
    </w:p>
    <w:p w:rsidR="00AC760F" w:rsidRPr="00D245F4" w:rsidRDefault="00AC760F" w:rsidP="00AC760F">
      <w:pPr>
        <w:ind w:left="1440"/>
        <w:rPr>
          <w:rFonts w:ascii="Arial" w:hAnsi="Arial" w:cs="Arial"/>
          <w:color w:val="1F497D" w:themeColor="text2"/>
          <w:sz w:val="22"/>
          <w:szCs w:val="22"/>
          <w:u w:color="000000"/>
        </w:rPr>
      </w:pPr>
    </w:p>
    <w:p w:rsidR="003214E5" w:rsidRPr="00C45D53" w:rsidRDefault="008905C5" w:rsidP="00E0052E">
      <w:pPr>
        <w:numPr>
          <w:ilvl w:val="2"/>
          <w:numId w:val="6"/>
        </w:numPr>
        <w:ind w:left="1080" w:hanging="90"/>
        <w:rPr>
          <w:rFonts w:ascii="Arial" w:hAnsi="Arial" w:cs="Arial"/>
          <w:color w:val="000000" w:themeColor="text1"/>
          <w:sz w:val="22"/>
          <w:szCs w:val="22"/>
        </w:rPr>
      </w:pPr>
      <w:r w:rsidRPr="00C45D53">
        <w:rPr>
          <w:rFonts w:ascii="Arial" w:hAnsi="Arial" w:cs="Arial"/>
          <w:color w:val="000000" w:themeColor="text1"/>
          <w:sz w:val="22"/>
          <w:szCs w:val="22"/>
        </w:rPr>
        <w:t>Exclusion</w:t>
      </w:r>
      <w:r w:rsidR="00E60BF7" w:rsidRPr="00C45D53">
        <w:rPr>
          <w:rFonts w:ascii="Arial" w:hAnsi="Arial" w:cs="Arial"/>
          <w:color w:val="000000" w:themeColor="text1"/>
          <w:sz w:val="22"/>
          <w:szCs w:val="22"/>
        </w:rPr>
        <w:t xml:space="preserve"> Criteria</w:t>
      </w:r>
      <w:r w:rsidR="003214E5" w:rsidRPr="00C45D53">
        <w:rPr>
          <w:rFonts w:ascii="Arial" w:hAnsi="Arial" w:cs="Arial"/>
          <w:color w:val="000000" w:themeColor="text1"/>
          <w:sz w:val="22"/>
          <w:szCs w:val="22"/>
          <w:u w:color="000000"/>
        </w:rPr>
        <w:t xml:space="preserve"> </w:t>
      </w:r>
    </w:p>
    <w:p w:rsidR="008905C5" w:rsidRPr="00E60BF7" w:rsidRDefault="003214E5" w:rsidP="003214E5">
      <w:pPr>
        <w:ind w:left="1080"/>
        <w:rPr>
          <w:rFonts w:ascii="Arial" w:hAnsi="Arial" w:cs="Arial"/>
          <w:sz w:val="22"/>
          <w:szCs w:val="22"/>
        </w:rPr>
      </w:pPr>
      <w:r w:rsidRPr="00AC760F">
        <w:rPr>
          <w:rFonts w:ascii="Arial" w:hAnsi="Arial" w:cs="Arial"/>
          <w:color w:val="1F497D" w:themeColor="text2"/>
          <w:sz w:val="22"/>
          <w:szCs w:val="22"/>
          <w:u w:color="000000"/>
        </w:rPr>
        <w:t>Subjects will be excluded if they meet ANY</w:t>
      </w:r>
      <w:r w:rsidR="00C45D53">
        <w:rPr>
          <w:rFonts w:ascii="Arial" w:hAnsi="Arial" w:cs="Arial"/>
          <w:color w:val="1F497D" w:themeColor="text2"/>
          <w:sz w:val="22"/>
          <w:szCs w:val="22"/>
          <w:u w:color="000000"/>
        </w:rPr>
        <w:t xml:space="preserve"> </w:t>
      </w:r>
      <w:r w:rsidRPr="00AC760F">
        <w:rPr>
          <w:rFonts w:ascii="Arial" w:hAnsi="Arial" w:cs="Arial"/>
          <w:color w:val="1F497D" w:themeColor="text2"/>
          <w:sz w:val="22"/>
          <w:szCs w:val="22"/>
          <w:u w:color="000000"/>
        </w:rPr>
        <w:t>of the following</w:t>
      </w:r>
      <w:r w:rsidR="00E60BF7" w:rsidRPr="00E60BF7">
        <w:rPr>
          <w:rFonts w:ascii="Arial" w:hAnsi="Arial" w:cs="Arial"/>
          <w:sz w:val="22"/>
          <w:szCs w:val="22"/>
        </w:rPr>
        <w:t xml:space="preserve"> </w:t>
      </w:r>
    </w:p>
    <w:p w:rsidR="00E60BF7" w:rsidRPr="00D245F4" w:rsidRDefault="00E60BF7" w:rsidP="00E60BF7">
      <w:pPr>
        <w:pStyle w:val="ListParagraph"/>
        <w:numPr>
          <w:ilvl w:val="1"/>
          <w:numId w:val="10"/>
        </w:numPr>
        <w:rPr>
          <w:rFonts w:ascii="Arial" w:hAnsi="Arial" w:cs="Arial"/>
          <w:b/>
          <w:color w:val="1F497D" w:themeColor="text2"/>
          <w:sz w:val="22"/>
          <w:szCs w:val="22"/>
          <w:u w:color="000000"/>
        </w:rPr>
      </w:pPr>
      <w:r w:rsidRPr="00D245F4">
        <w:rPr>
          <w:rFonts w:ascii="Arial" w:hAnsi="Arial" w:cs="Arial"/>
          <w:color w:val="1F497D" w:themeColor="text2"/>
          <w:sz w:val="22"/>
          <w:szCs w:val="22"/>
          <w:u w:color="000000"/>
        </w:rPr>
        <w:t>Male and Females under the age of 10 and 19 years and older</w:t>
      </w:r>
    </w:p>
    <w:p w:rsidR="00E60BF7" w:rsidRPr="00050A7B" w:rsidRDefault="00E60BF7" w:rsidP="00E60BF7">
      <w:pPr>
        <w:pStyle w:val="ListParagraph"/>
        <w:numPr>
          <w:ilvl w:val="1"/>
          <w:numId w:val="10"/>
        </w:numPr>
        <w:rPr>
          <w:rFonts w:ascii="Arial" w:hAnsi="Arial" w:cs="Arial"/>
          <w:b/>
          <w:color w:val="1F497D" w:themeColor="text2"/>
          <w:sz w:val="22"/>
          <w:szCs w:val="22"/>
          <w:u w:color="000000"/>
        </w:rPr>
      </w:pPr>
      <w:r w:rsidRPr="00D245F4">
        <w:rPr>
          <w:rFonts w:ascii="Arial" w:hAnsi="Arial" w:cs="Arial"/>
          <w:color w:val="1F497D" w:themeColor="text2"/>
          <w:sz w:val="22"/>
          <w:szCs w:val="22"/>
          <w:u w:color="000000"/>
        </w:rPr>
        <w:t>Patients who have spinal deformities with neuromuscular involvement</w:t>
      </w:r>
    </w:p>
    <w:p w:rsidR="00050A7B" w:rsidRPr="00050A7B" w:rsidRDefault="00050A7B" w:rsidP="00E60BF7">
      <w:pPr>
        <w:pStyle w:val="ListParagraph"/>
        <w:numPr>
          <w:ilvl w:val="1"/>
          <w:numId w:val="10"/>
        </w:numPr>
        <w:rPr>
          <w:rFonts w:ascii="Arial" w:hAnsi="Arial" w:cs="Arial"/>
          <w:b/>
          <w:color w:val="1F497D" w:themeColor="text2"/>
          <w:sz w:val="22"/>
          <w:szCs w:val="22"/>
          <w:u w:color="000000"/>
        </w:rPr>
      </w:pPr>
      <w:r>
        <w:rPr>
          <w:rFonts w:ascii="Arial" w:hAnsi="Arial" w:cs="Arial"/>
          <w:color w:val="1F497D" w:themeColor="text2"/>
          <w:sz w:val="22"/>
          <w:szCs w:val="22"/>
          <w:u w:color="000000"/>
        </w:rPr>
        <w:t>Patients undergoing anterior or circumferential spinal fusion</w:t>
      </w:r>
    </w:p>
    <w:p w:rsidR="00050A7B" w:rsidRPr="00D245F4" w:rsidRDefault="00050A7B" w:rsidP="00E60BF7">
      <w:pPr>
        <w:pStyle w:val="ListParagraph"/>
        <w:numPr>
          <w:ilvl w:val="1"/>
          <w:numId w:val="10"/>
        </w:numPr>
        <w:rPr>
          <w:rFonts w:ascii="Arial" w:hAnsi="Arial" w:cs="Arial"/>
          <w:b/>
          <w:color w:val="1F497D" w:themeColor="text2"/>
          <w:sz w:val="22"/>
          <w:szCs w:val="22"/>
          <w:u w:color="000000"/>
        </w:rPr>
      </w:pPr>
      <w:r>
        <w:rPr>
          <w:rFonts w:ascii="Arial" w:hAnsi="Arial" w:cs="Arial"/>
          <w:color w:val="1F497D" w:themeColor="text2"/>
          <w:sz w:val="22"/>
          <w:szCs w:val="22"/>
          <w:u w:color="000000"/>
        </w:rPr>
        <w:t>Prior spinal surgery</w:t>
      </w:r>
    </w:p>
    <w:p w:rsidR="00E60BF7" w:rsidRPr="0081283C" w:rsidRDefault="00E60BF7" w:rsidP="00E60BF7">
      <w:pPr>
        <w:ind w:left="1080"/>
        <w:rPr>
          <w:rFonts w:ascii="Arial" w:hAnsi="Arial" w:cs="Arial"/>
          <w:sz w:val="22"/>
          <w:szCs w:val="22"/>
        </w:rPr>
      </w:pPr>
    </w:p>
    <w:p w:rsidR="008905C5" w:rsidRDefault="008905C5" w:rsidP="00E0052E">
      <w:pPr>
        <w:numPr>
          <w:ilvl w:val="2"/>
          <w:numId w:val="6"/>
        </w:numPr>
        <w:ind w:left="1080" w:hanging="90"/>
        <w:rPr>
          <w:rFonts w:ascii="Arial" w:hAnsi="Arial" w:cs="Arial"/>
          <w:sz w:val="22"/>
          <w:szCs w:val="22"/>
        </w:rPr>
      </w:pPr>
      <w:r w:rsidRPr="0081283C">
        <w:rPr>
          <w:rFonts w:ascii="Arial" w:hAnsi="Arial" w:cs="Arial"/>
          <w:sz w:val="22"/>
          <w:szCs w:val="22"/>
        </w:rPr>
        <w:t>Ethical Considerations</w:t>
      </w:r>
    </w:p>
    <w:p w:rsidR="005E25C6" w:rsidRPr="00C45D53" w:rsidRDefault="00545DD6" w:rsidP="005E25C6">
      <w:pPr>
        <w:ind w:left="1080"/>
        <w:rPr>
          <w:rFonts w:ascii="Arial" w:hAnsi="Arial" w:cs="Arial"/>
          <w:color w:val="1F497D" w:themeColor="text2"/>
          <w:sz w:val="22"/>
          <w:szCs w:val="22"/>
        </w:rPr>
      </w:pPr>
      <w:r w:rsidRPr="00C45D53">
        <w:rPr>
          <w:rFonts w:ascii="Arial" w:hAnsi="Arial" w:cs="Arial"/>
          <w:color w:val="1F497D" w:themeColor="text2"/>
          <w:sz w:val="22"/>
          <w:szCs w:val="22"/>
        </w:rPr>
        <w:t xml:space="preserve">As all patients within the CHOA system are currently managed under the AD pathway, this will be considered the standard of care. No comparative group will be analyzed other than historical controls. </w:t>
      </w:r>
    </w:p>
    <w:p w:rsidR="00545DD6" w:rsidRPr="0081283C" w:rsidRDefault="00545DD6" w:rsidP="005E25C6">
      <w:pPr>
        <w:ind w:left="1080"/>
        <w:rPr>
          <w:rFonts w:ascii="Arial" w:hAnsi="Arial" w:cs="Arial"/>
          <w:sz w:val="22"/>
          <w:szCs w:val="22"/>
        </w:rPr>
      </w:pPr>
    </w:p>
    <w:p w:rsidR="008905C5" w:rsidRDefault="008905C5" w:rsidP="00E0052E">
      <w:pPr>
        <w:numPr>
          <w:ilvl w:val="2"/>
          <w:numId w:val="6"/>
        </w:numPr>
        <w:ind w:left="1080" w:hanging="90"/>
        <w:rPr>
          <w:rFonts w:ascii="Arial" w:hAnsi="Arial" w:cs="Arial"/>
          <w:sz w:val="22"/>
          <w:szCs w:val="22"/>
        </w:rPr>
      </w:pPr>
      <w:r w:rsidRPr="0081283C">
        <w:rPr>
          <w:rFonts w:ascii="Arial" w:hAnsi="Arial" w:cs="Arial"/>
          <w:sz w:val="22"/>
          <w:szCs w:val="22"/>
        </w:rPr>
        <w:t>Subject Recruitment Plans and Consent Process</w:t>
      </w:r>
    </w:p>
    <w:p w:rsidR="00A34D8F" w:rsidRPr="006E6B16" w:rsidRDefault="00D245F4" w:rsidP="00C45D53">
      <w:pPr>
        <w:ind w:left="1080"/>
        <w:jc w:val="both"/>
        <w:rPr>
          <w:rFonts w:ascii="Arial" w:hAnsi="Arial" w:cs="Arial"/>
          <w:color w:val="1F497D" w:themeColor="text2"/>
          <w:sz w:val="22"/>
          <w:szCs w:val="22"/>
        </w:rPr>
      </w:pPr>
      <w:r w:rsidRPr="006E6B16">
        <w:rPr>
          <w:rFonts w:ascii="Arial" w:hAnsi="Arial" w:cs="Arial"/>
          <w:color w:val="1F497D" w:themeColor="text2"/>
          <w:sz w:val="22"/>
          <w:szCs w:val="22"/>
        </w:rPr>
        <w:t>Investigators will identify patients who have been diagnosed with AIS and are</w:t>
      </w:r>
      <w:r w:rsidR="00C45D53">
        <w:rPr>
          <w:rFonts w:ascii="Arial" w:hAnsi="Arial" w:cs="Arial"/>
          <w:color w:val="1F497D" w:themeColor="text2"/>
          <w:sz w:val="22"/>
          <w:szCs w:val="22"/>
        </w:rPr>
        <w:t xml:space="preserve"> candidates for PSF treatment. </w:t>
      </w:r>
      <w:r w:rsidRPr="006E6B16">
        <w:rPr>
          <w:rFonts w:ascii="Arial" w:hAnsi="Arial" w:cs="Arial"/>
          <w:color w:val="1F497D" w:themeColor="text2"/>
          <w:sz w:val="22"/>
          <w:szCs w:val="22"/>
        </w:rPr>
        <w:t xml:space="preserve">The investigators will inform the </w:t>
      </w:r>
      <w:r w:rsidR="00B4361B" w:rsidRPr="006E6B16">
        <w:rPr>
          <w:rFonts w:ascii="Arial" w:hAnsi="Arial" w:cs="Arial"/>
          <w:color w:val="1F497D" w:themeColor="text2"/>
          <w:sz w:val="22"/>
          <w:szCs w:val="22"/>
        </w:rPr>
        <w:t>patient</w:t>
      </w:r>
      <w:r w:rsidRPr="006E6B16">
        <w:rPr>
          <w:rFonts w:ascii="Arial" w:hAnsi="Arial" w:cs="Arial"/>
          <w:color w:val="1F497D" w:themeColor="text2"/>
          <w:sz w:val="22"/>
          <w:szCs w:val="22"/>
        </w:rPr>
        <w:t xml:space="preserve"> and if </w:t>
      </w:r>
      <w:r w:rsidR="006E6B16">
        <w:rPr>
          <w:rFonts w:ascii="Arial" w:hAnsi="Arial" w:cs="Arial"/>
          <w:color w:val="1F497D" w:themeColor="text2"/>
          <w:sz w:val="22"/>
          <w:szCs w:val="22"/>
        </w:rPr>
        <w:t>patient</w:t>
      </w:r>
      <w:r w:rsidRPr="006E6B16">
        <w:rPr>
          <w:rFonts w:ascii="Arial" w:hAnsi="Arial" w:cs="Arial"/>
          <w:color w:val="1F497D" w:themeColor="text2"/>
          <w:sz w:val="22"/>
          <w:szCs w:val="22"/>
        </w:rPr>
        <w:t xml:space="preserve"> is interested the investigator will discuss the study with the </w:t>
      </w:r>
      <w:r w:rsidR="00B4361B" w:rsidRPr="006E6B16">
        <w:rPr>
          <w:rFonts w:ascii="Arial" w:hAnsi="Arial" w:cs="Arial"/>
          <w:color w:val="1F497D" w:themeColor="text2"/>
          <w:sz w:val="22"/>
          <w:szCs w:val="22"/>
        </w:rPr>
        <w:t>patient</w:t>
      </w:r>
      <w:r w:rsidRPr="006E6B16">
        <w:rPr>
          <w:rFonts w:ascii="Arial" w:hAnsi="Arial" w:cs="Arial"/>
          <w:color w:val="1F497D" w:themeColor="text2"/>
          <w:sz w:val="22"/>
          <w:szCs w:val="22"/>
        </w:rPr>
        <w:t xml:space="preserve"> and refer the </w:t>
      </w:r>
      <w:r w:rsidR="00B4361B" w:rsidRPr="006E6B16">
        <w:rPr>
          <w:rFonts w:ascii="Arial" w:hAnsi="Arial" w:cs="Arial"/>
          <w:color w:val="1F497D" w:themeColor="text2"/>
          <w:sz w:val="22"/>
          <w:szCs w:val="22"/>
        </w:rPr>
        <w:t>patient</w:t>
      </w:r>
      <w:r w:rsidRPr="006E6B16">
        <w:rPr>
          <w:rFonts w:ascii="Arial" w:hAnsi="Arial" w:cs="Arial"/>
          <w:color w:val="1F497D" w:themeColor="text2"/>
          <w:sz w:val="22"/>
          <w:szCs w:val="22"/>
        </w:rPr>
        <w:t xml:space="preserve"> to the coordinator.</w:t>
      </w:r>
      <w:r w:rsidR="006E6B16" w:rsidRPr="006E6B16">
        <w:rPr>
          <w:rFonts w:ascii="Arial" w:hAnsi="Arial" w:cs="Arial"/>
          <w:color w:val="1F497D" w:themeColor="text2"/>
          <w:sz w:val="22"/>
          <w:szCs w:val="22"/>
        </w:rPr>
        <w:t xml:space="preserve"> </w:t>
      </w:r>
      <w:r w:rsidR="00A34D8F" w:rsidRPr="006E6B16">
        <w:rPr>
          <w:rFonts w:ascii="Arial" w:hAnsi="Arial" w:cs="Arial"/>
          <w:color w:val="1F497D" w:themeColor="text2"/>
          <w:sz w:val="22"/>
          <w:szCs w:val="22"/>
        </w:rPr>
        <w:t xml:space="preserve">All patients </w:t>
      </w:r>
      <w:r w:rsidR="006E6B16" w:rsidRPr="006E6B16">
        <w:rPr>
          <w:rFonts w:ascii="Arial" w:hAnsi="Arial" w:cs="Arial"/>
          <w:color w:val="1F497D" w:themeColor="text2"/>
          <w:sz w:val="22"/>
          <w:szCs w:val="22"/>
        </w:rPr>
        <w:t xml:space="preserve">will complete the informed consent process with study staff and be asked to sign the </w:t>
      </w:r>
      <w:r w:rsidR="00AC058E">
        <w:rPr>
          <w:rFonts w:ascii="Arial" w:hAnsi="Arial" w:cs="Arial"/>
          <w:color w:val="1F497D" w:themeColor="text2"/>
          <w:sz w:val="22"/>
          <w:szCs w:val="22"/>
        </w:rPr>
        <w:t xml:space="preserve">IRB approved </w:t>
      </w:r>
      <w:r w:rsidR="006E6B16" w:rsidRPr="006E6B16">
        <w:rPr>
          <w:rFonts w:ascii="Arial" w:hAnsi="Arial" w:cs="Arial"/>
          <w:color w:val="1F497D" w:themeColor="text2"/>
          <w:sz w:val="22"/>
          <w:szCs w:val="22"/>
        </w:rPr>
        <w:t>consent form before any study-related procedures will occur.</w:t>
      </w:r>
    </w:p>
    <w:p w:rsidR="005E25C6" w:rsidRPr="0081283C" w:rsidRDefault="005E25C6" w:rsidP="005E25C6">
      <w:pPr>
        <w:rPr>
          <w:rFonts w:ascii="Arial" w:hAnsi="Arial" w:cs="Arial"/>
          <w:sz w:val="22"/>
          <w:szCs w:val="22"/>
        </w:rPr>
      </w:pPr>
    </w:p>
    <w:p w:rsidR="008905C5" w:rsidRDefault="008905C5" w:rsidP="00E0052E">
      <w:pPr>
        <w:numPr>
          <w:ilvl w:val="2"/>
          <w:numId w:val="6"/>
        </w:numPr>
        <w:ind w:left="1080" w:hanging="90"/>
        <w:rPr>
          <w:rFonts w:ascii="Arial" w:hAnsi="Arial" w:cs="Arial"/>
          <w:sz w:val="22"/>
          <w:szCs w:val="22"/>
        </w:rPr>
      </w:pPr>
      <w:r w:rsidRPr="0081283C">
        <w:rPr>
          <w:rFonts w:ascii="Arial" w:hAnsi="Arial" w:cs="Arial"/>
          <w:sz w:val="22"/>
          <w:szCs w:val="22"/>
        </w:rPr>
        <w:t>Randomization Method and Blinding</w:t>
      </w:r>
    </w:p>
    <w:p w:rsidR="005E25C6" w:rsidRDefault="0039546E" w:rsidP="0039546E">
      <w:pPr>
        <w:ind w:left="1080"/>
        <w:rPr>
          <w:rFonts w:ascii="Arial" w:hAnsi="Arial" w:cs="Arial"/>
          <w:color w:val="1F497D"/>
          <w:sz w:val="22"/>
          <w:szCs w:val="22"/>
        </w:rPr>
      </w:pPr>
      <w:r>
        <w:rPr>
          <w:rFonts w:ascii="Arial" w:hAnsi="Arial" w:cs="Arial"/>
          <w:sz w:val="22"/>
          <w:szCs w:val="22"/>
        </w:rPr>
        <w:t xml:space="preserve">All patients </w:t>
      </w:r>
      <w:r w:rsidR="00702E89">
        <w:rPr>
          <w:rFonts w:ascii="Arial" w:hAnsi="Arial" w:cs="Arial"/>
          <w:sz w:val="22"/>
          <w:szCs w:val="22"/>
        </w:rPr>
        <w:t xml:space="preserve">will be </w:t>
      </w:r>
      <w:r w:rsidR="00702E89" w:rsidRPr="0081283C">
        <w:rPr>
          <w:rFonts w:ascii="Arial" w:hAnsi="Arial" w:cs="Arial"/>
          <w:color w:val="1F497D"/>
          <w:sz w:val="22"/>
          <w:szCs w:val="22"/>
        </w:rPr>
        <w:t>offered by a post-operative protocol aimed to accelerate discharge</w:t>
      </w:r>
      <w:r w:rsidR="00702E89">
        <w:rPr>
          <w:rFonts w:ascii="Arial" w:hAnsi="Arial" w:cs="Arial"/>
          <w:color w:val="1F497D"/>
          <w:sz w:val="22"/>
          <w:szCs w:val="22"/>
        </w:rPr>
        <w:t xml:space="preserve">. No randomization or blinding will occur in this protocol. </w:t>
      </w:r>
    </w:p>
    <w:p w:rsidR="00702E89" w:rsidRPr="0081283C" w:rsidRDefault="00702E89" w:rsidP="0039546E">
      <w:pPr>
        <w:ind w:left="1080"/>
        <w:rPr>
          <w:rFonts w:ascii="Arial" w:hAnsi="Arial" w:cs="Arial"/>
          <w:sz w:val="22"/>
          <w:szCs w:val="22"/>
        </w:rPr>
      </w:pPr>
    </w:p>
    <w:p w:rsidR="008905C5" w:rsidRDefault="005E25C6" w:rsidP="00E0052E">
      <w:pPr>
        <w:numPr>
          <w:ilvl w:val="2"/>
          <w:numId w:val="6"/>
        </w:numPr>
        <w:ind w:left="1080" w:hanging="90"/>
        <w:rPr>
          <w:rFonts w:ascii="Arial" w:hAnsi="Arial" w:cs="Arial"/>
          <w:sz w:val="22"/>
          <w:szCs w:val="22"/>
        </w:rPr>
      </w:pPr>
      <w:r>
        <w:rPr>
          <w:rFonts w:ascii="Arial" w:hAnsi="Arial" w:cs="Arial"/>
          <w:sz w:val="22"/>
          <w:szCs w:val="22"/>
        </w:rPr>
        <w:t>Risks and Benefits</w:t>
      </w:r>
    </w:p>
    <w:p w:rsidR="00336E53" w:rsidRPr="00A765DB" w:rsidRDefault="00336E53" w:rsidP="00A765DB">
      <w:pPr>
        <w:ind w:left="1080"/>
        <w:jc w:val="both"/>
        <w:rPr>
          <w:rFonts w:ascii="Arial" w:hAnsi="Arial" w:cs="Arial"/>
          <w:color w:val="1F497D" w:themeColor="text2"/>
          <w:sz w:val="22"/>
          <w:szCs w:val="22"/>
        </w:rPr>
      </w:pPr>
      <w:r w:rsidRPr="00A765DB">
        <w:rPr>
          <w:rFonts w:ascii="Arial" w:hAnsi="Arial" w:cs="Arial"/>
          <w:color w:val="1F497D" w:themeColor="text2"/>
          <w:sz w:val="22"/>
          <w:szCs w:val="22"/>
        </w:rPr>
        <w:t xml:space="preserve">There are specific risks for PSF. </w:t>
      </w:r>
      <w:r w:rsidR="00A765DB" w:rsidRPr="00A765DB">
        <w:rPr>
          <w:rFonts w:ascii="Arial" w:hAnsi="Arial" w:cs="Arial"/>
          <w:color w:val="1F497D" w:themeColor="text2"/>
          <w:sz w:val="22"/>
          <w:szCs w:val="22"/>
        </w:rPr>
        <w:t>Th</w:t>
      </w:r>
      <w:r w:rsidR="00361820">
        <w:rPr>
          <w:rFonts w:ascii="Arial" w:hAnsi="Arial" w:cs="Arial"/>
          <w:color w:val="1F497D" w:themeColor="text2"/>
          <w:sz w:val="22"/>
          <w:szCs w:val="22"/>
        </w:rPr>
        <w:t>is</w:t>
      </w:r>
      <w:r w:rsidR="00A765DB" w:rsidRPr="00A765DB">
        <w:rPr>
          <w:rFonts w:ascii="Arial" w:hAnsi="Arial" w:cs="Arial"/>
          <w:color w:val="1F497D" w:themeColor="text2"/>
          <w:sz w:val="22"/>
          <w:szCs w:val="22"/>
        </w:rPr>
        <w:t xml:space="preserve"> procedure will be according to the investigators </w:t>
      </w:r>
      <w:r w:rsidRPr="00A765DB">
        <w:rPr>
          <w:rFonts w:ascii="Arial" w:hAnsi="Arial" w:cs="Arial"/>
          <w:color w:val="1F497D" w:themeColor="text2"/>
          <w:sz w:val="22"/>
          <w:szCs w:val="22"/>
        </w:rPr>
        <w:t>standard</w:t>
      </w:r>
      <w:r w:rsidR="00A765DB" w:rsidRPr="00A765DB">
        <w:rPr>
          <w:rFonts w:ascii="Arial" w:hAnsi="Arial" w:cs="Arial"/>
          <w:color w:val="1F497D" w:themeColor="text2"/>
          <w:sz w:val="22"/>
          <w:szCs w:val="22"/>
        </w:rPr>
        <w:t xml:space="preserve"> of</w:t>
      </w:r>
      <w:r w:rsidRPr="00A765DB">
        <w:rPr>
          <w:rFonts w:ascii="Arial" w:hAnsi="Arial" w:cs="Arial"/>
          <w:color w:val="1F497D" w:themeColor="text2"/>
          <w:sz w:val="22"/>
          <w:szCs w:val="22"/>
        </w:rPr>
        <w:t xml:space="preserve"> care and investigators will review </w:t>
      </w:r>
      <w:r w:rsidR="00A765DB" w:rsidRPr="00A765DB">
        <w:rPr>
          <w:rFonts w:ascii="Arial" w:hAnsi="Arial" w:cs="Arial"/>
          <w:color w:val="1F497D" w:themeColor="text2"/>
          <w:sz w:val="22"/>
          <w:szCs w:val="22"/>
        </w:rPr>
        <w:t>all risks</w:t>
      </w:r>
      <w:r w:rsidRPr="00A765DB">
        <w:rPr>
          <w:rFonts w:ascii="Arial" w:hAnsi="Arial" w:cs="Arial"/>
          <w:color w:val="1F497D" w:themeColor="text2"/>
          <w:sz w:val="22"/>
          <w:szCs w:val="22"/>
        </w:rPr>
        <w:t xml:space="preserve"> thoroughly prior to any treatment and patients will be asked to sign a separate</w:t>
      </w:r>
      <w:r w:rsidR="00A765DB" w:rsidRPr="00A765DB">
        <w:rPr>
          <w:rFonts w:ascii="Arial" w:hAnsi="Arial" w:cs="Arial"/>
          <w:color w:val="1F497D" w:themeColor="text2"/>
          <w:sz w:val="22"/>
          <w:szCs w:val="22"/>
        </w:rPr>
        <w:t xml:space="preserve"> surgical consent</w:t>
      </w:r>
      <w:r w:rsidRPr="00A765DB">
        <w:rPr>
          <w:rFonts w:ascii="Arial" w:hAnsi="Arial" w:cs="Arial"/>
          <w:color w:val="1F497D" w:themeColor="text2"/>
          <w:sz w:val="22"/>
          <w:szCs w:val="22"/>
        </w:rPr>
        <w:t xml:space="preserve"> form.</w:t>
      </w:r>
    </w:p>
    <w:p w:rsidR="00A765DB" w:rsidRDefault="00A765DB" w:rsidP="00361820">
      <w:pPr>
        <w:ind w:left="1080"/>
        <w:jc w:val="both"/>
        <w:rPr>
          <w:rFonts w:ascii="Calibri" w:hAnsi="Calibri"/>
          <w:sz w:val="22"/>
          <w:szCs w:val="22"/>
        </w:rPr>
      </w:pPr>
    </w:p>
    <w:p w:rsidR="00C55504" w:rsidRPr="00C55504" w:rsidRDefault="00C55504" w:rsidP="00C55504">
      <w:pPr>
        <w:ind w:left="1080"/>
        <w:rPr>
          <w:rFonts w:ascii="Arial" w:hAnsi="Arial" w:cs="Arial"/>
          <w:color w:val="1F497D" w:themeColor="text2"/>
          <w:sz w:val="22"/>
          <w:szCs w:val="22"/>
        </w:rPr>
      </w:pPr>
      <w:r w:rsidRPr="00C55504">
        <w:rPr>
          <w:rFonts w:ascii="Arial" w:hAnsi="Arial" w:cs="Arial"/>
          <w:color w:val="1F497D" w:themeColor="text2"/>
          <w:sz w:val="22"/>
          <w:szCs w:val="22"/>
        </w:rPr>
        <w:t>As in all clinical studies, confidentiality of protected health information may be breached due to study-related activities beyond those of routine clinical care. This risk will be minimized by not collecting personally identifying information on study forms, using a unique study ID number on study forms, and allowing only those people authorized to be part of this study to have access study forms.</w:t>
      </w:r>
    </w:p>
    <w:p w:rsidR="00A765DB" w:rsidRDefault="00A765DB" w:rsidP="00361820">
      <w:pPr>
        <w:ind w:left="1080"/>
        <w:jc w:val="both"/>
        <w:rPr>
          <w:rFonts w:ascii="Calibri" w:hAnsi="Calibri"/>
          <w:sz w:val="22"/>
          <w:szCs w:val="22"/>
        </w:rPr>
      </w:pPr>
    </w:p>
    <w:p w:rsidR="00336E53" w:rsidRPr="007D2BD8" w:rsidRDefault="007D2BD8" w:rsidP="007D2BD8">
      <w:pPr>
        <w:pStyle w:val="Default"/>
        <w:ind w:left="1080"/>
        <w:rPr>
          <w:rFonts w:ascii="Arial" w:hAnsi="Arial" w:cs="Arial"/>
          <w:color w:val="1F497D" w:themeColor="text2"/>
          <w:sz w:val="22"/>
          <w:szCs w:val="22"/>
        </w:rPr>
      </w:pPr>
      <w:r w:rsidRPr="007D2BD8">
        <w:rPr>
          <w:rFonts w:ascii="Arial" w:hAnsi="Arial" w:cs="Arial"/>
          <w:color w:val="1F497D" w:themeColor="text2"/>
          <w:sz w:val="22"/>
          <w:szCs w:val="22"/>
        </w:rPr>
        <w:t xml:space="preserve">Subjects might not receive any direct health benefits from participation in this study. The information gained from this study might benefit other patients in the future. Study results will be published to contribute to the AIS literature.  </w:t>
      </w:r>
    </w:p>
    <w:p w:rsidR="007D2BD8" w:rsidRDefault="007D2BD8" w:rsidP="007D2BD8">
      <w:pPr>
        <w:ind w:left="1080"/>
        <w:rPr>
          <w:sz w:val="23"/>
          <w:szCs w:val="23"/>
        </w:rPr>
      </w:pPr>
    </w:p>
    <w:p w:rsidR="008905C5" w:rsidRDefault="0019174A" w:rsidP="00E0052E">
      <w:pPr>
        <w:numPr>
          <w:ilvl w:val="2"/>
          <w:numId w:val="6"/>
        </w:numPr>
        <w:ind w:left="1080" w:hanging="90"/>
        <w:rPr>
          <w:rFonts w:ascii="Arial" w:hAnsi="Arial" w:cs="Arial"/>
          <w:sz w:val="22"/>
          <w:szCs w:val="22"/>
        </w:rPr>
      </w:pPr>
      <w:r w:rsidRPr="0081283C">
        <w:rPr>
          <w:rFonts w:ascii="Arial" w:hAnsi="Arial" w:cs="Arial"/>
          <w:sz w:val="22"/>
          <w:szCs w:val="22"/>
        </w:rPr>
        <w:t>Early Withdrawal of Subjects</w:t>
      </w:r>
    </w:p>
    <w:p w:rsidR="0081283C" w:rsidRDefault="0081283C" w:rsidP="0081283C">
      <w:pPr>
        <w:ind w:left="1080"/>
        <w:rPr>
          <w:rFonts w:ascii="Arial" w:hAnsi="Arial" w:cs="Arial"/>
          <w:sz w:val="22"/>
          <w:szCs w:val="22"/>
        </w:rPr>
      </w:pPr>
    </w:p>
    <w:p w:rsidR="000D2864" w:rsidRPr="0065579C" w:rsidRDefault="000D2864" w:rsidP="007F7B9F">
      <w:pPr>
        <w:ind w:left="1080"/>
        <w:jc w:val="both"/>
        <w:rPr>
          <w:rFonts w:ascii="Arial" w:hAnsi="Arial" w:cs="Arial"/>
          <w:color w:val="1F497D" w:themeColor="text2"/>
          <w:sz w:val="22"/>
          <w:szCs w:val="22"/>
        </w:rPr>
      </w:pPr>
      <w:r w:rsidRPr="0065579C">
        <w:rPr>
          <w:rFonts w:ascii="Arial" w:hAnsi="Arial" w:cs="Arial"/>
          <w:color w:val="1F497D" w:themeColor="text2"/>
          <w:sz w:val="22"/>
          <w:szCs w:val="22"/>
        </w:rPr>
        <w:t xml:space="preserve">Subjects will be encouraged to complete all protocol requested study activities. Subjects may withdraw from the study at anytime for any reason. Likewise, </w:t>
      </w:r>
      <w:r w:rsidR="006A1821" w:rsidRPr="0065579C">
        <w:rPr>
          <w:rFonts w:ascii="Arial" w:hAnsi="Arial" w:cs="Arial"/>
          <w:color w:val="1F497D" w:themeColor="text2"/>
          <w:sz w:val="22"/>
          <w:szCs w:val="22"/>
        </w:rPr>
        <w:t xml:space="preserve">the Principal Investigator </w:t>
      </w:r>
      <w:r w:rsidRPr="0065579C">
        <w:rPr>
          <w:rFonts w:ascii="Arial" w:hAnsi="Arial" w:cs="Arial"/>
          <w:color w:val="1F497D" w:themeColor="text2"/>
          <w:sz w:val="22"/>
          <w:szCs w:val="22"/>
        </w:rPr>
        <w:t xml:space="preserve">may withdraw </w:t>
      </w:r>
      <w:r w:rsidR="006A1821" w:rsidRPr="0065579C">
        <w:rPr>
          <w:rFonts w:ascii="Arial" w:hAnsi="Arial" w:cs="Arial"/>
          <w:color w:val="1F497D" w:themeColor="text2"/>
          <w:sz w:val="22"/>
          <w:szCs w:val="22"/>
        </w:rPr>
        <w:t xml:space="preserve">subjects who they deem is not in their best interest to continue and </w:t>
      </w:r>
      <w:r w:rsidRPr="0065579C">
        <w:rPr>
          <w:rFonts w:ascii="Arial" w:hAnsi="Arial" w:cs="Arial"/>
          <w:color w:val="1F497D" w:themeColor="text2"/>
          <w:sz w:val="22"/>
          <w:szCs w:val="22"/>
        </w:rPr>
        <w:t>subjects who are not compliant with protocol</w:t>
      </w:r>
      <w:r w:rsidR="006A1821" w:rsidRPr="0065579C">
        <w:rPr>
          <w:rFonts w:ascii="Arial" w:hAnsi="Arial" w:cs="Arial"/>
          <w:color w:val="1F497D" w:themeColor="text2"/>
          <w:sz w:val="22"/>
          <w:szCs w:val="22"/>
        </w:rPr>
        <w:t>.</w:t>
      </w:r>
    </w:p>
    <w:p w:rsidR="00361820" w:rsidRPr="0065579C" w:rsidRDefault="00361820" w:rsidP="007F7B9F">
      <w:pPr>
        <w:ind w:left="1080"/>
        <w:jc w:val="both"/>
        <w:rPr>
          <w:rFonts w:ascii="Arial" w:hAnsi="Arial" w:cs="Arial"/>
          <w:color w:val="1F497D" w:themeColor="text2"/>
          <w:sz w:val="22"/>
          <w:szCs w:val="22"/>
        </w:rPr>
      </w:pPr>
    </w:p>
    <w:p w:rsidR="006A1821" w:rsidRPr="0065579C" w:rsidRDefault="006A1821" w:rsidP="007F7B9F">
      <w:pPr>
        <w:ind w:left="1080"/>
        <w:jc w:val="both"/>
        <w:rPr>
          <w:rFonts w:ascii="Arial" w:hAnsi="Arial" w:cs="Arial"/>
          <w:color w:val="1F497D" w:themeColor="text2"/>
          <w:sz w:val="22"/>
          <w:szCs w:val="22"/>
        </w:rPr>
      </w:pPr>
      <w:r w:rsidRPr="0065579C">
        <w:rPr>
          <w:rFonts w:ascii="Arial" w:hAnsi="Arial" w:cs="Arial"/>
          <w:color w:val="1F497D" w:themeColor="text2"/>
          <w:sz w:val="22"/>
          <w:szCs w:val="22"/>
        </w:rPr>
        <w:t xml:space="preserve">The reason for early withdrawal will be recorded on the Early Withdrawal Form and in the subject’s medical record. If the subject is willing, </w:t>
      </w:r>
      <w:r w:rsidR="00F677D2" w:rsidRPr="0065579C">
        <w:rPr>
          <w:rFonts w:ascii="Arial" w:hAnsi="Arial" w:cs="Arial"/>
          <w:color w:val="1F497D" w:themeColor="text2"/>
          <w:sz w:val="22"/>
          <w:szCs w:val="22"/>
        </w:rPr>
        <w:t xml:space="preserve">final </w:t>
      </w:r>
      <w:r w:rsidRPr="0065579C">
        <w:rPr>
          <w:rFonts w:ascii="Arial" w:hAnsi="Arial" w:cs="Arial"/>
          <w:color w:val="1F497D" w:themeColor="text2"/>
          <w:sz w:val="22"/>
          <w:szCs w:val="22"/>
        </w:rPr>
        <w:t>data will be collected prior to the subject withdrawing from the study.</w:t>
      </w:r>
      <w:r w:rsidR="0065579C">
        <w:rPr>
          <w:rFonts w:ascii="Arial" w:hAnsi="Arial" w:cs="Arial"/>
          <w:color w:val="1F497D" w:themeColor="text2"/>
          <w:sz w:val="22"/>
          <w:szCs w:val="22"/>
        </w:rPr>
        <w:t xml:space="preserve"> </w:t>
      </w:r>
      <w:r w:rsidRPr="0065579C">
        <w:rPr>
          <w:rFonts w:ascii="Arial" w:hAnsi="Arial" w:cs="Arial"/>
          <w:color w:val="1F497D" w:themeColor="text2"/>
          <w:sz w:val="22"/>
          <w:szCs w:val="22"/>
        </w:rPr>
        <w:t xml:space="preserve">Subjects who withdraw from the study will be continued to be followed </w:t>
      </w:r>
      <w:r w:rsidR="0065579C" w:rsidRPr="0065579C">
        <w:rPr>
          <w:rFonts w:ascii="Arial" w:hAnsi="Arial" w:cs="Arial"/>
          <w:color w:val="1F497D" w:themeColor="text2"/>
          <w:sz w:val="22"/>
          <w:szCs w:val="22"/>
        </w:rPr>
        <w:t xml:space="preserve">by </w:t>
      </w:r>
      <w:r w:rsidRPr="0065579C">
        <w:rPr>
          <w:rFonts w:ascii="Arial" w:hAnsi="Arial" w:cs="Arial"/>
          <w:color w:val="1F497D" w:themeColor="text2"/>
          <w:sz w:val="22"/>
          <w:szCs w:val="22"/>
        </w:rPr>
        <w:t xml:space="preserve">their study </w:t>
      </w:r>
      <w:r w:rsidR="00050A7B">
        <w:rPr>
          <w:rFonts w:ascii="Arial" w:hAnsi="Arial" w:cs="Arial"/>
          <w:color w:val="1F497D" w:themeColor="text2"/>
          <w:sz w:val="22"/>
          <w:szCs w:val="22"/>
        </w:rPr>
        <w:t>doctor’s usual standard of care without affect on their postoperative course.</w:t>
      </w:r>
      <w:r w:rsidRPr="0065579C">
        <w:rPr>
          <w:rFonts w:ascii="Arial" w:hAnsi="Arial" w:cs="Arial"/>
          <w:color w:val="1F497D" w:themeColor="text2"/>
          <w:sz w:val="22"/>
          <w:szCs w:val="22"/>
        </w:rPr>
        <w:t xml:space="preserve"> </w:t>
      </w:r>
    </w:p>
    <w:p w:rsidR="0065579C" w:rsidRDefault="0065579C" w:rsidP="006A1821">
      <w:pPr>
        <w:rPr>
          <w:sz w:val="23"/>
          <w:szCs w:val="23"/>
        </w:rPr>
      </w:pPr>
    </w:p>
    <w:p w:rsidR="000D2864" w:rsidRPr="0081283C" w:rsidRDefault="000D2864" w:rsidP="00361820">
      <w:pPr>
        <w:rPr>
          <w:rFonts w:ascii="Arial" w:hAnsi="Arial" w:cs="Arial"/>
          <w:sz w:val="22"/>
          <w:szCs w:val="22"/>
        </w:rPr>
      </w:pPr>
    </w:p>
    <w:p w:rsidR="008905C5" w:rsidRPr="0081283C" w:rsidRDefault="008905C5" w:rsidP="00E0052E">
      <w:pPr>
        <w:numPr>
          <w:ilvl w:val="0"/>
          <w:numId w:val="6"/>
        </w:numPr>
        <w:ind w:left="450" w:hanging="450"/>
        <w:rPr>
          <w:rFonts w:ascii="Arial" w:hAnsi="Arial" w:cs="Arial"/>
          <w:sz w:val="22"/>
          <w:szCs w:val="22"/>
        </w:rPr>
      </w:pPr>
      <w:r w:rsidRPr="0081283C">
        <w:rPr>
          <w:rFonts w:ascii="Arial" w:hAnsi="Arial" w:cs="Arial"/>
          <w:sz w:val="22"/>
          <w:szCs w:val="22"/>
        </w:rPr>
        <w:t>Study Procedures</w:t>
      </w:r>
    </w:p>
    <w:p w:rsidR="008905C5" w:rsidRDefault="008905C5" w:rsidP="00E0052E">
      <w:pPr>
        <w:numPr>
          <w:ilvl w:val="1"/>
          <w:numId w:val="6"/>
        </w:numPr>
        <w:ind w:left="810"/>
        <w:rPr>
          <w:rFonts w:ascii="Arial" w:hAnsi="Arial" w:cs="Arial"/>
          <w:sz w:val="22"/>
          <w:szCs w:val="22"/>
        </w:rPr>
      </w:pPr>
      <w:r w:rsidRPr="0081283C">
        <w:rPr>
          <w:rFonts w:ascii="Arial" w:hAnsi="Arial" w:cs="Arial"/>
          <w:sz w:val="22"/>
          <w:szCs w:val="22"/>
        </w:rPr>
        <w:t>Screening for eligibility</w:t>
      </w:r>
    </w:p>
    <w:p w:rsidR="005E25C6" w:rsidRDefault="00EF37DC" w:rsidP="007F7B9F">
      <w:pPr>
        <w:ind w:left="810"/>
        <w:jc w:val="both"/>
        <w:rPr>
          <w:rFonts w:ascii="Arial" w:hAnsi="Arial" w:cs="Arial"/>
          <w:sz w:val="22"/>
          <w:szCs w:val="22"/>
        </w:rPr>
      </w:pPr>
      <w:r w:rsidRPr="006E6B16">
        <w:rPr>
          <w:rFonts w:ascii="Arial" w:hAnsi="Arial" w:cs="Arial"/>
          <w:color w:val="1F497D" w:themeColor="text2"/>
          <w:sz w:val="22"/>
          <w:szCs w:val="22"/>
        </w:rPr>
        <w:t xml:space="preserve">Investigators will identify patients who have been diagnosed with AIS and are candidates for PSF treatment.  The investigators will inform the patient and if </w:t>
      </w:r>
      <w:r>
        <w:rPr>
          <w:rFonts w:ascii="Arial" w:hAnsi="Arial" w:cs="Arial"/>
          <w:color w:val="1F497D" w:themeColor="text2"/>
          <w:sz w:val="22"/>
          <w:szCs w:val="22"/>
        </w:rPr>
        <w:t>patient</w:t>
      </w:r>
      <w:r w:rsidRPr="006E6B16">
        <w:rPr>
          <w:rFonts w:ascii="Arial" w:hAnsi="Arial" w:cs="Arial"/>
          <w:color w:val="1F497D" w:themeColor="text2"/>
          <w:sz w:val="22"/>
          <w:szCs w:val="22"/>
        </w:rPr>
        <w:t xml:space="preserve"> is interested the investigator will discuss the study with the patient and refer the patient to the coordinator. All patients will complete the informed consent process with study staff and be asked to sign the </w:t>
      </w:r>
      <w:r>
        <w:rPr>
          <w:rFonts w:ascii="Arial" w:hAnsi="Arial" w:cs="Arial"/>
          <w:color w:val="1F497D" w:themeColor="text2"/>
          <w:sz w:val="22"/>
          <w:szCs w:val="22"/>
        </w:rPr>
        <w:t xml:space="preserve">IRB approved </w:t>
      </w:r>
      <w:r w:rsidRPr="006E6B16">
        <w:rPr>
          <w:rFonts w:ascii="Arial" w:hAnsi="Arial" w:cs="Arial"/>
          <w:color w:val="1F497D" w:themeColor="text2"/>
          <w:sz w:val="22"/>
          <w:szCs w:val="22"/>
        </w:rPr>
        <w:t>consent form before any study-related procedures will occur</w:t>
      </w:r>
      <w:r>
        <w:rPr>
          <w:rFonts w:ascii="Arial" w:hAnsi="Arial" w:cs="Arial"/>
          <w:color w:val="1F497D" w:themeColor="text2"/>
          <w:sz w:val="22"/>
          <w:szCs w:val="22"/>
        </w:rPr>
        <w:t>.</w:t>
      </w:r>
    </w:p>
    <w:p w:rsidR="00EF37DC" w:rsidRPr="0081283C" w:rsidRDefault="00EF37DC" w:rsidP="005E25C6">
      <w:pPr>
        <w:ind w:left="810"/>
        <w:rPr>
          <w:rFonts w:ascii="Arial" w:hAnsi="Arial" w:cs="Arial"/>
          <w:sz w:val="22"/>
          <w:szCs w:val="22"/>
        </w:rPr>
      </w:pPr>
    </w:p>
    <w:p w:rsidR="008905C5" w:rsidRDefault="008905C5" w:rsidP="00E0052E">
      <w:pPr>
        <w:numPr>
          <w:ilvl w:val="1"/>
          <w:numId w:val="6"/>
        </w:numPr>
        <w:ind w:left="810"/>
        <w:rPr>
          <w:rFonts w:ascii="Arial" w:hAnsi="Arial" w:cs="Arial"/>
          <w:sz w:val="22"/>
          <w:szCs w:val="22"/>
        </w:rPr>
      </w:pPr>
      <w:r w:rsidRPr="0081283C">
        <w:rPr>
          <w:rFonts w:ascii="Arial" w:hAnsi="Arial" w:cs="Arial"/>
          <w:sz w:val="22"/>
          <w:szCs w:val="22"/>
        </w:rPr>
        <w:t>Schedule of Measurements</w:t>
      </w:r>
    </w:p>
    <w:p w:rsidR="00F20FA0" w:rsidRDefault="00652EA4" w:rsidP="00044188">
      <w:pPr>
        <w:pStyle w:val="ListParagraph"/>
        <w:ind w:left="810" w:right="234"/>
        <w:jc w:val="both"/>
        <w:rPr>
          <w:rFonts w:ascii="Arial" w:hAnsi="Arial" w:cs="Arial"/>
          <w:color w:val="1F497D"/>
          <w:sz w:val="22"/>
          <w:szCs w:val="22"/>
        </w:rPr>
      </w:pPr>
      <w:r>
        <w:rPr>
          <w:rFonts w:ascii="Arial" w:hAnsi="Arial" w:cs="Arial"/>
          <w:color w:val="1F497D"/>
          <w:sz w:val="22"/>
          <w:szCs w:val="22"/>
        </w:rPr>
        <w:t xml:space="preserve">Subjects will be evaluated and data collected pre-operatively, intra-operatively, and post-operatively. With an enrollment period of one year and patient participation period of two years, this study will last up to three years. </w:t>
      </w:r>
    </w:p>
    <w:p w:rsidR="00652EA4" w:rsidRDefault="00652EA4" w:rsidP="00C45D53">
      <w:pPr>
        <w:pStyle w:val="ListParagraph"/>
        <w:ind w:left="810" w:right="234"/>
        <w:jc w:val="both"/>
        <w:rPr>
          <w:rFonts w:ascii="Arial" w:hAnsi="Arial" w:cs="Arial"/>
          <w:color w:val="1F497D"/>
          <w:sz w:val="22"/>
          <w:szCs w:val="22"/>
        </w:rPr>
      </w:pPr>
    </w:p>
    <w:p w:rsidR="00C06BB0" w:rsidRPr="006132EE" w:rsidRDefault="00C06BB0" w:rsidP="00C45D53">
      <w:pPr>
        <w:pStyle w:val="ListParagraph"/>
        <w:ind w:left="810" w:right="234"/>
        <w:jc w:val="both"/>
        <w:rPr>
          <w:rFonts w:ascii="Arial" w:hAnsi="Arial" w:cs="Arial"/>
          <w:color w:val="C0504D" w:themeColor="accent2"/>
          <w:sz w:val="22"/>
          <w:szCs w:val="22"/>
        </w:rPr>
      </w:pPr>
      <w:r>
        <w:rPr>
          <w:rFonts w:ascii="Arial" w:hAnsi="Arial" w:cs="Arial"/>
          <w:color w:val="1F497D"/>
          <w:sz w:val="22"/>
          <w:szCs w:val="22"/>
        </w:rPr>
        <w:t>Prior to the surgical procedure</w:t>
      </w:r>
      <w:r w:rsidR="004E5F7A">
        <w:rPr>
          <w:rFonts w:ascii="Arial" w:hAnsi="Arial" w:cs="Arial"/>
          <w:color w:val="1F497D"/>
          <w:sz w:val="22"/>
          <w:szCs w:val="22"/>
        </w:rPr>
        <w:t>, spine and other medical history will be collected on study forms. Subjects will complete the following surveys: [</w:t>
      </w:r>
      <w:r w:rsidR="004E5F7A" w:rsidRPr="00C45D53">
        <w:rPr>
          <w:rFonts w:ascii="Arial" w:hAnsi="Arial" w:cs="Arial"/>
          <w:color w:val="C0504D" w:themeColor="accent2"/>
          <w:sz w:val="22"/>
          <w:szCs w:val="22"/>
          <w:highlight w:val="yellow"/>
        </w:rPr>
        <w:t xml:space="preserve">This was not in the previous plan but all forms should </w:t>
      </w:r>
      <w:r w:rsidR="006132EE" w:rsidRPr="00C45D53">
        <w:rPr>
          <w:rFonts w:ascii="Arial" w:hAnsi="Arial" w:cs="Arial"/>
          <w:color w:val="C0504D" w:themeColor="accent2"/>
          <w:sz w:val="22"/>
          <w:szCs w:val="22"/>
          <w:highlight w:val="yellow"/>
        </w:rPr>
        <w:t xml:space="preserve">be collected pre-op. We need </w:t>
      </w:r>
      <w:r w:rsidR="004E5F7A" w:rsidRPr="00C45D53">
        <w:rPr>
          <w:rFonts w:ascii="Arial" w:hAnsi="Arial" w:cs="Arial"/>
          <w:color w:val="C0504D" w:themeColor="accent2"/>
          <w:sz w:val="22"/>
          <w:szCs w:val="22"/>
          <w:highlight w:val="yellow"/>
        </w:rPr>
        <w:t>a baseline to find differences]</w:t>
      </w:r>
    </w:p>
    <w:p w:rsidR="004E5F7A" w:rsidRDefault="004E5F7A" w:rsidP="00C45D53">
      <w:pPr>
        <w:pStyle w:val="ListParagraph"/>
        <w:ind w:left="810" w:right="234"/>
        <w:jc w:val="both"/>
        <w:rPr>
          <w:rFonts w:ascii="Arial" w:hAnsi="Arial" w:cs="Arial"/>
          <w:color w:val="1F497D"/>
          <w:sz w:val="22"/>
          <w:szCs w:val="22"/>
        </w:rPr>
      </w:pPr>
    </w:p>
    <w:p w:rsidR="00403223" w:rsidRDefault="00134221" w:rsidP="00C45D53">
      <w:pPr>
        <w:pStyle w:val="ListParagraph"/>
        <w:ind w:left="810" w:right="234"/>
        <w:jc w:val="both"/>
        <w:rPr>
          <w:rFonts w:ascii="Arial" w:hAnsi="Arial" w:cs="Arial"/>
          <w:color w:val="1F497D"/>
          <w:sz w:val="22"/>
          <w:szCs w:val="22"/>
        </w:rPr>
      </w:pPr>
      <w:r>
        <w:rPr>
          <w:rFonts w:ascii="Arial" w:hAnsi="Arial" w:cs="Arial"/>
          <w:color w:val="1F497D"/>
          <w:sz w:val="22"/>
          <w:szCs w:val="22"/>
        </w:rPr>
        <w:t>All surgical procedures will be performed under the investigator’s standard of care. Details of the surgery will be collected on study forms to include o</w:t>
      </w:r>
      <w:r w:rsidR="00044188" w:rsidRPr="0081283C">
        <w:rPr>
          <w:rFonts w:ascii="Arial" w:hAnsi="Arial" w:cs="Arial"/>
          <w:color w:val="1F497D"/>
          <w:sz w:val="22"/>
          <w:szCs w:val="22"/>
        </w:rPr>
        <w:t xml:space="preserve">perative time, blood loss, </w:t>
      </w:r>
      <w:r w:rsidR="00403223">
        <w:rPr>
          <w:rFonts w:ascii="Arial" w:hAnsi="Arial" w:cs="Arial"/>
          <w:color w:val="1F497D"/>
          <w:sz w:val="22"/>
          <w:szCs w:val="22"/>
        </w:rPr>
        <w:t>and ASA status.</w:t>
      </w:r>
    </w:p>
    <w:p w:rsidR="00403223" w:rsidRDefault="00403223" w:rsidP="00C45D53">
      <w:pPr>
        <w:pStyle w:val="ListParagraph"/>
        <w:ind w:left="810" w:right="234"/>
        <w:jc w:val="both"/>
        <w:rPr>
          <w:rFonts w:ascii="Arial" w:hAnsi="Arial" w:cs="Arial"/>
          <w:color w:val="1F497D"/>
          <w:sz w:val="22"/>
          <w:szCs w:val="22"/>
        </w:rPr>
      </w:pPr>
    </w:p>
    <w:p w:rsidR="00044188" w:rsidRDefault="00403223" w:rsidP="00C45D53">
      <w:pPr>
        <w:pStyle w:val="ListParagraph"/>
        <w:ind w:left="810" w:right="234"/>
        <w:jc w:val="both"/>
        <w:rPr>
          <w:rFonts w:ascii="Arial" w:hAnsi="Arial" w:cs="Arial"/>
          <w:color w:val="1F497D"/>
          <w:sz w:val="22"/>
          <w:szCs w:val="22"/>
        </w:rPr>
      </w:pPr>
      <w:r>
        <w:rPr>
          <w:rFonts w:ascii="Arial" w:hAnsi="Arial" w:cs="Arial"/>
          <w:color w:val="1F497D"/>
          <w:sz w:val="22"/>
          <w:szCs w:val="22"/>
        </w:rPr>
        <w:t>In-patient hospital admission data collection will include l</w:t>
      </w:r>
      <w:r w:rsidR="00C06BB0">
        <w:rPr>
          <w:rFonts w:ascii="Arial" w:hAnsi="Arial" w:cs="Arial"/>
          <w:color w:val="1F497D"/>
          <w:sz w:val="22"/>
          <w:szCs w:val="22"/>
        </w:rPr>
        <w:t>ength of stay, readmission, financial information, patient satisfaction, SF-12, SRS 22, and safety.</w:t>
      </w:r>
    </w:p>
    <w:p w:rsidR="00044188" w:rsidRDefault="00044188" w:rsidP="00C45D53">
      <w:pPr>
        <w:ind w:left="810"/>
        <w:jc w:val="both"/>
        <w:rPr>
          <w:rFonts w:ascii="Arial" w:hAnsi="Arial" w:cs="Arial"/>
          <w:color w:val="1F497D" w:themeColor="text2"/>
          <w:sz w:val="22"/>
          <w:szCs w:val="22"/>
        </w:rPr>
      </w:pPr>
    </w:p>
    <w:p w:rsidR="00AC058E" w:rsidRPr="0081283C" w:rsidRDefault="00AC058E" w:rsidP="00C45D53">
      <w:pPr>
        <w:ind w:left="810"/>
        <w:jc w:val="both"/>
        <w:rPr>
          <w:rFonts w:ascii="Arial" w:hAnsi="Arial" w:cs="Arial"/>
          <w:color w:val="1F497D"/>
          <w:sz w:val="22"/>
          <w:szCs w:val="22"/>
        </w:rPr>
      </w:pPr>
      <w:r w:rsidRPr="00AC760F">
        <w:rPr>
          <w:rFonts w:ascii="Arial" w:hAnsi="Arial" w:cs="Arial"/>
          <w:color w:val="1F497D" w:themeColor="text2"/>
          <w:sz w:val="22"/>
          <w:szCs w:val="22"/>
        </w:rPr>
        <w:t xml:space="preserve">Post-operative follow-up will be completed at 1 month, 6 months, 12 months, and 24 months. At these follow-up visits, study forms </w:t>
      </w:r>
      <w:r w:rsidR="007C33F0" w:rsidRPr="00AC760F">
        <w:rPr>
          <w:rFonts w:ascii="Arial" w:hAnsi="Arial" w:cs="Arial"/>
          <w:color w:val="1F497D" w:themeColor="text2"/>
          <w:sz w:val="22"/>
          <w:szCs w:val="22"/>
        </w:rPr>
        <w:t xml:space="preserve">will collect data on subject satisfaction, </w:t>
      </w:r>
      <w:r w:rsidR="00044188">
        <w:rPr>
          <w:rFonts w:ascii="Arial" w:hAnsi="Arial" w:cs="Arial"/>
          <w:color w:val="1F497D" w:themeColor="text2"/>
          <w:sz w:val="22"/>
          <w:szCs w:val="22"/>
        </w:rPr>
        <w:t xml:space="preserve">subject quality of life return to work/school, </w:t>
      </w:r>
      <w:r w:rsidR="007C33F0" w:rsidRPr="00AC760F">
        <w:rPr>
          <w:rFonts w:ascii="Arial" w:hAnsi="Arial" w:cs="Arial"/>
          <w:color w:val="1F497D" w:themeColor="text2"/>
          <w:sz w:val="22"/>
          <w:szCs w:val="22"/>
        </w:rPr>
        <w:t xml:space="preserve">and safety as </w:t>
      </w:r>
      <w:r w:rsidR="00044188">
        <w:rPr>
          <w:rFonts w:ascii="Arial" w:hAnsi="Arial" w:cs="Arial"/>
          <w:color w:val="1F497D" w:themeColor="text2"/>
          <w:sz w:val="22"/>
          <w:szCs w:val="22"/>
        </w:rPr>
        <w:t>outlined</w:t>
      </w:r>
      <w:r w:rsidR="007C33F0" w:rsidRPr="00AC760F">
        <w:rPr>
          <w:rFonts w:ascii="Arial" w:hAnsi="Arial" w:cs="Arial"/>
          <w:color w:val="1F497D" w:themeColor="text2"/>
          <w:sz w:val="22"/>
          <w:szCs w:val="22"/>
        </w:rPr>
        <w:t xml:space="preserve"> in Table 1. </w:t>
      </w:r>
      <w:r w:rsidR="00044188">
        <w:rPr>
          <w:rFonts w:ascii="Arial" w:hAnsi="Arial" w:cs="Arial"/>
          <w:color w:val="1F497D" w:themeColor="text2"/>
          <w:sz w:val="22"/>
          <w:szCs w:val="22"/>
        </w:rPr>
        <w:t xml:space="preserve"> </w:t>
      </w:r>
      <w:r w:rsidR="00134221">
        <w:rPr>
          <w:rFonts w:ascii="Arial" w:hAnsi="Arial" w:cs="Arial"/>
          <w:color w:val="1F497D" w:themeColor="text2"/>
          <w:sz w:val="22"/>
          <w:szCs w:val="22"/>
        </w:rPr>
        <w:t>Moreover, s</w:t>
      </w:r>
      <w:r w:rsidR="00AC760F">
        <w:rPr>
          <w:rFonts w:ascii="Arial" w:hAnsi="Arial" w:cs="Arial"/>
          <w:color w:val="1F497D"/>
          <w:sz w:val="22"/>
          <w:szCs w:val="22"/>
        </w:rPr>
        <w:t xml:space="preserve">ubjects will complete </w:t>
      </w:r>
      <w:r w:rsidR="00134221">
        <w:rPr>
          <w:rFonts w:ascii="Arial" w:hAnsi="Arial" w:cs="Arial"/>
          <w:color w:val="1F497D"/>
          <w:sz w:val="22"/>
          <w:szCs w:val="22"/>
        </w:rPr>
        <w:t xml:space="preserve">the SF-12 and SRS 22 surveys.  </w:t>
      </w:r>
      <w:r w:rsidRPr="0081283C">
        <w:rPr>
          <w:rFonts w:ascii="Arial" w:hAnsi="Arial" w:cs="Arial"/>
          <w:color w:val="1F497D"/>
          <w:sz w:val="22"/>
          <w:szCs w:val="22"/>
        </w:rPr>
        <w:t xml:space="preserve">The PEDSQL is designed to quickly evaluate the health related quality-of-life in children. It evaluates the physical, emotional, social and school function of a child who is either healthy or has an acute or chronic health condition. Patient satisfaction will be evaluated by a short questionnaire designed to evaluate the happiness of the patient and family with regards to the </w:t>
      </w:r>
      <w:proofErr w:type="spellStart"/>
      <w:r w:rsidRPr="0081283C">
        <w:rPr>
          <w:rFonts w:ascii="Arial" w:hAnsi="Arial" w:cs="Arial"/>
          <w:color w:val="1F497D"/>
          <w:sz w:val="22"/>
          <w:szCs w:val="22"/>
        </w:rPr>
        <w:t>perioperative</w:t>
      </w:r>
      <w:proofErr w:type="spellEnd"/>
      <w:r w:rsidRPr="0081283C">
        <w:rPr>
          <w:rFonts w:ascii="Arial" w:hAnsi="Arial" w:cs="Arial"/>
          <w:color w:val="1F497D"/>
          <w:sz w:val="22"/>
          <w:szCs w:val="22"/>
        </w:rPr>
        <w:t xml:space="preserve"> period. </w:t>
      </w:r>
      <w:r w:rsidR="00134221">
        <w:rPr>
          <w:rFonts w:ascii="Arial" w:hAnsi="Arial" w:cs="Arial"/>
          <w:color w:val="1F497D"/>
          <w:sz w:val="22"/>
          <w:szCs w:val="22"/>
        </w:rPr>
        <w:t>Subjects will also complete r</w:t>
      </w:r>
      <w:r w:rsidRPr="0081283C">
        <w:rPr>
          <w:rFonts w:ascii="Arial" w:hAnsi="Arial" w:cs="Arial"/>
          <w:color w:val="1F497D"/>
          <w:sz w:val="22"/>
          <w:szCs w:val="22"/>
        </w:rPr>
        <w:t>eturn to school</w:t>
      </w:r>
      <w:r w:rsidR="00134221">
        <w:rPr>
          <w:rFonts w:ascii="Arial" w:hAnsi="Arial" w:cs="Arial"/>
          <w:color w:val="1F497D"/>
          <w:sz w:val="22"/>
          <w:szCs w:val="22"/>
        </w:rPr>
        <w:t xml:space="preserve"> forms and return to work for parents </w:t>
      </w:r>
      <w:r w:rsidRPr="0081283C">
        <w:rPr>
          <w:rFonts w:ascii="Arial" w:hAnsi="Arial" w:cs="Arial"/>
          <w:color w:val="1F497D"/>
          <w:sz w:val="22"/>
          <w:szCs w:val="22"/>
        </w:rPr>
        <w:t>will be documented whenever possible</w:t>
      </w:r>
      <w:r w:rsidR="00134221">
        <w:rPr>
          <w:rFonts w:ascii="Arial" w:hAnsi="Arial" w:cs="Arial"/>
          <w:color w:val="1F497D"/>
          <w:sz w:val="22"/>
          <w:szCs w:val="22"/>
        </w:rPr>
        <w:t>.</w:t>
      </w:r>
      <w:r w:rsidRPr="0081283C">
        <w:rPr>
          <w:rFonts w:ascii="Arial" w:hAnsi="Arial" w:cs="Arial"/>
          <w:color w:val="1F497D"/>
          <w:sz w:val="22"/>
          <w:szCs w:val="22"/>
        </w:rPr>
        <w:t xml:space="preserve"> </w:t>
      </w:r>
    </w:p>
    <w:p w:rsidR="00AC058E" w:rsidRDefault="00AC058E" w:rsidP="00C45D53">
      <w:pPr>
        <w:ind w:left="810"/>
        <w:jc w:val="both"/>
        <w:rPr>
          <w:rFonts w:ascii="Arial" w:hAnsi="Arial" w:cs="Arial"/>
          <w:sz w:val="22"/>
          <w:szCs w:val="22"/>
        </w:rPr>
      </w:pPr>
    </w:p>
    <w:p w:rsidR="00C06BB0" w:rsidRPr="00C06BB0" w:rsidRDefault="00C06BB0" w:rsidP="00C45D53">
      <w:pPr>
        <w:ind w:left="810"/>
        <w:jc w:val="both"/>
        <w:rPr>
          <w:rFonts w:ascii="Arial" w:hAnsi="Arial" w:cs="Arial"/>
          <w:b/>
          <w:color w:val="C0504D" w:themeColor="accent2"/>
          <w:sz w:val="22"/>
          <w:szCs w:val="22"/>
        </w:rPr>
      </w:pPr>
      <w:r w:rsidRPr="007F7B9F">
        <w:rPr>
          <w:rFonts w:ascii="Arial" w:hAnsi="Arial" w:cs="Arial"/>
          <w:color w:val="C0504D" w:themeColor="accent2"/>
          <w:sz w:val="22"/>
          <w:szCs w:val="22"/>
          <w:highlight w:val="yellow"/>
        </w:rPr>
        <w:t xml:space="preserve">Other data collection mentioned that needs to be put in here: </w:t>
      </w:r>
      <w:proofErr w:type="spellStart"/>
      <w:r w:rsidRPr="007F7B9F">
        <w:rPr>
          <w:rFonts w:ascii="Arial" w:hAnsi="Arial" w:cs="Arial"/>
          <w:color w:val="C0504D" w:themeColor="accent2"/>
          <w:sz w:val="22"/>
          <w:szCs w:val="22"/>
          <w:highlight w:val="yellow"/>
        </w:rPr>
        <w:t>comorbidities</w:t>
      </w:r>
      <w:proofErr w:type="spellEnd"/>
      <w:r w:rsidRPr="007F7B9F">
        <w:rPr>
          <w:rFonts w:ascii="Arial" w:hAnsi="Arial" w:cs="Arial"/>
          <w:color w:val="C0504D" w:themeColor="accent2"/>
          <w:sz w:val="22"/>
          <w:szCs w:val="22"/>
          <w:highlight w:val="yellow"/>
        </w:rPr>
        <w:t xml:space="preserve"> and need for unscheduled outpatient office visits</w:t>
      </w:r>
    </w:p>
    <w:p w:rsidR="00C06BB0" w:rsidRDefault="00C06BB0" w:rsidP="00AC058E">
      <w:pPr>
        <w:ind w:left="810"/>
        <w:rPr>
          <w:rFonts w:ascii="Arial" w:hAnsi="Arial" w:cs="Arial"/>
          <w:sz w:val="22"/>
          <w:szCs w:val="22"/>
        </w:rPr>
      </w:pPr>
    </w:p>
    <w:p w:rsidR="00C06BB0" w:rsidRPr="0081283C" w:rsidRDefault="00C06BB0" w:rsidP="00AC058E">
      <w:pPr>
        <w:ind w:left="810"/>
        <w:rPr>
          <w:rFonts w:ascii="Arial" w:hAnsi="Arial" w:cs="Arial"/>
          <w:sz w:val="22"/>
          <w:szCs w:val="22"/>
        </w:rPr>
      </w:pPr>
    </w:p>
    <w:p w:rsidR="008905C5" w:rsidRPr="0081283C" w:rsidRDefault="008905C5" w:rsidP="00E0052E">
      <w:pPr>
        <w:numPr>
          <w:ilvl w:val="1"/>
          <w:numId w:val="6"/>
        </w:numPr>
        <w:ind w:left="810"/>
        <w:rPr>
          <w:rFonts w:ascii="Arial" w:hAnsi="Arial" w:cs="Arial"/>
          <w:sz w:val="22"/>
          <w:szCs w:val="22"/>
        </w:rPr>
      </w:pPr>
      <w:r w:rsidRPr="0081283C">
        <w:rPr>
          <w:rFonts w:ascii="Arial" w:hAnsi="Arial" w:cs="Arial"/>
          <w:sz w:val="22"/>
          <w:szCs w:val="22"/>
        </w:rPr>
        <w:t>Visit schedule</w:t>
      </w:r>
    </w:p>
    <w:p w:rsidR="00A819D4" w:rsidRPr="0081283C" w:rsidRDefault="00A819D4" w:rsidP="00A819D4">
      <w:pPr>
        <w:pStyle w:val="ListParagraph"/>
        <w:ind w:left="810" w:right="234"/>
        <w:jc w:val="both"/>
        <w:rPr>
          <w:rFonts w:ascii="Arial" w:hAnsi="Arial" w:cs="Arial"/>
          <w:color w:val="1F497D"/>
          <w:sz w:val="22"/>
          <w:szCs w:val="22"/>
        </w:rPr>
      </w:pPr>
      <w:r w:rsidRPr="0081283C">
        <w:rPr>
          <w:rFonts w:ascii="Arial" w:hAnsi="Arial" w:cs="Arial"/>
          <w:color w:val="1F497D"/>
          <w:sz w:val="22"/>
          <w:szCs w:val="22"/>
        </w:rPr>
        <w:t xml:space="preserve">The schedule of study activities and data collection </w:t>
      </w:r>
      <w:r w:rsidR="00BC539B">
        <w:rPr>
          <w:rFonts w:ascii="Arial" w:hAnsi="Arial" w:cs="Arial"/>
          <w:color w:val="1F497D"/>
          <w:sz w:val="22"/>
          <w:szCs w:val="22"/>
        </w:rPr>
        <w:t>are</w:t>
      </w:r>
      <w:r w:rsidRPr="0081283C">
        <w:rPr>
          <w:rFonts w:ascii="Arial" w:hAnsi="Arial" w:cs="Arial"/>
          <w:color w:val="1F497D"/>
          <w:sz w:val="22"/>
          <w:szCs w:val="22"/>
        </w:rPr>
        <w:t xml:space="preserve"> shown in Table 1.</w:t>
      </w:r>
    </w:p>
    <w:p w:rsidR="00A819D4" w:rsidRPr="0081283C" w:rsidRDefault="00A819D4" w:rsidP="00A819D4">
      <w:pPr>
        <w:pStyle w:val="ListParagraph"/>
        <w:ind w:left="810" w:right="234"/>
        <w:jc w:val="both"/>
        <w:rPr>
          <w:rFonts w:ascii="Arial" w:hAnsi="Arial" w:cs="Arial"/>
          <w:b/>
          <w:color w:val="1F497D"/>
          <w:sz w:val="22"/>
          <w:szCs w:val="22"/>
        </w:rPr>
      </w:pPr>
    </w:p>
    <w:p w:rsidR="00A819D4" w:rsidRPr="0081283C" w:rsidRDefault="00A819D4" w:rsidP="00A819D4">
      <w:pPr>
        <w:pStyle w:val="ListParagraph"/>
        <w:ind w:left="810" w:right="234"/>
        <w:jc w:val="both"/>
        <w:rPr>
          <w:rFonts w:ascii="Arial" w:hAnsi="Arial" w:cs="Arial"/>
          <w:b/>
          <w:color w:val="1F497D"/>
          <w:sz w:val="22"/>
          <w:szCs w:val="22"/>
        </w:rPr>
      </w:pPr>
      <w:r w:rsidRPr="0081283C">
        <w:rPr>
          <w:rFonts w:ascii="Arial" w:hAnsi="Arial" w:cs="Arial"/>
          <w:b/>
          <w:color w:val="1F497D"/>
          <w:sz w:val="22"/>
          <w:szCs w:val="22"/>
        </w:rPr>
        <w:t>Table 1: Study Activities and Data Collection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10"/>
        <w:gridCol w:w="925"/>
        <w:gridCol w:w="926"/>
        <w:gridCol w:w="926"/>
        <w:gridCol w:w="925"/>
        <w:gridCol w:w="926"/>
        <w:gridCol w:w="926"/>
        <w:gridCol w:w="926"/>
      </w:tblGrid>
      <w:tr w:rsidR="00A819D4" w:rsidRPr="0081283C" w:rsidTr="00A819D4">
        <w:trPr>
          <w:cantSplit/>
          <w:trHeight w:val="1493"/>
        </w:trPr>
        <w:tc>
          <w:tcPr>
            <w:tcW w:w="2610" w:type="dxa"/>
            <w:vAlign w:val="center"/>
          </w:tcPr>
          <w:p w:rsidR="00A819D4" w:rsidRPr="0081283C" w:rsidRDefault="00A819D4" w:rsidP="00A819D4">
            <w:pPr>
              <w:rPr>
                <w:rFonts w:ascii="Arial" w:hAnsi="Arial" w:cs="Arial"/>
                <w:color w:val="1F497D"/>
                <w:sz w:val="22"/>
                <w:szCs w:val="22"/>
              </w:rPr>
            </w:pPr>
          </w:p>
        </w:tc>
        <w:tc>
          <w:tcPr>
            <w:tcW w:w="925" w:type="dxa"/>
            <w:textDirection w:val="btLr"/>
            <w:vAlign w:val="center"/>
          </w:tcPr>
          <w:p w:rsidR="00A819D4" w:rsidRPr="0081283C" w:rsidRDefault="00A819D4" w:rsidP="00A819D4">
            <w:pPr>
              <w:ind w:left="113" w:right="113"/>
              <w:jc w:val="center"/>
              <w:rPr>
                <w:rFonts w:ascii="Arial" w:hAnsi="Arial" w:cs="Arial"/>
                <w:color w:val="1F497D"/>
                <w:sz w:val="22"/>
                <w:szCs w:val="22"/>
              </w:rPr>
            </w:pPr>
            <w:r w:rsidRPr="0081283C">
              <w:rPr>
                <w:rFonts w:ascii="Arial" w:hAnsi="Arial" w:cs="Arial"/>
                <w:color w:val="1F497D"/>
                <w:sz w:val="22"/>
                <w:szCs w:val="22"/>
              </w:rPr>
              <w:t>Enrollment</w:t>
            </w:r>
          </w:p>
        </w:tc>
        <w:tc>
          <w:tcPr>
            <w:tcW w:w="926" w:type="dxa"/>
            <w:textDirection w:val="btLr"/>
            <w:vAlign w:val="center"/>
          </w:tcPr>
          <w:p w:rsidR="00A819D4" w:rsidRPr="0081283C" w:rsidRDefault="00A819D4" w:rsidP="00A819D4">
            <w:pPr>
              <w:ind w:left="113" w:right="113"/>
              <w:jc w:val="center"/>
              <w:rPr>
                <w:rFonts w:ascii="Arial" w:hAnsi="Arial" w:cs="Arial"/>
                <w:color w:val="1F497D"/>
                <w:sz w:val="22"/>
                <w:szCs w:val="22"/>
              </w:rPr>
            </w:pPr>
            <w:r w:rsidRPr="0081283C">
              <w:rPr>
                <w:rFonts w:ascii="Arial" w:hAnsi="Arial" w:cs="Arial"/>
                <w:color w:val="1F497D"/>
                <w:sz w:val="22"/>
                <w:szCs w:val="22"/>
              </w:rPr>
              <w:t>Surgery</w:t>
            </w:r>
          </w:p>
        </w:tc>
        <w:tc>
          <w:tcPr>
            <w:tcW w:w="926" w:type="dxa"/>
            <w:textDirection w:val="btLr"/>
            <w:vAlign w:val="center"/>
          </w:tcPr>
          <w:p w:rsidR="00A819D4" w:rsidRPr="0081283C" w:rsidRDefault="00A819D4" w:rsidP="00A819D4">
            <w:pPr>
              <w:ind w:left="113" w:right="113"/>
              <w:jc w:val="center"/>
              <w:rPr>
                <w:rFonts w:ascii="Arial" w:hAnsi="Arial" w:cs="Arial"/>
                <w:color w:val="1F497D"/>
                <w:sz w:val="22"/>
                <w:szCs w:val="22"/>
              </w:rPr>
            </w:pPr>
            <w:r w:rsidRPr="0081283C">
              <w:rPr>
                <w:rFonts w:ascii="Arial" w:hAnsi="Arial" w:cs="Arial"/>
                <w:color w:val="1F497D"/>
                <w:sz w:val="22"/>
                <w:szCs w:val="22"/>
              </w:rPr>
              <w:t>In-Patient Admission</w:t>
            </w:r>
          </w:p>
        </w:tc>
        <w:tc>
          <w:tcPr>
            <w:tcW w:w="925" w:type="dxa"/>
            <w:textDirection w:val="btLr"/>
            <w:vAlign w:val="center"/>
          </w:tcPr>
          <w:p w:rsidR="00A819D4" w:rsidRPr="0081283C" w:rsidRDefault="00DA40C8" w:rsidP="00DA40C8">
            <w:pPr>
              <w:ind w:left="113" w:right="113"/>
              <w:jc w:val="center"/>
              <w:rPr>
                <w:rFonts w:ascii="Arial" w:hAnsi="Arial" w:cs="Arial"/>
                <w:color w:val="1F497D"/>
                <w:sz w:val="22"/>
                <w:szCs w:val="22"/>
              </w:rPr>
            </w:pPr>
            <w:r>
              <w:rPr>
                <w:rFonts w:ascii="Arial" w:hAnsi="Arial" w:cs="Arial"/>
                <w:color w:val="1F497D"/>
                <w:sz w:val="22"/>
                <w:szCs w:val="22"/>
              </w:rPr>
              <w:t>6 weeks</w:t>
            </w:r>
          </w:p>
        </w:tc>
        <w:tc>
          <w:tcPr>
            <w:tcW w:w="926" w:type="dxa"/>
            <w:textDirection w:val="btLr"/>
            <w:vAlign w:val="center"/>
          </w:tcPr>
          <w:p w:rsidR="00A819D4" w:rsidRPr="0081283C" w:rsidRDefault="00A819D4" w:rsidP="00A819D4">
            <w:pPr>
              <w:ind w:left="113" w:right="113"/>
              <w:jc w:val="center"/>
              <w:rPr>
                <w:rFonts w:ascii="Arial" w:hAnsi="Arial" w:cs="Arial"/>
                <w:color w:val="1F497D"/>
                <w:sz w:val="22"/>
                <w:szCs w:val="22"/>
              </w:rPr>
            </w:pPr>
            <w:r w:rsidRPr="0081283C">
              <w:rPr>
                <w:rFonts w:ascii="Arial" w:hAnsi="Arial" w:cs="Arial"/>
                <w:color w:val="1F497D"/>
                <w:sz w:val="22"/>
                <w:szCs w:val="22"/>
              </w:rPr>
              <w:t>6 Month</w:t>
            </w:r>
          </w:p>
        </w:tc>
        <w:tc>
          <w:tcPr>
            <w:tcW w:w="926" w:type="dxa"/>
            <w:textDirection w:val="btLr"/>
            <w:vAlign w:val="center"/>
          </w:tcPr>
          <w:p w:rsidR="00A819D4" w:rsidRPr="0081283C" w:rsidRDefault="00A819D4" w:rsidP="00A819D4">
            <w:pPr>
              <w:ind w:left="113" w:right="113"/>
              <w:jc w:val="center"/>
              <w:rPr>
                <w:rFonts w:ascii="Arial" w:hAnsi="Arial" w:cs="Arial"/>
                <w:color w:val="1F497D"/>
                <w:sz w:val="22"/>
                <w:szCs w:val="22"/>
              </w:rPr>
            </w:pPr>
            <w:r w:rsidRPr="0081283C">
              <w:rPr>
                <w:rFonts w:ascii="Arial" w:hAnsi="Arial" w:cs="Arial"/>
                <w:color w:val="1F497D"/>
                <w:sz w:val="22"/>
                <w:szCs w:val="22"/>
              </w:rPr>
              <w:t>12 Month</w:t>
            </w:r>
          </w:p>
        </w:tc>
        <w:tc>
          <w:tcPr>
            <w:tcW w:w="926" w:type="dxa"/>
            <w:textDirection w:val="btLr"/>
            <w:vAlign w:val="center"/>
          </w:tcPr>
          <w:p w:rsidR="00A819D4" w:rsidRPr="0081283C" w:rsidRDefault="00A819D4" w:rsidP="00A819D4">
            <w:pPr>
              <w:ind w:left="113" w:right="113"/>
              <w:jc w:val="center"/>
              <w:rPr>
                <w:rFonts w:ascii="Arial" w:hAnsi="Arial" w:cs="Arial"/>
                <w:color w:val="1F497D"/>
                <w:sz w:val="22"/>
                <w:szCs w:val="22"/>
              </w:rPr>
            </w:pPr>
            <w:r w:rsidRPr="0081283C">
              <w:rPr>
                <w:rFonts w:ascii="Arial" w:hAnsi="Arial" w:cs="Arial"/>
                <w:color w:val="1F497D"/>
                <w:sz w:val="22"/>
                <w:szCs w:val="22"/>
              </w:rPr>
              <w:t>24 Month</w:t>
            </w:r>
          </w:p>
        </w:tc>
      </w:tr>
      <w:tr w:rsidR="00A819D4" w:rsidRPr="0081283C" w:rsidTr="00A819D4">
        <w:tc>
          <w:tcPr>
            <w:tcW w:w="2610" w:type="dxa"/>
          </w:tcPr>
          <w:p w:rsidR="00A819D4" w:rsidRPr="0081283C" w:rsidRDefault="00A819D4" w:rsidP="00A819D4">
            <w:pPr>
              <w:rPr>
                <w:rFonts w:ascii="Arial" w:hAnsi="Arial" w:cs="Arial"/>
                <w:color w:val="1F497D"/>
                <w:sz w:val="22"/>
                <w:szCs w:val="22"/>
              </w:rPr>
            </w:pPr>
            <w:r w:rsidRPr="0081283C">
              <w:rPr>
                <w:rFonts w:ascii="Arial" w:hAnsi="Arial" w:cs="Arial"/>
                <w:color w:val="1F497D"/>
                <w:sz w:val="22"/>
                <w:szCs w:val="22"/>
              </w:rPr>
              <w:t>Informed Consent</w:t>
            </w:r>
          </w:p>
        </w:tc>
        <w:tc>
          <w:tcPr>
            <w:tcW w:w="925"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5"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r>
      <w:tr w:rsidR="00A819D4" w:rsidRPr="0081283C" w:rsidTr="00A819D4">
        <w:tc>
          <w:tcPr>
            <w:tcW w:w="2610" w:type="dxa"/>
          </w:tcPr>
          <w:p w:rsidR="00A819D4" w:rsidRPr="0081283C" w:rsidRDefault="00A819D4" w:rsidP="00A819D4">
            <w:pPr>
              <w:rPr>
                <w:rFonts w:ascii="Arial" w:hAnsi="Arial" w:cs="Arial"/>
                <w:color w:val="1F497D"/>
                <w:sz w:val="22"/>
                <w:szCs w:val="22"/>
              </w:rPr>
            </w:pPr>
            <w:r w:rsidRPr="0081283C">
              <w:rPr>
                <w:rFonts w:ascii="Arial" w:hAnsi="Arial" w:cs="Arial"/>
                <w:color w:val="1F497D"/>
                <w:sz w:val="22"/>
                <w:szCs w:val="22"/>
              </w:rPr>
              <w:t>Medical History</w:t>
            </w:r>
          </w:p>
        </w:tc>
        <w:tc>
          <w:tcPr>
            <w:tcW w:w="925"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5"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r>
      <w:tr w:rsidR="00A819D4" w:rsidRPr="0081283C" w:rsidTr="00A819D4">
        <w:tc>
          <w:tcPr>
            <w:tcW w:w="2610" w:type="dxa"/>
          </w:tcPr>
          <w:p w:rsidR="00A819D4" w:rsidRPr="0081283C" w:rsidRDefault="00A819D4" w:rsidP="00A819D4">
            <w:pPr>
              <w:rPr>
                <w:rFonts w:ascii="Arial" w:hAnsi="Arial" w:cs="Arial"/>
                <w:color w:val="1F497D"/>
                <w:sz w:val="22"/>
                <w:szCs w:val="22"/>
              </w:rPr>
            </w:pPr>
            <w:r w:rsidRPr="0081283C">
              <w:rPr>
                <w:rFonts w:ascii="Arial" w:hAnsi="Arial" w:cs="Arial"/>
                <w:color w:val="1F497D"/>
                <w:sz w:val="22"/>
                <w:szCs w:val="22"/>
              </w:rPr>
              <w:t>Operative Data</w:t>
            </w:r>
          </w:p>
        </w:tc>
        <w:tc>
          <w:tcPr>
            <w:tcW w:w="925"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403223" w:rsidP="00A819D4">
            <w:pPr>
              <w:jc w:val="center"/>
              <w:rPr>
                <w:rFonts w:ascii="Arial" w:hAnsi="Arial" w:cs="Arial"/>
                <w:color w:val="1F497D"/>
                <w:sz w:val="22"/>
                <w:szCs w:val="22"/>
              </w:rPr>
            </w:pPr>
            <w:r>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5"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r>
      <w:tr w:rsidR="00A819D4" w:rsidRPr="0081283C" w:rsidTr="00A819D4">
        <w:tc>
          <w:tcPr>
            <w:tcW w:w="2610" w:type="dxa"/>
          </w:tcPr>
          <w:p w:rsidR="00A819D4" w:rsidRPr="0081283C" w:rsidRDefault="00A819D4" w:rsidP="00A819D4">
            <w:pPr>
              <w:rPr>
                <w:rFonts w:ascii="Arial" w:hAnsi="Arial" w:cs="Arial"/>
                <w:color w:val="1F497D"/>
                <w:sz w:val="22"/>
                <w:szCs w:val="22"/>
              </w:rPr>
            </w:pPr>
            <w:r w:rsidRPr="0081283C">
              <w:rPr>
                <w:rFonts w:ascii="Arial" w:hAnsi="Arial" w:cs="Arial"/>
                <w:color w:val="1F497D"/>
                <w:sz w:val="22"/>
                <w:szCs w:val="22"/>
              </w:rPr>
              <w:t>Length of Hospital Stay</w:t>
            </w:r>
          </w:p>
        </w:tc>
        <w:tc>
          <w:tcPr>
            <w:tcW w:w="925"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5"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r>
      <w:tr w:rsidR="00A819D4" w:rsidRPr="0081283C" w:rsidTr="00A819D4">
        <w:tc>
          <w:tcPr>
            <w:tcW w:w="2610" w:type="dxa"/>
          </w:tcPr>
          <w:p w:rsidR="00A819D4" w:rsidRPr="0081283C" w:rsidRDefault="00A819D4" w:rsidP="00A819D4">
            <w:pPr>
              <w:rPr>
                <w:rFonts w:ascii="Arial" w:hAnsi="Arial" w:cs="Arial"/>
                <w:color w:val="1F497D"/>
                <w:sz w:val="22"/>
                <w:szCs w:val="22"/>
              </w:rPr>
            </w:pPr>
            <w:r w:rsidRPr="0081283C">
              <w:rPr>
                <w:rFonts w:ascii="Arial" w:hAnsi="Arial" w:cs="Arial"/>
                <w:color w:val="1F497D"/>
                <w:sz w:val="22"/>
                <w:szCs w:val="22"/>
              </w:rPr>
              <w:t>Patient Satisfaction</w:t>
            </w:r>
          </w:p>
        </w:tc>
        <w:tc>
          <w:tcPr>
            <w:tcW w:w="925" w:type="dxa"/>
            <w:vAlign w:val="center"/>
          </w:tcPr>
          <w:p w:rsidR="00A819D4" w:rsidRPr="0081283C" w:rsidRDefault="00BD0199" w:rsidP="00A819D4">
            <w:pPr>
              <w:jc w:val="center"/>
              <w:rPr>
                <w:rFonts w:ascii="Arial" w:hAnsi="Arial" w:cs="Arial"/>
                <w:color w:val="1F497D"/>
                <w:sz w:val="22"/>
                <w:szCs w:val="22"/>
              </w:rPr>
            </w:pPr>
            <w:r>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5"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r>
      <w:tr w:rsidR="00A819D4" w:rsidRPr="0081283C" w:rsidTr="00A819D4">
        <w:tc>
          <w:tcPr>
            <w:tcW w:w="2610" w:type="dxa"/>
          </w:tcPr>
          <w:p w:rsidR="00A819D4" w:rsidRPr="0081283C" w:rsidRDefault="00A819D4" w:rsidP="00A819D4">
            <w:pPr>
              <w:rPr>
                <w:rFonts w:ascii="Arial" w:hAnsi="Arial" w:cs="Arial"/>
                <w:color w:val="1F497D"/>
                <w:sz w:val="22"/>
                <w:szCs w:val="22"/>
              </w:rPr>
            </w:pPr>
            <w:r w:rsidRPr="0081283C">
              <w:rPr>
                <w:rFonts w:ascii="Arial" w:hAnsi="Arial" w:cs="Arial"/>
                <w:color w:val="1F497D"/>
                <w:sz w:val="22"/>
                <w:szCs w:val="22"/>
              </w:rPr>
              <w:t>SRS 22</w:t>
            </w:r>
          </w:p>
        </w:tc>
        <w:tc>
          <w:tcPr>
            <w:tcW w:w="925" w:type="dxa"/>
            <w:vAlign w:val="center"/>
          </w:tcPr>
          <w:p w:rsidR="00A819D4" w:rsidRPr="0081283C" w:rsidRDefault="00BD0199" w:rsidP="00A819D4">
            <w:pPr>
              <w:jc w:val="center"/>
              <w:rPr>
                <w:rFonts w:ascii="Arial" w:hAnsi="Arial" w:cs="Arial"/>
                <w:color w:val="1F497D"/>
                <w:sz w:val="22"/>
                <w:szCs w:val="22"/>
              </w:rPr>
            </w:pPr>
            <w:r>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5"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r>
      <w:tr w:rsidR="00A819D4" w:rsidRPr="0081283C" w:rsidTr="00A819D4">
        <w:tc>
          <w:tcPr>
            <w:tcW w:w="2610" w:type="dxa"/>
          </w:tcPr>
          <w:p w:rsidR="00A819D4" w:rsidRPr="0081283C" w:rsidRDefault="00A819D4" w:rsidP="00A819D4">
            <w:pPr>
              <w:rPr>
                <w:rFonts w:ascii="Arial" w:hAnsi="Arial" w:cs="Arial"/>
                <w:color w:val="1F497D"/>
                <w:sz w:val="22"/>
                <w:szCs w:val="22"/>
              </w:rPr>
            </w:pPr>
            <w:r w:rsidRPr="0081283C">
              <w:rPr>
                <w:rFonts w:ascii="Arial" w:hAnsi="Arial" w:cs="Arial"/>
                <w:color w:val="1F497D"/>
                <w:sz w:val="22"/>
                <w:szCs w:val="22"/>
              </w:rPr>
              <w:t>PEDSQL</w:t>
            </w:r>
          </w:p>
        </w:tc>
        <w:tc>
          <w:tcPr>
            <w:tcW w:w="925" w:type="dxa"/>
            <w:vAlign w:val="center"/>
          </w:tcPr>
          <w:p w:rsidR="00A819D4" w:rsidRPr="0081283C" w:rsidRDefault="00BD0199" w:rsidP="00A819D4">
            <w:pPr>
              <w:jc w:val="center"/>
              <w:rPr>
                <w:rFonts w:ascii="Arial" w:hAnsi="Arial" w:cs="Arial"/>
                <w:color w:val="1F497D"/>
                <w:sz w:val="22"/>
                <w:szCs w:val="22"/>
              </w:rPr>
            </w:pPr>
            <w:r>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5"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r>
      <w:tr w:rsidR="00A819D4" w:rsidRPr="0081283C" w:rsidTr="00A819D4">
        <w:tc>
          <w:tcPr>
            <w:tcW w:w="2610" w:type="dxa"/>
          </w:tcPr>
          <w:p w:rsidR="00A819D4" w:rsidRPr="0081283C" w:rsidRDefault="00A819D4" w:rsidP="00A819D4">
            <w:pPr>
              <w:rPr>
                <w:rFonts w:ascii="Arial" w:hAnsi="Arial" w:cs="Arial"/>
                <w:color w:val="1F497D"/>
                <w:sz w:val="22"/>
                <w:szCs w:val="22"/>
              </w:rPr>
            </w:pPr>
            <w:r w:rsidRPr="0081283C">
              <w:rPr>
                <w:rFonts w:ascii="Arial" w:hAnsi="Arial" w:cs="Arial"/>
                <w:color w:val="1F497D"/>
                <w:sz w:val="22"/>
                <w:szCs w:val="22"/>
              </w:rPr>
              <w:t>Return to School/Work</w:t>
            </w:r>
          </w:p>
        </w:tc>
        <w:tc>
          <w:tcPr>
            <w:tcW w:w="925"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5"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r>
      <w:tr w:rsidR="00A819D4" w:rsidRPr="0081283C" w:rsidTr="00A819D4">
        <w:tc>
          <w:tcPr>
            <w:tcW w:w="2610" w:type="dxa"/>
          </w:tcPr>
          <w:p w:rsidR="00A819D4" w:rsidRPr="0081283C" w:rsidRDefault="00A819D4" w:rsidP="00A819D4">
            <w:pPr>
              <w:rPr>
                <w:rFonts w:ascii="Arial" w:hAnsi="Arial" w:cs="Arial"/>
                <w:color w:val="1F497D"/>
                <w:sz w:val="22"/>
                <w:szCs w:val="22"/>
              </w:rPr>
            </w:pPr>
            <w:r w:rsidRPr="0081283C">
              <w:rPr>
                <w:rFonts w:ascii="Arial" w:hAnsi="Arial" w:cs="Arial"/>
                <w:color w:val="1F497D"/>
                <w:sz w:val="22"/>
                <w:szCs w:val="22"/>
              </w:rPr>
              <w:t xml:space="preserve">Financial Data </w:t>
            </w:r>
          </w:p>
        </w:tc>
        <w:tc>
          <w:tcPr>
            <w:tcW w:w="925"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5"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r>
      <w:tr w:rsidR="00A819D4" w:rsidRPr="0081283C" w:rsidTr="00A819D4">
        <w:tc>
          <w:tcPr>
            <w:tcW w:w="2610" w:type="dxa"/>
          </w:tcPr>
          <w:p w:rsidR="00A819D4" w:rsidRPr="0081283C" w:rsidRDefault="00A819D4" w:rsidP="00A819D4">
            <w:pPr>
              <w:rPr>
                <w:rFonts w:ascii="Arial" w:hAnsi="Arial" w:cs="Arial"/>
                <w:color w:val="1F497D"/>
                <w:sz w:val="22"/>
                <w:szCs w:val="22"/>
              </w:rPr>
            </w:pPr>
            <w:r w:rsidRPr="0081283C">
              <w:rPr>
                <w:rFonts w:ascii="Arial" w:hAnsi="Arial" w:cs="Arial"/>
                <w:color w:val="1F497D"/>
                <w:sz w:val="22"/>
                <w:szCs w:val="22"/>
              </w:rPr>
              <w:t>Safety Data</w:t>
            </w:r>
          </w:p>
        </w:tc>
        <w:tc>
          <w:tcPr>
            <w:tcW w:w="925"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5"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c>
          <w:tcPr>
            <w:tcW w:w="926" w:type="dxa"/>
            <w:vAlign w:val="center"/>
          </w:tcPr>
          <w:p w:rsidR="00A819D4" w:rsidRPr="0081283C" w:rsidRDefault="00A819D4" w:rsidP="00A819D4">
            <w:pPr>
              <w:jc w:val="center"/>
              <w:rPr>
                <w:rFonts w:ascii="Arial" w:hAnsi="Arial" w:cs="Arial"/>
                <w:color w:val="1F497D"/>
                <w:sz w:val="22"/>
                <w:szCs w:val="22"/>
              </w:rPr>
            </w:pPr>
            <w:r w:rsidRPr="0081283C">
              <w:rPr>
                <w:rFonts w:ascii="Arial" w:hAnsi="Arial" w:cs="Arial"/>
                <w:color w:val="1F497D"/>
                <w:sz w:val="22"/>
                <w:szCs w:val="22"/>
              </w:rPr>
              <w:t>X</w:t>
            </w:r>
          </w:p>
        </w:tc>
      </w:tr>
    </w:tbl>
    <w:p w:rsidR="00A819D4" w:rsidRPr="0081283C" w:rsidRDefault="00A819D4" w:rsidP="00A819D4">
      <w:pPr>
        <w:ind w:left="810"/>
        <w:rPr>
          <w:rFonts w:ascii="Arial" w:hAnsi="Arial" w:cs="Arial"/>
          <w:sz w:val="22"/>
          <w:szCs w:val="22"/>
        </w:rPr>
      </w:pPr>
    </w:p>
    <w:p w:rsidR="008905C5" w:rsidRDefault="008905C5" w:rsidP="00E0052E">
      <w:pPr>
        <w:numPr>
          <w:ilvl w:val="1"/>
          <w:numId w:val="6"/>
        </w:numPr>
        <w:ind w:left="810"/>
        <w:rPr>
          <w:rFonts w:ascii="Arial" w:hAnsi="Arial" w:cs="Arial"/>
          <w:sz w:val="22"/>
          <w:szCs w:val="22"/>
        </w:rPr>
      </w:pPr>
      <w:r w:rsidRPr="0081283C">
        <w:rPr>
          <w:rFonts w:ascii="Arial" w:hAnsi="Arial" w:cs="Arial"/>
          <w:sz w:val="22"/>
          <w:szCs w:val="22"/>
        </w:rPr>
        <w:t>Safety and adverse events</w:t>
      </w:r>
    </w:p>
    <w:p w:rsidR="005E25C6" w:rsidRPr="0081283C" w:rsidRDefault="005E25C6" w:rsidP="005E25C6">
      <w:pPr>
        <w:ind w:left="810"/>
        <w:rPr>
          <w:rFonts w:ascii="Arial" w:hAnsi="Arial" w:cs="Arial"/>
          <w:sz w:val="22"/>
          <w:szCs w:val="22"/>
        </w:rPr>
      </w:pPr>
    </w:p>
    <w:p w:rsidR="008905C5" w:rsidRPr="0081283C" w:rsidRDefault="008905C5" w:rsidP="00E0052E">
      <w:pPr>
        <w:numPr>
          <w:ilvl w:val="1"/>
          <w:numId w:val="6"/>
        </w:numPr>
        <w:ind w:left="810"/>
        <w:rPr>
          <w:rFonts w:ascii="Arial" w:hAnsi="Arial" w:cs="Arial"/>
          <w:sz w:val="22"/>
          <w:szCs w:val="22"/>
        </w:rPr>
      </w:pPr>
      <w:r w:rsidRPr="0081283C">
        <w:rPr>
          <w:rFonts w:ascii="Arial" w:hAnsi="Arial" w:cs="Arial"/>
          <w:sz w:val="22"/>
          <w:szCs w:val="22"/>
        </w:rPr>
        <w:t>Safety and compliance monitoring</w:t>
      </w:r>
    </w:p>
    <w:p w:rsidR="008905C5" w:rsidRPr="0081283C" w:rsidRDefault="008905C5" w:rsidP="00E0052E">
      <w:pPr>
        <w:numPr>
          <w:ilvl w:val="2"/>
          <w:numId w:val="6"/>
        </w:numPr>
        <w:ind w:left="1080" w:hanging="90"/>
        <w:rPr>
          <w:rFonts w:ascii="Arial" w:hAnsi="Arial" w:cs="Arial"/>
          <w:sz w:val="22"/>
          <w:szCs w:val="22"/>
        </w:rPr>
      </w:pPr>
      <w:r w:rsidRPr="0081283C">
        <w:rPr>
          <w:rFonts w:ascii="Arial" w:hAnsi="Arial" w:cs="Arial"/>
          <w:sz w:val="22"/>
          <w:szCs w:val="22"/>
        </w:rPr>
        <w:t>Data Monitoring, Data Safety and Monitoring</w:t>
      </w:r>
    </w:p>
    <w:p w:rsidR="008905C5" w:rsidRDefault="008905C5" w:rsidP="00E0052E">
      <w:pPr>
        <w:numPr>
          <w:ilvl w:val="2"/>
          <w:numId w:val="6"/>
        </w:numPr>
        <w:ind w:left="1080" w:hanging="90"/>
        <w:rPr>
          <w:rFonts w:ascii="Arial" w:hAnsi="Arial" w:cs="Arial"/>
          <w:sz w:val="22"/>
          <w:szCs w:val="22"/>
        </w:rPr>
      </w:pPr>
      <w:r w:rsidRPr="0081283C">
        <w:rPr>
          <w:rFonts w:ascii="Arial" w:hAnsi="Arial" w:cs="Arial"/>
          <w:sz w:val="22"/>
          <w:szCs w:val="22"/>
        </w:rPr>
        <w:t>Definition of adverse events</w:t>
      </w:r>
    </w:p>
    <w:p w:rsidR="0081283C" w:rsidRPr="0081283C" w:rsidRDefault="0081283C" w:rsidP="0081283C">
      <w:pPr>
        <w:ind w:left="1080"/>
        <w:rPr>
          <w:rFonts w:ascii="Arial" w:hAnsi="Arial" w:cs="Arial"/>
          <w:sz w:val="22"/>
          <w:szCs w:val="22"/>
        </w:rPr>
      </w:pPr>
    </w:p>
    <w:p w:rsidR="008905C5" w:rsidRPr="0081283C" w:rsidRDefault="008905C5" w:rsidP="00E0052E">
      <w:pPr>
        <w:numPr>
          <w:ilvl w:val="0"/>
          <w:numId w:val="6"/>
        </w:numPr>
        <w:ind w:left="450" w:hanging="450"/>
        <w:rPr>
          <w:rFonts w:ascii="Arial" w:hAnsi="Arial" w:cs="Arial"/>
          <w:sz w:val="22"/>
          <w:szCs w:val="22"/>
        </w:rPr>
      </w:pPr>
      <w:r w:rsidRPr="0081283C">
        <w:rPr>
          <w:rFonts w:ascii="Arial" w:hAnsi="Arial" w:cs="Arial"/>
          <w:sz w:val="22"/>
          <w:szCs w:val="22"/>
        </w:rPr>
        <w:t>Statistical Plan</w:t>
      </w:r>
    </w:p>
    <w:p w:rsidR="008905C5" w:rsidRPr="0081283C" w:rsidRDefault="008905C5" w:rsidP="00E0052E">
      <w:pPr>
        <w:numPr>
          <w:ilvl w:val="1"/>
          <w:numId w:val="6"/>
        </w:numPr>
        <w:ind w:left="810"/>
        <w:rPr>
          <w:rFonts w:ascii="Arial" w:hAnsi="Arial" w:cs="Arial"/>
          <w:sz w:val="22"/>
          <w:szCs w:val="22"/>
        </w:rPr>
      </w:pPr>
      <w:r w:rsidRPr="0081283C">
        <w:rPr>
          <w:rFonts w:ascii="Arial" w:hAnsi="Arial" w:cs="Arial"/>
          <w:sz w:val="22"/>
          <w:szCs w:val="22"/>
        </w:rPr>
        <w:t>Sample Size Determination, Power</w:t>
      </w:r>
    </w:p>
    <w:p w:rsidR="00A819D4" w:rsidRPr="0081283C" w:rsidRDefault="00A819D4" w:rsidP="00A819D4">
      <w:pPr>
        <w:ind w:left="810"/>
        <w:rPr>
          <w:rFonts w:ascii="Arial" w:hAnsi="Arial" w:cs="Arial"/>
          <w:sz w:val="22"/>
          <w:szCs w:val="22"/>
        </w:rPr>
      </w:pPr>
    </w:p>
    <w:p w:rsidR="008905C5" w:rsidRDefault="008905C5" w:rsidP="00E0052E">
      <w:pPr>
        <w:numPr>
          <w:ilvl w:val="1"/>
          <w:numId w:val="6"/>
        </w:numPr>
        <w:ind w:left="810"/>
        <w:rPr>
          <w:rFonts w:ascii="Arial" w:hAnsi="Arial" w:cs="Arial"/>
          <w:sz w:val="22"/>
          <w:szCs w:val="22"/>
        </w:rPr>
      </w:pPr>
      <w:r w:rsidRPr="0081283C">
        <w:rPr>
          <w:rFonts w:ascii="Arial" w:hAnsi="Arial" w:cs="Arial"/>
          <w:sz w:val="22"/>
          <w:szCs w:val="22"/>
        </w:rPr>
        <w:t>Interim Monitoring</w:t>
      </w:r>
    </w:p>
    <w:p w:rsidR="005E25C6" w:rsidRPr="0081283C" w:rsidRDefault="005E25C6" w:rsidP="005E25C6">
      <w:pPr>
        <w:ind w:left="810"/>
        <w:rPr>
          <w:rFonts w:ascii="Arial" w:hAnsi="Arial" w:cs="Arial"/>
          <w:sz w:val="22"/>
          <w:szCs w:val="22"/>
        </w:rPr>
      </w:pPr>
    </w:p>
    <w:p w:rsidR="008905C5" w:rsidRDefault="008905C5" w:rsidP="00E0052E">
      <w:pPr>
        <w:numPr>
          <w:ilvl w:val="1"/>
          <w:numId w:val="6"/>
        </w:numPr>
        <w:ind w:left="810"/>
        <w:rPr>
          <w:rFonts w:ascii="Arial" w:hAnsi="Arial" w:cs="Arial"/>
          <w:sz w:val="22"/>
          <w:szCs w:val="22"/>
        </w:rPr>
      </w:pPr>
      <w:r w:rsidRPr="0081283C">
        <w:rPr>
          <w:rFonts w:ascii="Arial" w:hAnsi="Arial" w:cs="Arial"/>
          <w:sz w:val="22"/>
          <w:szCs w:val="22"/>
        </w:rPr>
        <w:t>Analysis Plan</w:t>
      </w:r>
    </w:p>
    <w:p w:rsidR="005E25C6" w:rsidRPr="0081283C" w:rsidRDefault="005E25C6" w:rsidP="005E25C6">
      <w:pPr>
        <w:rPr>
          <w:rFonts w:ascii="Arial" w:hAnsi="Arial" w:cs="Arial"/>
          <w:sz w:val="22"/>
          <w:szCs w:val="22"/>
        </w:rPr>
      </w:pPr>
    </w:p>
    <w:p w:rsidR="008905C5" w:rsidRPr="0081283C" w:rsidRDefault="008905C5" w:rsidP="00E0052E">
      <w:pPr>
        <w:numPr>
          <w:ilvl w:val="1"/>
          <w:numId w:val="6"/>
        </w:numPr>
        <w:ind w:left="810"/>
        <w:rPr>
          <w:rFonts w:ascii="Arial" w:hAnsi="Arial" w:cs="Arial"/>
          <w:sz w:val="22"/>
          <w:szCs w:val="22"/>
        </w:rPr>
      </w:pPr>
      <w:r w:rsidRPr="0081283C">
        <w:rPr>
          <w:rFonts w:ascii="Arial" w:hAnsi="Arial" w:cs="Arial"/>
          <w:sz w:val="22"/>
          <w:szCs w:val="22"/>
        </w:rPr>
        <w:t>Statistical Methods</w:t>
      </w:r>
    </w:p>
    <w:p w:rsidR="008905C5" w:rsidRPr="0081283C" w:rsidRDefault="008905C5" w:rsidP="00A819D4">
      <w:pPr>
        <w:rPr>
          <w:rFonts w:ascii="Arial" w:hAnsi="Arial" w:cs="Arial"/>
          <w:sz w:val="22"/>
          <w:szCs w:val="22"/>
        </w:rPr>
      </w:pPr>
    </w:p>
    <w:p w:rsidR="00A819D4" w:rsidRPr="0081283C" w:rsidRDefault="0081283C" w:rsidP="0081283C">
      <w:pPr>
        <w:pStyle w:val="ListParagraph"/>
        <w:numPr>
          <w:ilvl w:val="0"/>
          <w:numId w:val="6"/>
        </w:numPr>
        <w:ind w:left="450" w:hanging="450"/>
        <w:rPr>
          <w:rFonts w:ascii="Arial" w:hAnsi="Arial" w:cs="Arial"/>
          <w:sz w:val="22"/>
          <w:szCs w:val="22"/>
        </w:rPr>
      </w:pPr>
      <w:r w:rsidRPr="0081283C">
        <w:rPr>
          <w:rFonts w:ascii="Arial" w:hAnsi="Arial" w:cs="Arial"/>
          <w:sz w:val="22"/>
          <w:szCs w:val="22"/>
        </w:rPr>
        <w:t>Cited References</w:t>
      </w:r>
    </w:p>
    <w:p w:rsidR="00A819D4" w:rsidRPr="0081283C" w:rsidRDefault="00A819D4" w:rsidP="0081283C">
      <w:pPr>
        <w:ind w:left="810" w:hanging="360"/>
        <w:rPr>
          <w:rFonts w:ascii="Arial" w:hAnsi="Arial" w:cs="Arial"/>
          <w:noProof/>
          <w:color w:val="1F497D" w:themeColor="text2"/>
          <w:sz w:val="22"/>
          <w:szCs w:val="22"/>
        </w:rPr>
      </w:pPr>
      <w:bookmarkStart w:id="14" w:name="_ENREF_1"/>
      <w:r w:rsidRPr="0081283C">
        <w:rPr>
          <w:rFonts w:ascii="Arial" w:hAnsi="Arial" w:cs="Arial"/>
          <w:noProof/>
          <w:color w:val="1F497D" w:themeColor="text2"/>
          <w:sz w:val="22"/>
          <w:szCs w:val="22"/>
        </w:rPr>
        <w:t>1</w:t>
      </w:r>
      <w:r w:rsidRPr="0081283C">
        <w:rPr>
          <w:rFonts w:ascii="Arial" w:hAnsi="Arial" w:cs="Arial"/>
          <w:noProof/>
          <w:color w:val="1F497D"/>
          <w:sz w:val="22"/>
          <w:szCs w:val="22"/>
        </w:rPr>
        <w:t>.</w:t>
      </w:r>
      <w:r w:rsidRPr="0081283C">
        <w:rPr>
          <w:rFonts w:ascii="Arial" w:hAnsi="Arial" w:cs="Arial"/>
          <w:noProof/>
          <w:color w:val="1F497D"/>
          <w:sz w:val="22"/>
          <w:szCs w:val="22"/>
        </w:rPr>
        <w:tab/>
      </w:r>
      <w:r w:rsidRPr="0081283C">
        <w:rPr>
          <w:rFonts w:ascii="Arial" w:hAnsi="Arial" w:cs="Arial"/>
          <w:noProof/>
          <w:color w:val="1F497D" w:themeColor="text2"/>
          <w:sz w:val="22"/>
          <w:szCs w:val="22"/>
        </w:rPr>
        <w:t xml:space="preserve">Carreon, L.Y., et al., </w:t>
      </w:r>
      <w:r w:rsidRPr="0081283C">
        <w:rPr>
          <w:rFonts w:ascii="Arial" w:hAnsi="Arial" w:cs="Arial"/>
          <w:i/>
          <w:noProof/>
          <w:color w:val="1F497D" w:themeColor="text2"/>
          <w:sz w:val="22"/>
          <w:szCs w:val="22"/>
        </w:rPr>
        <w:t>Non-neurologic complications following surgery for adolescent idiopathic scoliosis.</w:t>
      </w:r>
      <w:r w:rsidRPr="0081283C">
        <w:rPr>
          <w:rFonts w:ascii="Arial" w:hAnsi="Arial" w:cs="Arial"/>
          <w:noProof/>
          <w:color w:val="1F497D" w:themeColor="text2"/>
          <w:sz w:val="22"/>
          <w:szCs w:val="22"/>
        </w:rPr>
        <w:t xml:space="preserve"> J Bone Joint Surg Am, 2007. </w:t>
      </w:r>
      <w:r w:rsidRPr="0081283C">
        <w:rPr>
          <w:rFonts w:ascii="Arial" w:hAnsi="Arial" w:cs="Arial"/>
          <w:b/>
          <w:noProof/>
          <w:color w:val="1F497D" w:themeColor="text2"/>
          <w:sz w:val="22"/>
          <w:szCs w:val="22"/>
        </w:rPr>
        <w:t>89</w:t>
      </w:r>
      <w:r w:rsidRPr="0081283C">
        <w:rPr>
          <w:rFonts w:ascii="Arial" w:hAnsi="Arial" w:cs="Arial"/>
          <w:noProof/>
          <w:color w:val="1F497D" w:themeColor="text2"/>
          <w:sz w:val="22"/>
          <w:szCs w:val="22"/>
        </w:rPr>
        <w:t>(11): p. 2427-32.</w:t>
      </w:r>
      <w:bookmarkEnd w:id="14"/>
    </w:p>
    <w:p w:rsidR="00A819D4" w:rsidRPr="0081283C" w:rsidRDefault="00A819D4" w:rsidP="0081283C">
      <w:pPr>
        <w:ind w:left="810" w:hanging="360"/>
        <w:rPr>
          <w:rFonts w:ascii="Arial" w:hAnsi="Arial" w:cs="Arial"/>
          <w:noProof/>
          <w:color w:val="1F497D" w:themeColor="text2"/>
          <w:sz w:val="22"/>
          <w:szCs w:val="22"/>
        </w:rPr>
      </w:pPr>
      <w:bookmarkStart w:id="15" w:name="_ENREF_2"/>
      <w:r w:rsidRPr="0081283C">
        <w:rPr>
          <w:rFonts w:ascii="Arial" w:hAnsi="Arial" w:cs="Arial"/>
          <w:noProof/>
          <w:color w:val="1F497D" w:themeColor="text2"/>
          <w:sz w:val="22"/>
          <w:szCs w:val="22"/>
        </w:rPr>
        <w:t>2.</w:t>
      </w:r>
      <w:r w:rsidRPr="0081283C">
        <w:rPr>
          <w:rFonts w:ascii="Arial" w:hAnsi="Arial" w:cs="Arial"/>
          <w:noProof/>
          <w:color w:val="1F497D" w:themeColor="text2"/>
          <w:sz w:val="22"/>
          <w:szCs w:val="22"/>
        </w:rPr>
        <w:tab/>
        <w:t xml:space="preserve">Daffner, S.D., C.F. Beimesch, and J.C. Wang, </w:t>
      </w:r>
      <w:r w:rsidRPr="0081283C">
        <w:rPr>
          <w:rFonts w:ascii="Arial" w:hAnsi="Arial" w:cs="Arial"/>
          <w:i/>
          <w:noProof/>
          <w:color w:val="1F497D" w:themeColor="text2"/>
          <w:sz w:val="22"/>
          <w:szCs w:val="22"/>
        </w:rPr>
        <w:t>Geographic and demographic variability of cost and surgical treatment of idiopathic scoliosis.</w:t>
      </w:r>
      <w:r w:rsidRPr="0081283C">
        <w:rPr>
          <w:rFonts w:ascii="Arial" w:hAnsi="Arial" w:cs="Arial"/>
          <w:noProof/>
          <w:color w:val="1F497D" w:themeColor="text2"/>
          <w:sz w:val="22"/>
          <w:szCs w:val="22"/>
        </w:rPr>
        <w:t xml:space="preserve"> Spine (Phila Pa 1976), 2010. </w:t>
      </w:r>
      <w:r w:rsidRPr="0081283C">
        <w:rPr>
          <w:rFonts w:ascii="Arial" w:hAnsi="Arial" w:cs="Arial"/>
          <w:b/>
          <w:noProof/>
          <w:color w:val="1F497D" w:themeColor="text2"/>
          <w:sz w:val="22"/>
          <w:szCs w:val="22"/>
        </w:rPr>
        <w:t>35</w:t>
      </w:r>
      <w:r w:rsidRPr="0081283C">
        <w:rPr>
          <w:rFonts w:ascii="Arial" w:hAnsi="Arial" w:cs="Arial"/>
          <w:noProof/>
          <w:color w:val="1F497D" w:themeColor="text2"/>
          <w:sz w:val="22"/>
          <w:szCs w:val="22"/>
        </w:rPr>
        <w:t>(11): p. 1165-9.</w:t>
      </w:r>
      <w:bookmarkEnd w:id="15"/>
    </w:p>
    <w:p w:rsidR="00A819D4" w:rsidRPr="0081283C" w:rsidRDefault="00A819D4" w:rsidP="0081283C">
      <w:pPr>
        <w:ind w:left="810" w:hanging="360"/>
        <w:rPr>
          <w:rFonts w:ascii="Arial" w:hAnsi="Arial" w:cs="Arial"/>
          <w:noProof/>
          <w:color w:val="1F497D" w:themeColor="text2"/>
          <w:sz w:val="22"/>
          <w:szCs w:val="22"/>
        </w:rPr>
      </w:pPr>
      <w:bookmarkStart w:id="16" w:name="_ENREF_3"/>
      <w:r w:rsidRPr="0081283C">
        <w:rPr>
          <w:rFonts w:ascii="Arial" w:hAnsi="Arial" w:cs="Arial"/>
          <w:noProof/>
          <w:color w:val="1F497D" w:themeColor="text2"/>
          <w:sz w:val="22"/>
          <w:szCs w:val="22"/>
        </w:rPr>
        <w:t>3.</w:t>
      </w:r>
      <w:r w:rsidRPr="0081283C">
        <w:rPr>
          <w:rFonts w:ascii="Arial" w:hAnsi="Arial" w:cs="Arial"/>
          <w:noProof/>
          <w:color w:val="1F497D" w:themeColor="text2"/>
          <w:sz w:val="22"/>
          <w:szCs w:val="22"/>
        </w:rPr>
        <w:tab/>
        <w:t xml:space="preserve">Kamerlink, J.R., et al., </w:t>
      </w:r>
      <w:r w:rsidRPr="0081283C">
        <w:rPr>
          <w:rFonts w:ascii="Arial" w:hAnsi="Arial" w:cs="Arial"/>
          <w:i/>
          <w:noProof/>
          <w:color w:val="1F497D" w:themeColor="text2"/>
          <w:sz w:val="22"/>
          <w:szCs w:val="22"/>
        </w:rPr>
        <w:t>Hospital cost analysis of adolescent idiopathic scoliosis correction surgery in 125 consecutive cases.</w:t>
      </w:r>
      <w:r w:rsidRPr="0081283C">
        <w:rPr>
          <w:rFonts w:ascii="Arial" w:hAnsi="Arial" w:cs="Arial"/>
          <w:noProof/>
          <w:color w:val="1F497D" w:themeColor="text2"/>
          <w:sz w:val="22"/>
          <w:szCs w:val="22"/>
        </w:rPr>
        <w:t xml:space="preserve"> J Bone Joint Surg Am, 2010. </w:t>
      </w:r>
      <w:r w:rsidRPr="0081283C">
        <w:rPr>
          <w:rFonts w:ascii="Arial" w:hAnsi="Arial" w:cs="Arial"/>
          <w:b/>
          <w:noProof/>
          <w:color w:val="1F497D" w:themeColor="text2"/>
          <w:sz w:val="22"/>
          <w:szCs w:val="22"/>
        </w:rPr>
        <w:t>92</w:t>
      </w:r>
      <w:r w:rsidRPr="0081283C">
        <w:rPr>
          <w:rFonts w:ascii="Arial" w:hAnsi="Arial" w:cs="Arial"/>
          <w:noProof/>
          <w:color w:val="1F497D" w:themeColor="text2"/>
          <w:sz w:val="22"/>
          <w:szCs w:val="22"/>
        </w:rPr>
        <w:t>(5): p. 1097-104.</w:t>
      </w:r>
      <w:bookmarkEnd w:id="16"/>
    </w:p>
    <w:p w:rsidR="00A819D4" w:rsidRPr="0081283C" w:rsidRDefault="00A819D4" w:rsidP="0081283C">
      <w:pPr>
        <w:ind w:left="810" w:hanging="360"/>
        <w:rPr>
          <w:rFonts w:ascii="Arial" w:hAnsi="Arial" w:cs="Arial"/>
          <w:noProof/>
          <w:color w:val="1F497D" w:themeColor="text2"/>
          <w:sz w:val="22"/>
          <w:szCs w:val="22"/>
        </w:rPr>
      </w:pPr>
      <w:bookmarkStart w:id="17" w:name="_ENREF_4"/>
      <w:r w:rsidRPr="0081283C">
        <w:rPr>
          <w:rFonts w:ascii="Arial" w:hAnsi="Arial" w:cs="Arial"/>
          <w:noProof/>
          <w:color w:val="1F497D" w:themeColor="text2"/>
          <w:sz w:val="22"/>
          <w:szCs w:val="22"/>
        </w:rPr>
        <w:t>4.</w:t>
      </w:r>
      <w:r w:rsidRPr="0081283C">
        <w:rPr>
          <w:rFonts w:ascii="Arial" w:hAnsi="Arial" w:cs="Arial"/>
          <w:noProof/>
          <w:color w:val="1F497D" w:themeColor="text2"/>
          <w:sz w:val="22"/>
          <w:szCs w:val="22"/>
        </w:rPr>
        <w:tab/>
        <w:t xml:space="preserve">Auerbach, J.D., et al., </w:t>
      </w:r>
      <w:r w:rsidRPr="0081283C">
        <w:rPr>
          <w:rFonts w:ascii="Arial" w:hAnsi="Arial" w:cs="Arial"/>
          <w:i/>
          <w:noProof/>
          <w:color w:val="1F497D" w:themeColor="text2"/>
          <w:sz w:val="22"/>
          <w:szCs w:val="22"/>
        </w:rPr>
        <w:t>Perioperative outcomes and complications related to teaching residents and fellows in scoliosis surgery.</w:t>
      </w:r>
      <w:r w:rsidRPr="0081283C">
        <w:rPr>
          <w:rFonts w:ascii="Arial" w:hAnsi="Arial" w:cs="Arial"/>
          <w:noProof/>
          <w:color w:val="1F497D" w:themeColor="text2"/>
          <w:sz w:val="22"/>
          <w:szCs w:val="22"/>
        </w:rPr>
        <w:t xml:space="preserve"> Spine (Phila Pa 1976), 2008. </w:t>
      </w:r>
      <w:r w:rsidRPr="0081283C">
        <w:rPr>
          <w:rFonts w:ascii="Arial" w:hAnsi="Arial" w:cs="Arial"/>
          <w:b/>
          <w:noProof/>
          <w:color w:val="1F497D" w:themeColor="text2"/>
          <w:sz w:val="22"/>
          <w:szCs w:val="22"/>
        </w:rPr>
        <w:t>33</w:t>
      </w:r>
      <w:r w:rsidRPr="0081283C">
        <w:rPr>
          <w:rFonts w:ascii="Arial" w:hAnsi="Arial" w:cs="Arial"/>
          <w:noProof/>
          <w:color w:val="1F497D" w:themeColor="text2"/>
          <w:sz w:val="22"/>
          <w:szCs w:val="22"/>
        </w:rPr>
        <w:t>(10): p. 1113-8.</w:t>
      </w:r>
      <w:bookmarkEnd w:id="17"/>
    </w:p>
    <w:p w:rsidR="00A819D4" w:rsidRPr="0081283C" w:rsidRDefault="00A819D4" w:rsidP="0081283C">
      <w:pPr>
        <w:ind w:left="810" w:hanging="360"/>
        <w:rPr>
          <w:rFonts w:ascii="Arial" w:hAnsi="Arial" w:cs="Arial"/>
          <w:noProof/>
          <w:color w:val="1F497D" w:themeColor="text2"/>
          <w:sz w:val="22"/>
          <w:szCs w:val="22"/>
        </w:rPr>
      </w:pPr>
      <w:bookmarkStart w:id="18" w:name="_ENREF_5"/>
      <w:r w:rsidRPr="0081283C">
        <w:rPr>
          <w:rFonts w:ascii="Arial" w:hAnsi="Arial" w:cs="Arial"/>
          <w:noProof/>
          <w:color w:val="1F497D" w:themeColor="text2"/>
          <w:sz w:val="22"/>
          <w:szCs w:val="22"/>
        </w:rPr>
        <w:t>5.</w:t>
      </w:r>
      <w:r w:rsidRPr="0081283C">
        <w:rPr>
          <w:rFonts w:ascii="Arial" w:hAnsi="Arial" w:cs="Arial"/>
          <w:noProof/>
          <w:color w:val="1F497D" w:themeColor="text2"/>
          <w:sz w:val="22"/>
          <w:szCs w:val="22"/>
        </w:rPr>
        <w:tab/>
        <w:t xml:space="preserve">Rampersaud, Y.R., et al., </w:t>
      </w:r>
      <w:r w:rsidRPr="0081283C">
        <w:rPr>
          <w:rFonts w:ascii="Arial" w:hAnsi="Arial" w:cs="Arial"/>
          <w:i/>
          <w:noProof/>
          <w:color w:val="1F497D" w:themeColor="text2"/>
          <w:sz w:val="22"/>
          <w:szCs w:val="22"/>
        </w:rPr>
        <w:t>Intraoperative adverse events and related postoperative complications in spine surgery: implications for enhancing patient safety founded on evidence-based protocols.</w:t>
      </w:r>
      <w:r w:rsidRPr="0081283C">
        <w:rPr>
          <w:rFonts w:ascii="Arial" w:hAnsi="Arial" w:cs="Arial"/>
          <w:noProof/>
          <w:color w:val="1F497D" w:themeColor="text2"/>
          <w:sz w:val="22"/>
          <w:szCs w:val="22"/>
        </w:rPr>
        <w:t xml:space="preserve"> Spine (Phila Pa 1976), 2006. </w:t>
      </w:r>
      <w:r w:rsidRPr="0081283C">
        <w:rPr>
          <w:rFonts w:ascii="Arial" w:hAnsi="Arial" w:cs="Arial"/>
          <w:b/>
          <w:noProof/>
          <w:color w:val="1F497D" w:themeColor="text2"/>
          <w:sz w:val="22"/>
          <w:szCs w:val="22"/>
        </w:rPr>
        <w:t>31</w:t>
      </w:r>
      <w:r w:rsidRPr="0081283C">
        <w:rPr>
          <w:rFonts w:ascii="Arial" w:hAnsi="Arial" w:cs="Arial"/>
          <w:noProof/>
          <w:color w:val="1F497D" w:themeColor="text2"/>
          <w:sz w:val="22"/>
          <w:szCs w:val="22"/>
        </w:rPr>
        <w:t>(13): p. 1503-10.</w:t>
      </w:r>
      <w:bookmarkEnd w:id="18"/>
    </w:p>
    <w:p w:rsidR="00A819D4" w:rsidRPr="0081283C" w:rsidRDefault="00A819D4" w:rsidP="0081283C">
      <w:pPr>
        <w:ind w:left="810" w:hanging="360"/>
        <w:rPr>
          <w:rFonts w:ascii="Arial" w:hAnsi="Arial" w:cs="Arial"/>
          <w:noProof/>
          <w:color w:val="1F497D" w:themeColor="text2"/>
          <w:sz w:val="22"/>
          <w:szCs w:val="22"/>
        </w:rPr>
      </w:pPr>
      <w:bookmarkStart w:id="19" w:name="_ENREF_6"/>
      <w:r w:rsidRPr="0081283C">
        <w:rPr>
          <w:rFonts w:ascii="Arial" w:hAnsi="Arial" w:cs="Arial"/>
          <w:noProof/>
          <w:color w:val="1F497D" w:themeColor="text2"/>
          <w:sz w:val="22"/>
          <w:szCs w:val="22"/>
        </w:rPr>
        <w:t>6.</w:t>
      </w:r>
      <w:r w:rsidRPr="0081283C">
        <w:rPr>
          <w:rFonts w:ascii="Arial" w:hAnsi="Arial" w:cs="Arial"/>
          <w:noProof/>
          <w:color w:val="1F497D" w:themeColor="text2"/>
          <w:sz w:val="22"/>
          <w:szCs w:val="22"/>
        </w:rPr>
        <w:tab/>
        <w:t xml:space="preserve">Fu, K.M., et al., </w:t>
      </w:r>
      <w:r w:rsidRPr="0081283C">
        <w:rPr>
          <w:rFonts w:ascii="Arial" w:hAnsi="Arial" w:cs="Arial"/>
          <w:i/>
          <w:noProof/>
          <w:color w:val="1F497D" w:themeColor="text2"/>
          <w:sz w:val="22"/>
          <w:szCs w:val="22"/>
        </w:rPr>
        <w:t>Morbidity and mortality associated with spinal surgery in children: a review of the Scoliosis Research Society morbidity and mortality database.</w:t>
      </w:r>
      <w:r w:rsidRPr="0081283C">
        <w:rPr>
          <w:rFonts w:ascii="Arial" w:hAnsi="Arial" w:cs="Arial"/>
          <w:noProof/>
          <w:color w:val="1F497D" w:themeColor="text2"/>
          <w:sz w:val="22"/>
          <w:szCs w:val="22"/>
        </w:rPr>
        <w:t xml:space="preserve"> J Neurosurg Pediatr, 2011. </w:t>
      </w:r>
      <w:r w:rsidRPr="0081283C">
        <w:rPr>
          <w:rFonts w:ascii="Arial" w:hAnsi="Arial" w:cs="Arial"/>
          <w:b/>
          <w:noProof/>
          <w:color w:val="1F497D" w:themeColor="text2"/>
          <w:sz w:val="22"/>
          <w:szCs w:val="22"/>
        </w:rPr>
        <w:t>7</w:t>
      </w:r>
      <w:r w:rsidRPr="0081283C">
        <w:rPr>
          <w:rFonts w:ascii="Arial" w:hAnsi="Arial" w:cs="Arial"/>
          <w:noProof/>
          <w:color w:val="1F497D" w:themeColor="text2"/>
          <w:sz w:val="22"/>
          <w:szCs w:val="22"/>
        </w:rPr>
        <w:t>(1): p. 37-41.</w:t>
      </w:r>
      <w:bookmarkEnd w:id="19"/>
    </w:p>
    <w:p w:rsidR="00A819D4" w:rsidRPr="0081283C" w:rsidRDefault="00A819D4" w:rsidP="0081283C">
      <w:pPr>
        <w:ind w:left="810" w:hanging="360"/>
        <w:rPr>
          <w:rFonts w:ascii="Arial" w:hAnsi="Arial" w:cs="Arial"/>
          <w:noProof/>
          <w:color w:val="1F497D" w:themeColor="text2"/>
          <w:sz w:val="22"/>
          <w:szCs w:val="22"/>
        </w:rPr>
      </w:pPr>
      <w:bookmarkStart w:id="20" w:name="_ENREF_7"/>
      <w:r w:rsidRPr="0081283C">
        <w:rPr>
          <w:rFonts w:ascii="Arial" w:hAnsi="Arial" w:cs="Arial"/>
          <w:noProof/>
          <w:color w:val="1F497D" w:themeColor="text2"/>
          <w:sz w:val="22"/>
          <w:szCs w:val="22"/>
        </w:rPr>
        <w:t>7.</w:t>
      </w:r>
      <w:r w:rsidRPr="0081283C">
        <w:rPr>
          <w:rFonts w:ascii="Arial" w:hAnsi="Arial" w:cs="Arial"/>
          <w:noProof/>
          <w:color w:val="1F497D" w:themeColor="text2"/>
          <w:sz w:val="22"/>
          <w:szCs w:val="22"/>
        </w:rPr>
        <w:tab/>
        <w:t xml:space="preserve">Smith, J.S., et al., </w:t>
      </w:r>
      <w:r w:rsidRPr="0081283C">
        <w:rPr>
          <w:rFonts w:ascii="Arial" w:hAnsi="Arial" w:cs="Arial"/>
          <w:i/>
          <w:noProof/>
          <w:color w:val="1F497D" w:themeColor="text2"/>
          <w:sz w:val="22"/>
          <w:szCs w:val="22"/>
        </w:rPr>
        <w:t>Rates of infection after spine surgery based on 108,419 procedures: a report from the Scoliosis Research Society Morbidity and Mortality Committee.</w:t>
      </w:r>
      <w:r w:rsidRPr="0081283C">
        <w:rPr>
          <w:rFonts w:ascii="Arial" w:hAnsi="Arial" w:cs="Arial"/>
          <w:noProof/>
          <w:color w:val="1F497D" w:themeColor="text2"/>
          <w:sz w:val="22"/>
          <w:szCs w:val="22"/>
        </w:rPr>
        <w:t xml:space="preserve"> Spine (Phila Pa 1976), 2011. </w:t>
      </w:r>
      <w:r w:rsidRPr="0081283C">
        <w:rPr>
          <w:rFonts w:ascii="Arial" w:hAnsi="Arial" w:cs="Arial"/>
          <w:b/>
          <w:noProof/>
          <w:color w:val="1F497D" w:themeColor="text2"/>
          <w:sz w:val="22"/>
          <w:szCs w:val="22"/>
        </w:rPr>
        <w:t>36</w:t>
      </w:r>
      <w:r w:rsidRPr="0081283C">
        <w:rPr>
          <w:rFonts w:ascii="Arial" w:hAnsi="Arial" w:cs="Arial"/>
          <w:noProof/>
          <w:color w:val="1F497D" w:themeColor="text2"/>
          <w:sz w:val="22"/>
          <w:szCs w:val="22"/>
        </w:rPr>
        <w:t>(7): p. 556-63.</w:t>
      </w:r>
      <w:bookmarkEnd w:id="20"/>
    </w:p>
    <w:p w:rsidR="00A819D4" w:rsidRPr="0081283C" w:rsidRDefault="00A819D4" w:rsidP="0081283C">
      <w:pPr>
        <w:ind w:left="810" w:hanging="360"/>
        <w:rPr>
          <w:rFonts w:ascii="Arial" w:hAnsi="Arial" w:cs="Arial"/>
          <w:noProof/>
          <w:color w:val="1F497D" w:themeColor="text2"/>
          <w:sz w:val="22"/>
          <w:szCs w:val="22"/>
        </w:rPr>
      </w:pPr>
      <w:bookmarkStart w:id="21" w:name="_ENREF_8"/>
      <w:r w:rsidRPr="0081283C">
        <w:rPr>
          <w:rFonts w:ascii="Arial" w:hAnsi="Arial" w:cs="Arial"/>
          <w:noProof/>
          <w:color w:val="1F497D" w:themeColor="text2"/>
          <w:sz w:val="22"/>
          <w:szCs w:val="22"/>
        </w:rPr>
        <w:t>8.</w:t>
      </w:r>
      <w:r w:rsidRPr="0081283C">
        <w:rPr>
          <w:rFonts w:ascii="Arial" w:hAnsi="Arial" w:cs="Arial"/>
          <w:noProof/>
          <w:color w:val="1F497D" w:themeColor="text2"/>
          <w:sz w:val="22"/>
          <w:szCs w:val="22"/>
        </w:rPr>
        <w:tab/>
        <w:t xml:space="preserve">Reames, D.L., et al., </w:t>
      </w:r>
      <w:r w:rsidRPr="0081283C">
        <w:rPr>
          <w:rFonts w:ascii="Arial" w:hAnsi="Arial" w:cs="Arial"/>
          <w:i/>
          <w:noProof/>
          <w:color w:val="1F497D" w:themeColor="text2"/>
          <w:sz w:val="22"/>
          <w:szCs w:val="22"/>
        </w:rPr>
        <w:t>Complications in the surgical treatment of 19,360 cases of pediatric scoliosis: a review of the Scoliosis Research Society Morbidity and Mortality database.</w:t>
      </w:r>
      <w:r w:rsidRPr="0081283C">
        <w:rPr>
          <w:rFonts w:ascii="Arial" w:hAnsi="Arial" w:cs="Arial"/>
          <w:noProof/>
          <w:color w:val="1F497D" w:themeColor="text2"/>
          <w:sz w:val="22"/>
          <w:szCs w:val="22"/>
        </w:rPr>
        <w:t xml:space="preserve"> Spine (Phila Pa 1976), 2011. </w:t>
      </w:r>
      <w:r w:rsidRPr="0081283C">
        <w:rPr>
          <w:rFonts w:ascii="Arial" w:hAnsi="Arial" w:cs="Arial"/>
          <w:b/>
          <w:noProof/>
          <w:color w:val="1F497D" w:themeColor="text2"/>
          <w:sz w:val="22"/>
          <w:szCs w:val="22"/>
        </w:rPr>
        <w:t>36</w:t>
      </w:r>
      <w:r w:rsidRPr="0081283C">
        <w:rPr>
          <w:rFonts w:ascii="Arial" w:hAnsi="Arial" w:cs="Arial"/>
          <w:noProof/>
          <w:color w:val="1F497D" w:themeColor="text2"/>
          <w:sz w:val="22"/>
          <w:szCs w:val="22"/>
        </w:rPr>
        <w:t>(18): p. 1484-91.</w:t>
      </w:r>
      <w:bookmarkEnd w:id="21"/>
    </w:p>
    <w:p w:rsidR="00A819D4" w:rsidRPr="0081283C" w:rsidRDefault="00A819D4" w:rsidP="0081283C">
      <w:pPr>
        <w:ind w:left="810" w:hanging="360"/>
        <w:rPr>
          <w:rFonts w:ascii="Arial" w:hAnsi="Arial" w:cs="Arial"/>
          <w:noProof/>
          <w:color w:val="1F497D" w:themeColor="text2"/>
          <w:sz w:val="22"/>
          <w:szCs w:val="22"/>
        </w:rPr>
      </w:pPr>
      <w:bookmarkStart w:id="22" w:name="_ENREF_9"/>
      <w:r w:rsidRPr="0081283C">
        <w:rPr>
          <w:rFonts w:ascii="Arial" w:hAnsi="Arial" w:cs="Arial"/>
          <w:noProof/>
          <w:color w:val="1F497D" w:themeColor="text2"/>
          <w:sz w:val="22"/>
          <w:szCs w:val="22"/>
        </w:rPr>
        <w:t>9.</w:t>
      </w:r>
      <w:r w:rsidRPr="0081283C">
        <w:rPr>
          <w:rFonts w:ascii="Arial" w:hAnsi="Arial" w:cs="Arial"/>
          <w:noProof/>
          <w:color w:val="1F497D" w:themeColor="text2"/>
          <w:sz w:val="22"/>
          <w:szCs w:val="22"/>
        </w:rPr>
        <w:tab/>
        <w:t xml:space="preserve">Patil, C.G., et al., </w:t>
      </w:r>
      <w:r w:rsidRPr="0081283C">
        <w:rPr>
          <w:rFonts w:ascii="Arial" w:hAnsi="Arial" w:cs="Arial"/>
          <w:i/>
          <w:noProof/>
          <w:color w:val="1F497D" w:themeColor="text2"/>
          <w:sz w:val="22"/>
          <w:szCs w:val="22"/>
        </w:rPr>
        <w:t>Inpatient complications, mortality, and discharge disposition after surgical correction of idiopathic scoliosis: a national perspective.</w:t>
      </w:r>
      <w:r w:rsidRPr="0081283C">
        <w:rPr>
          <w:rFonts w:ascii="Arial" w:hAnsi="Arial" w:cs="Arial"/>
          <w:noProof/>
          <w:color w:val="1F497D" w:themeColor="text2"/>
          <w:sz w:val="22"/>
          <w:szCs w:val="22"/>
        </w:rPr>
        <w:t xml:space="preserve"> Spine J, 2008. </w:t>
      </w:r>
      <w:r w:rsidRPr="0081283C">
        <w:rPr>
          <w:rFonts w:ascii="Arial" w:hAnsi="Arial" w:cs="Arial"/>
          <w:b/>
          <w:noProof/>
          <w:color w:val="1F497D" w:themeColor="text2"/>
          <w:sz w:val="22"/>
          <w:szCs w:val="22"/>
        </w:rPr>
        <w:t>8</w:t>
      </w:r>
      <w:r w:rsidRPr="0081283C">
        <w:rPr>
          <w:rFonts w:ascii="Arial" w:hAnsi="Arial" w:cs="Arial"/>
          <w:noProof/>
          <w:color w:val="1F497D" w:themeColor="text2"/>
          <w:sz w:val="22"/>
          <w:szCs w:val="22"/>
        </w:rPr>
        <w:t>(6): p. 904-10.</w:t>
      </w:r>
      <w:bookmarkEnd w:id="22"/>
    </w:p>
    <w:p w:rsidR="00A819D4" w:rsidRPr="0081283C" w:rsidRDefault="00A819D4" w:rsidP="0081283C">
      <w:pPr>
        <w:ind w:left="810" w:hanging="360"/>
        <w:rPr>
          <w:rFonts w:ascii="Arial" w:hAnsi="Arial" w:cs="Arial"/>
          <w:noProof/>
          <w:color w:val="1F497D" w:themeColor="text2"/>
          <w:sz w:val="22"/>
          <w:szCs w:val="22"/>
        </w:rPr>
      </w:pPr>
      <w:bookmarkStart w:id="23" w:name="_ENREF_10"/>
      <w:r w:rsidRPr="0081283C">
        <w:rPr>
          <w:rFonts w:ascii="Arial" w:hAnsi="Arial" w:cs="Arial"/>
          <w:noProof/>
          <w:color w:val="1F497D" w:themeColor="text2"/>
          <w:sz w:val="22"/>
          <w:szCs w:val="22"/>
        </w:rPr>
        <w:t>10.</w:t>
      </w:r>
      <w:r w:rsidRPr="0081283C">
        <w:rPr>
          <w:rFonts w:ascii="Arial" w:hAnsi="Arial" w:cs="Arial"/>
          <w:noProof/>
          <w:color w:val="1F497D" w:themeColor="text2"/>
          <w:sz w:val="22"/>
          <w:szCs w:val="22"/>
        </w:rPr>
        <w:tab/>
        <w:t xml:space="preserve">Sanders, J.O., et al., </w:t>
      </w:r>
      <w:r w:rsidRPr="0081283C">
        <w:rPr>
          <w:rFonts w:ascii="Arial" w:hAnsi="Arial" w:cs="Arial"/>
          <w:i/>
          <w:noProof/>
          <w:color w:val="1F497D" w:themeColor="text2"/>
          <w:sz w:val="22"/>
          <w:szCs w:val="22"/>
        </w:rPr>
        <w:t>Variation in care among spinal deformity surgeons: results of a survey of the Shriners hospitals for children.</w:t>
      </w:r>
      <w:r w:rsidRPr="0081283C">
        <w:rPr>
          <w:rFonts w:ascii="Arial" w:hAnsi="Arial" w:cs="Arial"/>
          <w:noProof/>
          <w:color w:val="1F497D" w:themeColor="text2"/>
          <w:sz w:val="22"/>
          <w:szCs w:val="22"/>
        </w:rPr>
        <w:t xml:space="preserve"> Spine (Phila Pa 1976), 2007. </w:t>
      </w:r>
      <w:r w:rsidRPr="0081283C">
        <w:rPr>
          <w:rFonts w:ascii="Arial" w:hAnsi="Arial" w:cs="Arial"/>
          <w:b/>
          <w:noProof/>
          <w:color w:val="1F497D" w:themeColor="text2"/>
          <w:sz w:val="22"/>
          <w:szCs w:val="22"/>
        </w:rPr>
        <w:t>32</w:t>
      </w:r>
      <w:r w:rsidRPr="0081283C">
        <w:rPr>
          <w:rFonts w:ascii="Arial" w:hAnsi="Arial" w:cs="Arial"/>
          <w:noProof/>
          <w:color w:val="1F497D" w:themeColor="text2"/>
          <w:sz w:val="22"/>
          <w:szCs w:val="22"/>
        </w:rPr>
        <w:t>(13): p. 1444-9.</w:t>
      </w:r>
      <w:bookmarkEnd w:id="23"/>
    </w:p>
    <w:p w:rsidR="00A819D4" w:rsidRPr="0081283C" w:rsidRDefault="00A819D4" w:rsidP="0081283C">
      <w:pPr>
        <w:ind w:left="810" w:hanging="360"/>
        <w:rPr>
          <w:rFonts w:ascii="Arial" w:hAnsi="Arial" w:cs="Arial"/>
          <w:noProof/>
          <w:color w:val="1F497D" w:themeColor="text2"/>
          <w:sz w:val="22"/>
          <w:szCs w:val="22"/>
        </w:rPr>
      </w:pPr>
      <w:bookmarkStart w:id="24" w:name="_ENREF_11"/>
      <w:r w:rsidRPr="0081283C">
        <w:rPr>
          <w:rFonts w:ascii="Arial" w:hAnsi="Arial" w:cs="Arial"/>
          <w:noProof/>
          <w:color w:val="1F497D" w:themeColor="text2"/>
          <w:sz w:val="22"/>
          <w:szCs w:val="22"/>
        </w:rPr>
        <w:t>11.</w:t>
      </w:r>
      <w:r w:rsidRPr="0081283C">
        <w:rPr>
          <w:rFonts w:ascii="Arial" w:hAnsi="Arial" w:cs="Arial"/>
          <w:noProof/>
          <w:color w:val="1F497D" w:themeColor="text2"/>
          <w:sz w:val="22"/>
          <w:szCs w:val="22"/>
        </w:rPr>
        <w:tab/>
        <w:t xml:space="preserve">Murphy, N.A., et al., </w:t>
      </w:r>
      <w:r w:rsidRPr="0081283C">
        <w:rPr>
          <w:rFonts w:ascii="Arial" w:hAnsi="Arial" w:cs="Arial"/>
          <w:i/>
          <w:noProof/>
          <w:color w:val="1F497D" w:themeColor="text2"/>
          <w:sz w:val="22"/>
          <w:szCs w:val="22"/>
        </w:rPr>
        <w:t>Spinal surgery in children with idiopathic and neuromuscular scoliosis. What's the difference?</w:t>
      </w:r>
      <w:r w:rsidRPr="0081283C">
        <w:rPr>
          <w:rFonts w:ascii="Arial" w:hAnsi="Arial" w:cs="Arial"/>
          <w:noProof/>
          <w:color w:val="1F497D" w:themeColor="text2"/>
          <w:sz w:val="22"/>
          <w:szCs w:val="22"/>
        </w:rPr>
        <w:t xml:space="preserve"> J Pediatr Orthop, 2006. </w:t>
      </w:r>
      <w:r w:rsidRPr="0081283C">
        <w:rPr>
          <w:rFonts w:ascii="Arial" w:hAnsi="Arial" w:cs="Arial"/>
          <w:b/>
          <w:noProof/>
          <w:color w:val="1F497D" w:themeColor="text2"/>
          <w:sz w:val="22"/>
          <w:szCs w:val="22"/>
        </w:rPr>
        <w:t>26</w:t>
      </w:r>
      <w:r w:rsidRPr="0081283C">
        <w:rPr>
          <w:rFonts w:ascii="Arial" w:hAnsi="Arial" w:cs="Arial"/>
          <w:noProof/>
          <w:color w:val="1F497D" w:themeColor="text2"/>
          <w:sz w:val="22"/>
          <w:szCs w:val="22"/>
        </w:rPr>
        <w:t>(2): p. 216-20.</w:t>
      </w:r>
      <w:bookmarkEnd w:id="24"/>
    </w:p>
    <w:p w:rsidR="00050A7B" w:rsidRDefault="00A819D4" w:rsidP="00050A7B">
      <w:pPr>
        <w:ind w:left="810" w:hanging="360"/>
        <w:rPr>
          <w:rFonts w:ascii="Arial" w:hAnsi="Arial" w:cs="Arial"/>
          <w:color w:val="1F497D" w:themeColor="text2"/>
          <w:sz w:val="22"/>
          <w:szCs w:val="22"/>
        </w:rPr>
      </w:pPr>
      <w:r w:rsidRPr="0081283C">
        <w:rPr>
          <w:rFonts w:ascii="Arial" w:hAnsi="Arial" w:cs="Arial"/>
          <w:noProof/>
          <w:color w:val="1F497D" w:themeColor="text2"/>
          <w:sz w:val="22"/>
          <w:szCs w:val="22"/>
        </w:rPr>
        <w:t xml:space="preserve">12. Shan L, Skaggs DL, Lee C, Kissinger C, Myung KS. </w:t>
      </w:r>
      <w:r w:rsidRPr="0081283C">
        <w:rPr>
          <w:rFonts w:ascii="Arial" w:hAnsi="Arial" w:cs="Arial"/>
          <w:color w:val="1F497D" w:themeColor="text2"/>
          <w:sz w:val="22"/>
          <w:szCs w:val="22"/>
        </w:rPr>
        <w:t>I</w:t>
      </w:r>
      <w:r w:rsidRPr="0081283C">
        <w:rPr>
          <w:rFonts w:ascii="Arial" w:hAnsi="Arial" w:cs="Arial"/>
          <w:i/>
          <w:color w:val="1F497D" w:themeColor="text2"/>
          <w:sz w:val="22"/>
          <w:szCs w:val="22"/>
        </w:rPr>
        <w:t xml:space="preserve">ntensive Care Unit Versus Hospital Floor: A Comparative Study of Postoperative Management of Adolescent Idiopathic Scoliosis </w:t>
      </w:r>
      <w:proofErr w:type="gramStart"/>
      <w:r w:rsidRPr="0081283C">
        <w:rPr>
          <w:rFonts w:ascii="Arial" w:hAnsi="Arial" w:cs="Arial"/>
          <w:i/>
          <w:color w:val="1F497D" w:themeColor="text2"/>
          <w:sz w:val="22"/>
          <w:szCs w:val="22"/>
        </w:rPr>
        <w:t xml:space="preserve">Patients </w:t>
      </w:r>
      <w:r w:rsidRPr="0081283C">
        <w:rPr>
          <w:rFonts w:ascii="Arial" w:hAnsi="Arial" w:cs="Arial"/>
          <w:color w:val="1F497D" w:themeColor="text2"/>
          <w:sz w:val="22"/>
          <w:szCs w:val="22"/>
        </w:rPr>
        <w:t xml:space="preserve"> J</w:t>
      </w:r>
      <w:proofErr w:type="gramEnd"/>
      <w:r w:rsidRPr="0081283C">
        <w:rPr>
          <w:rFonts w:ascii="Arial" w:hAnsi="Arial" w:cs="Arial"/>
          <w:color w:val="1F497D" w:themeColor="text2"/>
          <w:sz w:val="22"/>
          <w:szCs w:val="22"/>
        </w:rPr>
        <w:t xml:space="preserve"> Bone Joint Surg. In press </w:t>
      </w:r>
    </w:p>
    <w:p w:rsidR="00050A7B" w:rsidRPr="0081283C" w:rsidRDefault="00050A7B" w:rsidP="00050A7B">
      <w:pPr>
        <w:ind w:left="810" w:hanging="360"/>
        <w:rPr>
          <w:rFonts w:ascii="Arial" w:hAnsi="Arial" w:cs="Arial"/>
          <w:color w:val="1F497D" w:themeColor="text2"/>
          <w:sz w:val="22"/>
          <w:szCs w:val="22"/>
        </w:rPr>
      </w:pPr>
      <w:r>
        <w:rPr>
          <w:rFonts w:ascii="Arial" w:hAnsi="Arial" w:cs="Arial"/>
          <w:color w:val="1F497D" w:themeColor="text2"/>
          <w:sz w:val="22"/>
          <w:szCs w:val="22"/>
        </w:rPr>
        <w:t xml:space="preserve">13. Fletcher ND, </w:t>
      </w:r>
      <w:proofErr w:type="spellStart"/>
      <w:r>
        <w:rPr>
          <w:rFonts w:ascii="Arial" w:hAnsi="Arial" w:cs="Arial"/>
          <w:color w:val="1F497D" w:themeColor="text2"/>
          <w:sz w:val="22"/>
          <w:szCs w:val="22"/>
        </w:rPr>
        <w:t>Shourbaji</w:t>
      </w:r>
      <w:proofErr w:type="spellEnd"/>
      <w:r>
        <w:rPr>
          <w:rFonts w:ascii="Arial" w:hAnsi="Arial" w:cs="Arial"/>
          <w:color w:val="1F497D" w:themeColor="text2"/>
          <w:sz w:val="22"/>
          <w:szCs w:val="22"/>
        </w:rPr>
        <w:t xml:space="preserve"> N, </w:t>
      </w:r>
      <w:proofErr w:type="spellStart"/>
      <w:r>
        <w:rPr>
          <w:rFonts w:ascii="Arial" w:hAnsi="Arial" w:cs="Arial"/>
          <w:color w:val="1F497D" w:themeColor="text2"/>
          <w:sz w:val="22"/>
          <w:szCs w:val="22"/>
        </w:rPr>
        <w:t>Mitchel</w:t>
      </w:r>
      <w:proofErr w:type="spellEnd"/>
      <w:r>
        <w:rPr>
          <w:rFonts w:ascii="Arial" w:hAnsi="Arial" w:cs="Arial"/>
          <w:color w:val="1F497D" w:themeColor="text2"/>
          <w:sz w:val="22"/>
          <w:szCs w:val="22"/>
        </w:rPr>
        <w:t xml:space="preserve"> PM, Oswald TS, Devito DP, Bruce RW. </w:t>
      </w:r>
      <w:proofErr w:type="gramStart"/>
      <w:r w:rsidRPr="00050A7B">
        <w:rPr>
          <w:rFonts w:ascii="Arial" w:hAnsi="Arial" w:cs="Arial"/>
          <w:i/>
          <w:color w:val="1F497D" w:themeColor="text2"/>
          <w:sz w:val="22"/>
          <w:szCs w:val="22"/>
        </w:rPr>
        <w:t>Clinical and economic implications of accelerated discharge following posterior spinal fusion for adolescent idiopathic scoliosis</w:t>
      </w:r>
      <w:r>
        <w:rPr>
          <w:rFonts w:ascii="Arial" w:hAnsi="Arial" w:cs="Arial"/>
          <w:color w:val="1F497D" w:themeColor="text2"/>
          <w:sz w:val="22"/>
          <w:szCs w:val="22"/>
        </w:rPr>
        <w:t>.</w:t>
      </w:r>
      <w:proofErr w:type="gramEnd"/>
      <w:r>
        <w:rPr>
          <w:rFonts w:ascii="Arial" w:hAnsi="Arial" w:cs="Arial"/>
          <w:color w:val="1F497D" w:themeColor="text2"/>
          <w:sz w:val="22"/>
          <w:szCs w:val="22"/>
        </w:rPr>
        <w:t xml:space="preserve"> </w:t>
      </w:r>
      <w:proofErr w:type="gramStart"/>
      <w:r>
        <w:rPr>
          <w:rFonts w:ascii="Arial" w:hAnsi="Arial" w:cs="Arial"/>
          <w:color w:val="1F497D" w:themeColor="text2"/>
          <w:sz w:val="22"/>
          <w:szCs w:val="22"/>
        </w:rPr>
        <w:t>Accepted for presentation, Pediatric Orthopaedic Society of North America annual meeting 2013, Toronto, Canada.</w:t>
      </w:r>
      <w:proofErr w:type="gramEnd"/>
      <w:r>
        <w:rPr>
          <w:rFonts w:ascii="Arial" w:hAnsi="Arial" w:cs="Arial"/>
          <w:color w:val="1F497D" w:themeColor="text2"/>
          <w:sz w:val="22"/>
          <w:szCs w:val="22"/>
        </w:rPr>
        <w:t xml:space="preserve"> </w:t>
      </w:r>
    </w:p>
    <w:p w:rsidR="00A819D4" w:rsidRPr="0081283C" w:rsidRDefault="00A819D4" w:rsidP="004E4365">
      <w:pPr>
        <w:jc w:val="center"/>
        <w:rPr>
          <w:rStyle w:val="Strong"/>
          <w:rFonts w:ascii="Arial" w:hAnsi="Arial" w:cs="Arial"/>
          <w:sz w:val="22"/>
          <w:szCs w:val="22"/>
        </w:rPr>
      </w:pPr>
    </w:p>
    <w:p w:rsidR="00A819D4" w:rsidRDefault="00A819D4" w:rsidP="004E4365">
      <w:pPr>
        <w:jc w:val="center"/>
        <w:rPr>
          <w:rStyle w:val="Strong"/>
          <w:rFonts w:ascii="Arial" w:hAnsi="Arial" w:cs="Arial"/>
          <w:szCs w:val="24"/>
        </w:rPr>
      </w:pPr>
    </w:p>
    <w:p w:rsidR="00A819D4" w:rsidRDefault="00A819D4" w:rsidP="004E4365">
      <w:pPr>
        <w:jc w:val="center"/>
        <w:rPr>
          <w:rStyle w:val="Strong"/>
          <w:rFonts w:ascii="Arial" w:hAnsi="Arial" w:cs="Arial"/>
          <w:szCs w:val="24"/>
        </w:rPr>
      </w:pPr>
    </w:p>
    <w:p w:rsidR="00A819D4" w:rsidRDefault="00A819D4" w:rsidP="004E4365">
      <w:pPr>
        <w:jc w:val="center"/>
        <w:rPr>
          <w:rStyle w:val="Strong"/>
          <w:rFonts w:ascii="Arial" w:hAnsi="Arial" w:cs="Arial"/>
          <w:szCs w:val="24"/>
        </w:rPr>
      </w:pPr>
    </w:p>
    <w:p w:rsidR="00A819D4" w:rsidRDefault="00A819D4" w:rsidP="004E4365">
      <w:pPr>
        <w:jc w:val="center"/>
        <w:rPr>
          <w:rStyle w:val="Strong"/>
          <w:rFonts w:ascii="Arial" w:hAnsi="Arial" w:cs="Arial"/>
          <w:szCs w:val="24"/>
        </w:rPr>
      </w:pPr>
    </w:p>
    <w:p w:rsidR="00A819D4" w:rsidRDefault="00A819D4" w:rsidP="004E4365">
      <w:pPr>
        <w:jc w:val="center"/>
        <w:rPr>
          <w:rStyle w:val="Strong"/>
          <w:rFonts w:ascii="Arial" w:hAnsi="Arial" w:cs="Arial"/>
          <w:szCs w:val="24"/>
        </w:rPr>
      </w:pPr>
    </w:p>
    <w:p w:rsidR="00C93BDB" w:rsidRDefault="00C93BDB" w:rsidP="004E4365">
      <w:pPr>
        <w:jc w:val="center"/>
        <w:rPr>
          <w:rStyle w:val="Strong"/>
          <w:rFonts w:ascii="Arial" w:hAnsi="Arial" w:cs="Arial"/>
          <w:szCs w:val="24"/>
        </w:rPr>
      </w:pPr>
    </w:p>
    <w:p w:rsidR="00C93BDB" w:rsidRDefault="00C93BDB" w:rsidP="004E4365">
      <w:pPr>
        <w:jc w:val="center"/>
        <w:rPr>
          <w:rStyle w:val="Strong"/>
          <w:rFonts w:ascii="Arial" w:hAnsi="Arial" w:cs="Arial"/>
          <w:szCs w:val="24"/>
        </w:rPr>
      </w:pPr>
    </w:p>
    <w:p w:rsidR="00C93BDB" w:rsidRDefault="00C93BDB" w:rsidP="004E4365">
      <w:pPr>
        <w:jc w:val="center"/>
        <w:rPr>
          <w:rStyle w:val="Strong"/>
          <w:rFonts w:ascii="Arial" w:hAnsi="Arial" w:cs="Arial"/>
          <w:szCs w:val="24"/>
        </w:rPr>
      </w:pPr>
    </w:p>
    <w:p w:rsidR="005A0AD4" w:rsidRPr="004E4365" w:rsidRDefault="0081283C" w:rsidP="004E4365">
      <w:pPr>
        <w:jc w:val="center"/>
        <w:rPr>
          <w:rStyle w:val="Strong"/>
          <w:rFonts w:ascii="Arial" w:hAnsi="Arial" w:cs="Arial"/>
          <w:szCs w:val="24"/>
        </w:rPr>
      </w:pPr>
      <w:r>
        <w:rPr>
          <w:rStyle w:val="Strong"/>
          <w:rFonts w:ascii="Arial" w:hAnsi="Arial" w:cs="Arial"/>
          <w:szCs w:val="24"/>
        </w:rPr>
        <w:t>B</w:t>
      </w:r>
      <w:r w:rsidR="005A0AD4" w:rsidRPr="004E4365">
        <w:rPr>
          <w:rStyle w:val="Strong"/>
          <w:rFonts w:ascii="Arial" w:hAnsi="Arial" w:cs="Arial"/>
          <w:szCs w:val="24"/>
        </w:rPr>
        <w:t>udget Instructions and Guidelines</w:t>
      </w:r>
    </w:p>
    <w:p w:rsidR="005A0AD4" w:rsidRDefault="005A0AD4" w:rsidP="005A0AD4">
      <w:pPr>
        <w:jc w:val="center"/>
        <w:rPr>
          <w:szCs w:val="24"/>
        </w:rPr>
      </w:pPr>
    </w:p>
    <w:p w:rsidR="005A0AD4" w:rsidRPr="004E4365" w:rsidRDefault="005A0AD4" w:rsidP="005A0AD4">
      <w:pPr>
        <w:rPr>
          <w:rFonts w:ascii="Arial" w:hAnsi="Arial" w:cs="Arial"/>
          <w:b/>
          <w:i/>
          <w:szCs w:val="24"/>
        </w:rPr>
      </w:pPr>
      <w:r w:rsidRPr="004E4365">
        <w:rPr>
          <w:rFonts w:ascii="Arial" w:hAnsi="Arial" w:cs="Arial"/>
          <w:b/>
          <w:i/>
          <w:szCs w:val="24"/>
        </w:rPr>
        <w:t>Personnel</w:t>
      </w:r>
    </w:p>
    <w:p w:rsidR="005A0AD4" w:rsidRPr="004E4365" w:rsidRDefault="005A0AD4" w:rsidP="005A0AD4">
      <w:pPr>
        <w:numPr>
          <w:ilvl w:val="0"/>
          <w:numId w:val="2"/>
        </w:numPr>
        <w:rPr>
          <w:rFonts w:ascii="Arial" w:hAnsi="Arial" w:cs="Arial"/>
          <w:szCs w:val="24"/>
        </w:rPr>
      </w:pPr>
      <w:proofErr w:type="gramStart"/>
      <w:r w:rsidRPr="004E4365">
        <w:rPr>
          <w:rFonts w:ascii="Arial" w:hAnsi="Arial" w:cs="Arial"/>
          <w:szCs w:val="24"/>
        </w:rPr>
        <w:t>Staff eligible for salary support include</w:t>
      </w:r>
      <w:proofErr w:type="gramEnd"/>
      <w:r w:rsidRPr="004E4365">
        <w:rPr>
          <w:rFonts w:ascii="Arial" w:hAnsi="Arial" w:cs="Arial"/>
          <w:szCs w:val="24"/>
        </w:rPr>
        <w:t xml:space="preserve"> study coordinator, research nurse or assistant, statistician, research lab tech.</w:t>
      </w:r>
    </w:p>
    <w:p w:rsidR="005A0AD4" w:rsidRPr="004E4365" w:rsidRDefault="005A0AD4" w:rsidP="005A0AD4">
      <w:pPr>
        <w:numPr>
          <w:ilvl w:val="0"/>
          <w:numId w:val="2"/>
        </w:numPr>
        <w:rPr>
          <w:rFonts w:ascii="Arial" w:hAnsi="Arial" w:cs="Arial"/>
          <w:szCs w:val="24"/>
        </w:rPr>
      </w:pPr>
      <w:r w:rsidRPr="004E4365">
        <w:rPr>
          <w:rFonts w:ascii="Arial" w:hAnsi="Arial" w:cs="Arial"/>
          <w:szCs w:val="24"/>
        </w:rPr>
        <w:t>Investigators are not eligible for salary support</w:t>
      </w:r>
    </w:p>
    <w:p w:rsidR="005A0AD4" w:rsidRPr="004E4365" w:rsidRDefault="005A0AD4" w:rsidP="005A0AD4">
      <w:pPr>
        <w:numPr>
          <w:ilvl w:val="0"/>
          <w:numId w:val="2"/>
        </w:numPr>
        <w:rPr>
          <w:rFonts w:ascii="Arial" w:hAnsi="Arial" w:cs="Arial"/>
          <w:szCs w:val="24"/>
        </w:rPr>
      </w:pPr>
      <w:r w:rsidRPr="004E4365">
        <w:rPr>
          <w:rFonts w:ascii="Arial" w:hAnsi="Arial" w:cs="Arial"/>
          <w:szCs w:val="24"/>
        </w:rPr>
        <w:t>Salary support for clinical staff should be expressed in a per subject cost.</w:t>
      </w:r>
    </w:p>
    <w:p w:rsidR="005A0AD4" w:rsidRPr="004E4365" w:rsidRDefault="005A0AD4" w:rsidP="005A0AD4">
      <w:pPr>
        <w:ind w:left="1440"/>
        <w:rPr>
          <w:rFonts w:ascii="Arial" w:hAnsi="Arial" w:cs="Arial"/>
          <w:szCs w:val="24"/>
        </w:rPr>
      </w:pPr>
      <w:r w:rsidRPr="004E4365">
        <w:rPr>
          <w:rFonts w:ascii="Arial" w:hAnsi="Arial" w:cs="Arial"/>
          <w:szCs w:val="24"/>
        </w:rPr>
        <w:t xml:space="preserve">Example:  total hourly rate x time required per subject x number of subjects. </w:t>
      </w:r>
    </w:p>
    <w:p w:rsidR="005A0AD4" w:rsidRPr="004E4365" w:rsidRDefault="005A0AD4" w:rsidP="005A0AD4">
      <w:pPr>
        <w:ind w:left="1440"/>
        <w:rPr>
          <w:rFonts w:ascii="Arial" w:hAnsi="Arial" w:cs="Arial"/>
          <w:szCs w:val="24"/>
        </w:rPr>
      </w:pPr>
      <w:r w:rsidRPr="004E4365">
        <w:rPr>
          <w:rFonts w:ascii="Arial" w:hAnsi="Arial" w:cs="Arial"/>
          <w:szCs w:val="24"/>
        </w:rPr>
        <w:t xml:space="preserve">Scenario:  If you are budgeting for a coordinators salary and that coordinators hourly rate including fringe is $25.00 per hour.  You then estimate the time the coordinator will spend working on each subject enrolled, for example 2.5 hours per patient. </w:t>
      </w:r>
    </w:p>
    <w:p w:rsidR="005A0AD4" w:rsidRPr="004E4365" w:rsidRDefault="005A0AD4" w:rsidP="005A0AD4">
      <w:pPr>
        <w:ind w:left="1440"/>
        <w:rPr>
          <w:rFonts w:ascii="Arial" w:hAnsi="Arial" w:cs="Arial"/>
          <w:szCs w:val="24"/>
        </w:rPr>
      </w:pPr>
      <w:r w:rsidRPr="004E4365">
        <w:rPr>
          <w:rFonts w:ascii="Arial" w:hAnsi="Arial" w:cs="Arial"/>
          <w:szCs w:val="24"/>
        </w:rPr>
        <w:t xml:space="preserve">$25 x 2.5 hours per pt x 50 patients = $3,125 = total amount requested for coordinator. </w:t>
      </w:r>
    </w:p>
    <w:p w:rsidR="005A0AD4" w:rsidRPr="004E4365" w:rsidRDefault="005A0AD4" w:rsidP="005A0AD4">
      <w:pPr>
        <w:numPr>
          <w:ilvl w:val="0"/>
          <w:numId w:val="3"/>
        </w:numPr>
        <w:rPr>
          <w:rFonts w:ascii="Arial" w:hAnsi="Arial" w:cs="Arial"/>
          <w:szCs w:val="24"/>
        </w:rPr>
      </w:pPr>
      <w:r w:rsidRPr="004E4365">
        <w:rPr>
          <w:rFonts w:ascii="Arial" w:hAnsi="Arial" w:cs="Arial"/>
          <w:szCs w:val="24"/>
        </w:rPr>
        <w:t>Include fringe benefits where appropriate.  For example, Children’s Healthcare fringe benefit rate is 22%.</w:t>
      </w:r>
    </w:p>
    <w:p w:rsidR="005A0AD4" w:rsidRDefault="005A0AD4" w:rsidP="005A0AD4">
      <w:pPr>
        <w:rPr>
          <w:szCs w:val="24"/>
        </w:rPr>
      </w:pPr>
    </w:p>
    <w:p w:rsidR="005A0AD4" w:rsidRPr="004E4365" w:rsidRDefault="005A0AD4" w:rsidP="005A0AD4">
      <w:pPr>
        <w:rPr>
          <w:rFonts w:ascii="Arial" w:hAnsi="Arial" w:cs="Arial"/>
          <w:b/>
          <w:i/>
          <w:szCs w:val="24"/>
        </w:rPr>
      </w:pPr>
      <w:r w:rsidRPr="004E4365">
        <w:rPr>
          <w:rFonts w:ascii="Arial" w:hAnsi="Arial" w:cs="Arial"/>
          <w:b/>
          <w:i/>
          <w:szCs w:val="24"/>
        </w:rPr>
        <w:t xml:space="preserve">Consultant </w:t>
      </w:r>
    </w:p>
    <w:p w:rsidR="005A0AD4" w:rsidRPr="004E4365" w:rsidRDefault="005A0AD4" w:rsidP="005A0AD4">
      <w:pPr>
        <w:numPr>
          <w:ilvl w:val="0"/>
          <w:numId w:val="4"/>
        </w:numPr>
        <w:rPr>
          <w:rFonts w:ascii="Arial" w:hAnsi="Arial" w:cs="Arial"/>
          <w:szCs w:val="24"/>
        </w:rPr>
      </w:pPr>
      <w:r w:rsidRPr="004E4365">
        <w:rPr>
          <w:rFonts w:ascii="Arial" w:hAnsi="Arial" w:cs="Arial"/>
          <w:szCs w:val="24"/>
        </w:rPr>
        <w:t>Salary support for statistician should be expressed in a per hour cost.</w:t>
      </w:r>
    </w:p>
    <w:p w:rsidR="005A0AD4" w:rsidRPr="004E4365" w:rsidRDefault="005A0AD4" w:rsidP="00562662">
      <w:pPr>
        <w:ind w:left="1800"/>
        <w:rPr>
          <w:rFonts w:ascii="Arial" w:hAnsi="Arial" w:cs="Arial"/>
          <w:szCs w:val="24"/>
        </w:rPr>
      </w:pPr>
      <w:r w:rsidRPr="004E4365">
        <w:rPr>
          <w:rFonts w:ascii="Arial" w:hAnsi="Arial" w:cs="Arial"/>
          <w:szCs w:val="24"/>
        </w:rPr>
        <w:t>Example</w:t>
      </w:r>
      <w:r w:rsidR="006B110B">
        <w:rPr>
          <w:rFonts w:ascii="Arial" w:hAnsi="Arial" w:cs="Arial"/>
          <w:szCs w:val="24"/>
        </w:rPr>
        <w:t>:</w:t>
      </w:r>
      <w:r w:rsidRPr="004E4365">
        <w:rPr>
          <w:rFonts w:ascii="Arial" w:hAnsi="Arial" w:cs="Arial"/>
          <w:szCs w:val="24"/>
        </w:rPr>
        <w:t xml:space="preserve"> $100 per hour x 10 hours of statistical support required = $1,000.</w:t>
      </w:r>
    </w:p>
    <w:p w:rsidR="005A0AD4" w:rsidRPr="004E4365" w:rsidRDefault="005A0AD4" w:rsidP="005A0AD4">
      <w:pPr>
        <w:numPr>
          <w:ilvl w:val="0"/>
          <w:numId w:val="4"/>
        </w:numPr>
        <w:rPr>
          <w:rFonts w:ascii="Arial" w:hAnsi="Arial" w:cs="Arial"/>
          <w:szCs w:val="24"/>
        </w:rPr>
      </w:pPr>
      <w:r w:rsidRPr="004E4365">
        <w:rPr>
          <w:rFonts w:ascii="Arial" w:hAnsi="Arial" w:cs="Arial"/>
          <w:szCs w:val="24"/>
        </w:rPr>
        <w:t>Other:  non-Children’s employee providing a service not available through Children’s.</w:t>
      </w:r>
    </w:p>
    <w:p w:rsidR="005A0AD4" w:rsidRPr="004E4365" w:rsidRDefault="008764B8" w:rsidP="005A0AD4">
      <w:pPr>
        <w:numPr>
          <w:ilvl w:val="0"/>
          <w:numId w:val="4"/>
        </w:numPr>
        <w:rPr>
          <w:rFonts w:ascii="Arial" w:hAnsi="Arial" w:cs="Arial"/>
          <w:szCs w:val="24"/>
        </w:rPr>
      </w:pPr>
      <w:r>
        <w:rPr>
          <w:rFonts w:ascii="Arial" w:hAnsi="Arial" w:cs="Arial"/>
          <w:szCs w:val="24"/>
        </w:rPr>
        <w:t>Children’s employees can</w:t>
      </w:r>
      <w:r w:rsidR="005A0AD4" w:rsidRPr="004E4365">
        <w:rPr>
          <w:rFonts w:ascii="Arial" w:hAnsi="Arial" w:cs="Arial"/>
          <w:szCs w:val="24"/>
        </w:rPr>
        <w:t>not be paid as consultants or contract employees.</w:t>
      </w:r>
    </w:p>
    <w:p w:rsidR="005A0AD4" w:rsidRPr="004E4365" w:rsidRDefault="005A0AD4" w:rsidP="005A0AD4">
      <w:pPr>
        <w:rPr>
          <w:rFonts w:ascii="Arial" w:hAnsi="Arial" w:cs="Arial"/>
          <w:szCs w:val="24"/>
        </w:rPr>
      </w:pPr>
    </w:p>
    <w:p w:rsidR="005A0AD4" w:rsidRPr="004E4365" w:rsidRDefault="005A0AD4" w:rsidP="005A0AD4">
      <w:pPr>
        <w:rPr>
          <w:rFonts w:ascii="Arial" w:hAnsi="Arial" w:cs="Arial"/>
          <w:b/>
          <w:i/>
          <w:szCs w:val="24"/>
        </w:rPr>
      </w:pPr>
      <w:r w:rsidRPr="004E4365">
        <w:rPr>
          <w:rFonts w:ascii="Arial" w:hAnsi="Arial" w:cs="Arial"/>
          <w:b/>
          <w:i/>
          <w:szCs w:val="24"/>
        </w:rPr>
        <w:t>Equipment</w:t>
      </w:r>
    </w:p>
    <w:p w:rsidR="005A0AD4" w:rsidRPr="004E4365" w:rsidRDefault="005A0AD4" w:rsidP="005A0AD4">
      <w:pPr>
        <w:numPr>
          <w:ilvl w:val="0"/>
          <w:numId w:val="4"/>
        </w:numPr>
        <w:rPr>
          <w:rFonts w:ascii="Arial" w:hAnsi="Arial" w:cs="Arial"/>
          <w:b/>
          <w:szCs w:val="24"/>
        </w:rPr>
      </w:pPr>
      <w:r w:rsidRPr="004E4365">
        <w:rPr>
          <w:rFonts w:ascii="Arial" w:hAnsi="Arial" w:cs="Arial"/>
          <w:szCs w:val="24"/>
        </w:rPr>
        <w:t>Computer equipment is not funded</w:t>
      </w:r>
    </w:p>
    <w:p w:rsidR="005A0AD4" w:rsidRPr="004E4365" w:rsidRDefault="005A0AD4" w:rsidP="005A0AD4">
      <w:pPr>
        <w:ind w:left="1440"/>
        <w:rPr>
          <w:rFonts w:ascii="Arial" w:hAnsi="Arial" w:cs="Arial"/>
          <w:b/>
          <w:szCs w:val="24"/>
        </w:rPr>
      </w:pPr>
    </w:p>
    <w:p w:rsidR="005A0AD4" w:rsidRPr="004E4365" w:rsidRDefault="005A0AD4" w:rsidP="005A0AD4">
      <w:pPr>
        <w:rPr>
          <w:rFonts w:ascii="Arial" w:hAnsi="Arial" w:cs="Arial"/>
          <w:b/>
          <w:i/>
          <w:szCs w:val="24"/>
        </w:rPr>
      </w:pPr>
      <w:r w:rsidRPr="004E4365">
        <w:rPr>
          <w:rFonts w:ascii="Arial" w:hAnsi="Arial" w:cs="Arial"/>
          <w:b/>
          <w:i/>
          <w:szCs w:val="24"/>
        </w:rPr>
        <w:t>Supplies</w:t>
      </w:r>
    </w:p>
    <w:p w:rsidR="005A0AD4" w:rsidRPr="004E4365" w:rsidRDefault="005A0AD4" w:rsidP="005A0AD4">
      <w:pPr>
        <w:numPr>
          <w:ilvl w:val="0"/>
          <w:numId w:val="4"/>
        </w:numPr>
        <w:rPr>
          <w:rFonts w:ascii="Arial" w:hAnsi="Arial" w:cs="Arial"/>
          <w:b/>
          <w:szCs w:val="24"/>
        </w:rPr>
      </w:pPr>
      <w:r w:rsidRPr="004E4365">
        <w:rPr>
          <w:rFonts w:ascii="Arial" w:hAnsi="Arial" w:cs="Arial"/>
          <w:szCs w:val="24"/>
        </w:rPr>
        <w:t>Itemize all supplies by category.</w:t>
      </w:r>
    </w:p>
    <w:p w:rsidR="005A0AD4" w:rsidRPr="004E4365" w:rsidRDefault="005A0AD4" w:rsidP="005A0AD4">
      <w:pPr>
        <w:ind w:left="1440"/>
        <w:rPr>
          <w:rFonts w:ascii="Arial" w:hAnsi="Arial" w:cs="Arial"/>
          <w:b/>
          <w:szCs w:val="24"/>
        </w:rPr>
      </w:pPr>
    </w:p>
    <w:p w:rsidR="005A0AD4" w:rsidRPr="004E4365" w:rsidRDefault="005A0AD4" w:rsidP="005A0AD4">
      <w:pPr>
        <w:rPr>
          <w:rFonts w:ascii="Arial" w:hAnsi="Arial" w:cs="Arial"/>
          <w:b/>
          <w:i/>
          <w:szCs w:val="24"/>
        </w:rPr>
      </w:pPr>
      <w:r w:rsidRPr="004E4365">
        <w:rPr>
          <w:rFonts w:ascii="Arial" w:hAnsi="Arial" w:cs="Arial"/>
          <w:b/>
          <w:i/>
          <w:szCs w:val="24"/>
        </w:rPr>
        <w:t>Patient Expenses</w:t>
      </w:r>
    </w:p>
    <w:p w:rsidR="005A0AD4" w:rsidRPr="004E4365" w:rsidRDefault="005A0AD4" w:rsidP="005A0AD4">
      <w:pPr>
        <w:numPr>
          <w:ilvl w:val="1"/>
          <w:numId w:val="1"/>
        </w:numPr>
        <w:rPr>
          <w:rFonts w:ascii="Arial" w:hAnsi="Arial" w:cs="Arial"/>
          <w:szCs w:val="24"/>
        </w:rPr>
      </w:pPr>
      <w:r w:rsidRPr="004E4365">
        <w:rPr>
          <w:rFonts w:ascii="Arial" w:hAnsi="Arial" w:cs="Arial"/>
          <w:szCs w:val="24"/>
        </w:rPr>
        <w:t xml:space="preserve">Costs of all research procedures (for example: laboratory tests, </w:t>
      </w:r>
      <w:smartTag w:uri="urn:schemas-microsoft-com:office:smarttags" w:element="stockticker">
        <w:r w:rsidRPr="004E4365">
          <w:rPr>
            <w:rFonts w:ascii="Arial" w:hAnsi="Arial" w:cs="Arial"/>
            <w:szCs w:val="24"/>
          </w:rPr>
          <w:t>MRI</w:t>
        </w:r>
      </w:smartTag>
      <w:r w:rsidRPr="004E4365">
        <w:rPr>
          <w:rFonts w:ascii="Arial" w:hAnsi="Arial" w:cs="Arial"/>
          <w:szCs w:val="24"/>
        </w:rPr>
        <w:t xml:space="preserve">’s,  EKG’s, </w:t>
      </w:r>
      <w:smartTag w:uri="urn:schemas-microsoft-com:office:smarttags" w:element="stockticker">
        <w:r w:rsidRPr="004E4365">
          <w:rPr>
            <w:rFonts w:ascii="Arial" w:hAnsi="Arial" w:cs="Arial"/>
            <w:szCs w:val="24"/>
          </w:rPr>
          <w:t>ECHO</w:t>
        </w:r>
      </w:smartTag>
      <w:r w:rsidRPr="004E4365">
        <w:rPr>
          <w:rFonts w:ascii="Arial" w:hAnsi="Arial" w:cs="Arial"/>
          <w:szCs w:val="24"/>
        </w:rPr>
        <w:t>’s, Chest X-ray)</w:t>
      </w:r>
    </w:p>
    <w:p w:rsidR="005A0AD4" w:rsidRPr="004E4365" w:rsidRDefault="005A0AD4" w:rsidP="005A0AD4">
      <w:pPr>
        <w:numPr>
          <w:ilvl w:val="1"/>
          <w:numId w:val="1"/>
        </w:numPr>
        <w:rPr>
          <w:rFonts w:ascii="Arial" w:hAnsi="Arial" w:cs="Arial"/>
          <w:szCs w:val="24"/>
        </w:rPr>
      </w:pPr>
      <w:r w:rsidRPr="004E4365">
        <w:rPr>
          <w:rFonts w:ascii="Arial" w:hAnsi="Arial" w:cs="Arial"/>
          <w:szCs w:val="24"/>
        </w:rPr>
        <w:t>Patient costs must include Children’s technical fee and professional fee if applicable (for example:  if you are requesting an EKG, there is a technical fee from Children’s and a professional fee from Sibley Heart Center Cardiology for interpretation)</w:t>
      </w:r>
    </w:p>
    <w:p w:rsidR="005A0AD4" w:rsidRPr="004E4365" w:rsidRDefault="005A0AD4" w:rsidP="005A0AD4">
      <w:pPr>
        <w:numPr>
          <w:ilvl w:val="1"/>
          <w:numId w:val="1"/>
        </w:numPr>
        <w:rPr>
          <w:rFonts w:ascii="Arial" w:hAnsi="Arial" w:cs="Arial"/>
          <w:szCs w:val="24"/>
        </w:rPr>
      </w:pPr>
      <w:r w:rsidRPr="004E4365">
        <w:rPr>
          <w:rFonts w:ascii="Arial" w:hAnsi="Arial" w:cs="Arial"/>
          <w:szCs w:val="24"/>
        </w:rPr>
        <w:t>Pharmacy expenses</w:t>
      </w:r>
    </w:p>
    <w:p w:rsidR="005A0AD4" w:rsidRPr="004E4365" w:rsidRDefault="005A0AD4" w:rsidP="005A0AD4">
      <w:pPr>
        <w:numPr>
          <w:ilvl w:val="1"/>
          <w:numId w:val="1"/>
        </w:numPr>
        <w:rPr>
          <w:rFonts w:ascii="Arial" w:hAnsi="Arial" w:cs="Arial"/>
          <w:szCs w:val="24"/>
        </w:rPr>
      </w:pPr>
      <w:r w:rsidRPr="004E4365">
        <w:rPr>
          <w:rFonts w:ascii="Arial" w:hAnsi="Arial" w:cs="Arial"/>
          <w:szCs w:val="24"/>
        </w:rPr>
        <w:t>Compensation/Reimbursement for patient/parent (parking, time and travel compensation).  Breakdown as per patient costs.</w:t>
      </w:r>
    </w:p>
    <w:p w:rsidR="008A40D5" w:rsidRPr="004E4365" w:rsidRDefault="008A40D5">
      <w:pPr>
        <w:rPr>
          <w:rFonts w:ascii="Arial" w:hAnsi="Arial" w:cs="Arial"/>
          <w:szCs w:val="24"/>
        </w:rPr>
      </w:pPr>
    </w:p>
    <w:p w:rsidR="008A40D5" w:rsidRDefault="008A40D5">
      <w:pPr>
        <w:pStyle w:val="Heading3"/>
        <w:rPr>
          <w:rFonts w:ascii="Arial" w:hAnsi="Arial" w:cs="Arial"/>
          <w:sz w:val="24"/>
          <w:szCs w:val="24"/>
        </w:rPr>
      </w:pPr>
    </w:p>
    <w:p w:rsidR="00C93BDB" w:rsidRDefault="00C93BDB" w:rsidP="00C93BDB"/>
    <w:p w:rsidR="00DA643C" w:rsidRDefault="00DA643C" w:rsidP="00C93BDB"/>
    <w:p w:rsidR="00DA643C" w:rsidRDefault="00DA643C" w:rsidP="00C93BDB"/>
    <w:p w:rsidR="00DA643C" w:rsidRPr="00C93BDB" w:rsidRDefault="00DA643C" w:rsidP="00C93BDB"/>
    <w:p w:rsidR="00127DFD" w:rsidRPr="004E4365" w:rsidRDefault="005A0AD4" w:rsidP="00127DFD">
      <w:pPr>
        <w:ind w:hanging="810"/>
        <w:rPr>
          <w:rFonts w:ascii="Arial" w:hAnsi="Arial" w:cs="Arial"/>
          <w:b/>
          <w:szCs w:val="24"/>
        </w:rPr>
      </w:pPr>
      <w:r w:rsidRPr="004E4365">
        <w:rPr>
          <w:rFonts w:ascii="Arial" w:hAnsi="Arial" w:cs="Arial"/>
          <w:b/>
          <w:szCs w:val="24"/>
        </w:rPr>
        <w:t xml:space="preserve"> </w:t>
      </w:r>
      <w:r w:rsidR="00C93BDB">
        <w:rPr>
          <w:rFonts w:ascii="Arial" w:hAnsi="Arial" w:cs="Arial"/>
          <w:b/>
          <w:szCs w:val="24"/>
        </w:rPr>
        <w:tab/>
      </w:r>
      <w:r w:rsidR="00127DFD" w:rsidRPr="004E4365">
        <w:rPr>
          <w:rFonts w:ascii="Arial" w:hAnsi="Arial" w:cs="Arial"/>
          <w:b/>
          <w:szCs w:val="24"/>
        </w:rPr>
        <w:t>Sample Budget</w:t>
      </w:r>
    </w:p>
    <w:p w:rsidR="00127DFD" w:rsidRPr="004E4365" w:rsidRDefault="00127DFD" w:rsidP="00127DFD">
      <w:pPr>
        <w:rPr>
          <w:rFonts w:ascii="Arial" w:hAnsi="Arial" w:cs="Arial"/>
          <w:szCs w:val="24"/>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90"/>
        <w:gridCol w:w="1530"/>
        <w:gridCol w:w="990"/>
        <w:gridCol w:w="990"/>
        <w:gridCol w:w="900"/>
        <w:gridCol w:w="1080"/>
        <w:gridCol w:w="1260"/>
        <w:gridCol w:w="1620"/>
      </w:tblGrid>
      <w:tr w:rsidR="00127DFD" w:rsidRPr="000A6549" w:rsidTr="00C93BDB">
        <w:tc>
          <w:tcPr>
            <w:tcW w:w="1890" w:type="dxa"/>
            <w:tcBorders>
              <w:bottom w:val="single" w:sz="12" w:space="0" w:color="auto"/>
            </w:tcBorders>
            <w:shd w:val="clear" w:color="auto" w:fill="E6E6E6"/>
          </w:tcPr>
          <w:p w:rsidR="00127DFD" w:rsidRPr="000A6549" w:rsidRDefault="00127DFD" w:rsidP="00070B46">
            <w:pPr>
              <w:jc w:val="center"/>
              <w:rPr>
                <w:rFonts w:ascii="Arial" w:hAnsi="Arial" w:cs="Arial"/>
                <w:b/>
                <w:sz w:val="20"/>
              </w:rPr>
            </w:pPr>
            <w:r w:rsidRPr="000A6549">
              <w:rPr>
                <w:rFonts w:ascii="Arial" w:hAnsi="Arial" w:cs="Arial"/>
                <w:b/>
              </w:rPr>
              <w:t>Children’s Personnel</w:t>
            </w:r>
          </w:p>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r w:rsidRPr="000A6549">
              <w:rPr>
                <w:rFonts w:ascii="Arial" w:hAnsi="Arial" w:cs="Arial"/>
                <w:b/>
                <w:sz w:val="20"/>
              </w:rPr>
              <w:t>Name</w:t>
            </w:r>
          </w:p>
        </w:tc>
        <w:tc>
          <w:tcPr>
            <w:tcW w:w="1530" w:type="dxa"/>
            <w:tcBorders>
              <w:bottom w:val="single" w:sz="12" w:space="0" w:color="auto"/>
            </w:tcBorders>
            <w:shd w:val="clear" w:color="auto" w:fill="E6E6E6"/>
          </w:tcPr>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r w:rsidRPr="000A6549">
              <w:rPr>
                <w:rFonts w:ascii="Arial" w:hAnsi="Arial" w:cs="Arial"/>
                <w:b/>
                <w:sz w:val="20"/>
              </w:rPr>
              <w:t>Role on</w:t>
            </w:r>
          </w:p>
          <w:p w:rsidR="00127DFD" w:rsidRPr="000A6549" w:rsidRDefault="00127DFD" w:rsidP="00070B46">
            <w:pPr>
              <w:jc w:val="center"/>
              <w:rPr>
                <w:rFonts w:ascii="Arial" w:hAnsi="Arial" w:cs="Arial"/>
                <w:b/>
                <w:sz w:val="20"/>
              </w:rPr>
            </w:pPr>
            <w:r w:rsidRPr="000A6549">
              <w:rPr>
                <w:rFonts w:ascii="Arial" w:hAnsi="Arial" w:cs="Arial"/>
                <w:b/>
                <w:sz w:val="20"/>
              </w:rPr>
              <w:t>Project</w:t>
            </w:r>
          </w:p>
        </w:tc>
        <w:tc>
          <w:tcPr>
            <w:tcW w:w="990" w:type="dxa"/>
            <w:tcBorders>
              <w:bottom w:val="single" w:sz="12" w:space="0" w:color="auto"/>
            </w:tcBorders>
            <w:shd w:val="clear" w:color="auto" w:fill="E6E6E6"/>
          </w:tcPr>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r w:rsidRPr="000A6549">
              <w:rPr>
                <w:rFonts w:ascii="Arial" w:hAnsi="Arial" w:cs="Arial"/>
                <w:b/>
                <w:sz w:val="20"/>
              </w:rPr>
              <w:t># of Subjects</w:t>
            </w:r>
          </w:p>
        </w:tc>
        <w:tc>
          <w:tcPr>
            <w:tcW w:w="990" w:type="dxa"/>
            <w:tcBorders>
              <w:bottom w:val="single" w:sz="12" w:space="0" w:color="auto"/>
            </w:tcBorders>
            <w:shd w:val="clear" w:color="auto" w:fill="E6E6E6"/>
          </w:tcPr>
          <w:p w:rsidR="00CE0797" w:rsidRDefault="00CE0797" w:rsidP="00070B46">
            <w:pPr>
              <w:jc w:val="center"/>
              <w:rPr>
                <w:rFonts w:ascii="Arial" w:hAnsi="Arial" w:cs="Arial"/>
                <w:b/>
                <w:sz w:val="20"/>
              </w:rPr>
            </w:pPr>
          </w:p>
          <w:p w:rsidR="00127DFD" w:rsidRPr="000A6549" w:rsidRDefault="00127DFD" w:rsidP="00070B46">
            <w:pPr>
              <w:jc w:val="center"/>
              <w:rPr>
                <w:rFonts w:ascii="Arial" w:hAnsi="Arial" w:cs="Arial"/>
                <w:b/>
                <w:sz w:val="20"/>
              </w:rPr>
            </w:pPr>
            <w:r w:rsidRPr="000A6549">
              <w:rPr>
                <w:rFonts w:ascii="Arial" w:hAnsi="Arial" w:cs="Arial"/>
                <w:b/>
                <w:sz w:val="20"/>
              </w:rPr>
              <w:t xml:space="preserve">Time </w:t>
            </w:r>
          </w:p>
          <w:p w:rsidR="00127DFD" w:rsidRPr="000A6549" w:rsidRDefault="00127DFD" w:rsidP="00070B46">
            <w:pPr>
              <w:jc w:val="center"/>
              <w:rPr>
                <w:rFonts w:ascii="Arial" w:hAnsi="Arial" w:cs="Arial"/>
                <w:b/>
                <w:sz w:val="20"/>
              </w:rPr>
            </w:pPr>
            <w:r w:rsidRPr="000A6549">
              <w:rPr>
                <w:rFonts w:ascii="Arial" w:hAnsi="Arial" w:cs="Arial"/>
                <w:b/>
                <w:sz w:val="20"/>
              </w:rPr>
              <w:t>per Subject</w:t>
            </w:r>
          </w:p>
        </w:tc>
        <w:tc>
          <w:tcPr>
            <w:tcW w:w="900" w:type="dxa"/>
            <w:tcBorders>
              <w:bottom w:val="single" w:sz="12" w:space="0" w:color="auto"/>
            </w:tcBorders>
            <w:shd w:val="clear" w:color="auto" w:fill="E6E6E6"/>
          </w:tcPr>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r w:rsidRPr="000A6549">
              <w:rPr>
                <w:rFonts w:ascii="Arial" w:hAnsi="Arial" w:cs="Arial"/>
                <w:b/>
                <w:sz w:val="20"/>
              </w:rPr>
              <w:t xml:space="preserve">Hourly </w:t>
            </w:r>
          </w:p>
          <w:p w:rsidR="00127DFD" w:rsidRPr="000A6549" w:rsidRDefault="00127DFD" w:rsidP="00070B46">
            <w:pPr>
              <w:jc w:val="center"/>
              <w:rPr>
                <w:rFonts w:ascii="Arial" w:hAnsi="Arial" w:cs="Arial"/>
                <w:b/>
                <w:sz w:val="20"/>
              </w:rPr>
            </w:pPr>
            <w:r w:rsidRPr="000A6549">
              <w:rPr>
                <w:rFonts w:ascii="Arial" w:hAnsi="Arial" w:cs="Arial"/>
                <w:b/>
                <w:sz w:val="20"/>
              </w:rPr>
              <w:t>Rate</w:t>
            </w:r>
          </w:p>
        </w:tc>
        <w:tc>
          <w:tcPr>
            <w:tcW w:w="1080" w:type="dxa"/>
            <w:tcBorders>
              <w:bottom w:val="single" w:sz="12" w:space="0" w:color="auto"/>
            </w:tcBorders>
            <w:shd w:val="clear" w:color="auto" w:fill="E6E6E6"/>
          </w:tcPr>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r w:rsidRPr="000A6549">
              <w:rPr>
                <w:rFonts w:ascii="Arial" w:hAnsi="Arial" w:cs="Arial"/>
                <w:b/>
                <w:sz w:val="20"/>
              </w:rPr>
              <w:t xml:space="preserve">Base </w:t>
            </w:r>
          </w:p>
          <w:p w:rsidR="00127DFD" w:rsidRPr="000A6549" w:rsidRDefault="00127DFD" w:rsidP="00070B46">
            <w:pPr>
              <w:jc w:val="center"/>
              <w:rPr>
                <w:rFonts w:ascii="Arial" w:hAnsi="Arial" w:cs="Arial"/>
                <w:b/>
                <w:sz w:val="20"/>
              </w:rPr>
            </w:pPr>
            <w:r w:rsidRPr="000A6549">
              <w:rPr>
                <w:rFonts w:ascii="Arial" w:hAnsi="Arial" w:cs="Arial"/>
                <w:b/>
                <w:sz w:val="20"/>
              </w:rPr>
              <w:t>Salary</w:t>
            </w:r>
          </w:p>
        </w:tc>
        <w:tc>
          <w:tcPr>
            <w:tcW w:w="1260" w:type="dxa"/>
            <w:tcBorders>
              <w:bottom w:val="single" w:sz="12" w:space="0" w:color="auto"/>
            </w:tcBorders>
            <w:shd w:val="clear" w:color="auto" w:fill="E6E6E6"/>
          </w:tcPr>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r w:rsidRPr="000A6549">
              <w:rPr>
                <w:rFonts w:ascii="Arial" w:hAnsi="Arial" w:cs="Arial"/>
                <w:b/>
                <w:sz w:val="20"/>
              </w:rPr>
              <w:t>Fringe</w:t>
            </w:r>
          </w:p>
          <w:p w:rsidR="00127DFD" w:rsidRPr="000A6549" w:rsidRDefault="00127DFD" w:rsidP="00070B46">
            <w:pPr>
              <w:jc w:val="center"/>
              <w:rPr>
                <w:rFonts w:ascii="Arial" w:hAnsi="Arial" w:cs="Arial"/>
                <w:b/>
                <w:sz w:val="20"/>
              </w:rPr>
            </w:pPr>
            <w:r w:rsidRPr="000A6549">
              <w:rPr>
                <w:rFonts w:ascii="Arial" w:hAnsi="Arial" w:cs="Arial"/>
                <w:b/>
                <w:sz w:val="20"/>
              </w:rPr>
              <w:t>(CHOA</w:t>
            </w:r>
          </w:p>
          <w:p w:rsidR="00127DFD" w:rsidRPr="000A6549" w:rsidRDefault="00127DFD" w:rsidP="00070B46">
            <w:pPr>
              <w:jc w:val="center"/>
              <w:rPr>
                <w:rFonts w:ascii="Arial" w:hAnsi="Arial" w:cs="Arial"/>
                <w:b/>
                <w:sz w:val="20"/>
              </w:rPr>
            </w:pPr>
            <w:r w:rsidRPr="000A6549">
              <w:rPr>
                <w:rFonts w:ascii="Arial" w:hAnsi="Arial" w:cs="Arial"/>
                <w:b/>
                <w:sz w:val="20"/>
              </w:rPr>
              <w:t>Rate 22%)</w:t>
            </w:r>
          </w:p>
        </w:tc>
        <w:tc>
          <w:tcPr>
            <w:tcW w:w="1620" w:type="dxa"/>
            <w:tcBorders>
              <w:bottom w:val="single" w:sz="12" w:space="0" w:color="auto"/>
            </w:tcBorders>
            <w:shd w:val="clear" w:color="auto" w:fill="E6E6E6"/>
          </w:tcPr>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r w:rsidRPr="000A6549">
              <w:rPr>
                <w:rFonts w:ascii="Arial" w:hAnsi="Arial" w:cs="Arial"/>
                <w:b/>
                <w:sz w:val="20"/>
              </w:rPr>
              <w:t>Total Salary Requested</w:t>
            </w:r>
          </w:p>
        </w:tc>
      </w:tr>
      <w:tr w:rsidR="00127DFD" w:rsidRPr="000A6549" w:rsidTr="00C93BDB">
        <w:tc>
          <w:tcPr>
            <w:tcW w:w="1890" w:type="dxa"/>
            <w:tcBorders>
              <w:top w:val="single" w:sz="12" w:space="0" w:color="auto"/>
            </w:tcBorders>
          </w:tcPr>
          <w:p w:rsidR="00127DFD" w:rsidRPr="000A6549" w:rsidRDefault="00127DFD" w:rsidP="00AE7F65">
            <w:pPr>
              <w:rPr>
                <w:rFonts w:ascii="Arial" w:hAnsi="Arial" w:cs="Arial"/>
              </w:rPr>
            </w:pPr>
            <w:r w:rsidRPr="000A6549">
              <w:rPr>
                <w:rFonts w:ascii="Arial" w:hAnsi="Arial" w:cs="Arial"/>
              </w:rPr>
              <w:t>Jane Smith</w:t>
            </w:r>
          </w:p>
        </w:tc>
        <w:tc>
          <w:tcPr>
            <w:tcW w:w="1530" w:type="dxa"/>
            <w:tcBorders>
              <w:top w:val="single" w:sz="12" w:space="0" w:color="auto"/>
            </w:tcBorders>
          </w:tcPr>
          <w:p w:rsidR="00127DFD" w:rsidRPr="000A6549" w:rsidRDefault="00127DFD" w:rsidP="00AE7F65">
            <w:pPr>
              <w:rPr>
                <w:rFonts w:ascii="Arial" w:hAnsi="Arial" w:cs="Arial"/>
              </w:rPr>
            </w:pPr>
            <w:r w:rsidRPr="000A6549">
              <w:rPr>
                <w:rFonts w:ascii="Arial" w:hAnsi="Arial" w:cs="Arial"/>
              </w:rPr>
              <w:t>Coordinator</w:t>
            </w:r>
          </w:p>
        </w:tc>
        <w:tc>
          <w:tcPr>
            <w:tcW w:w="990" w:type="dxa"/>
            <w:tcBorders>
              <w:top w:val="single" w:sz="12" w:space="0" w:color="auto"/>
            </w:tcBorders>
          </w:tcPr>
          <w:p w:rsidR="00127DFD" w:rsidRPr="000A6549" w:rsidRDefault="00127DFD" w:rsidP="00070B46">
            <w:pPr>
              <w:jc w:val="center"/>
              <w:rPr>
                <w:rFonts w:ascii="Arial" w:hAnsi="Arial" w:cs="Arial"/>
              </w:rPr>
            </w:pPr>
            <w:r w:rsidRPr="000A6549">
              <w:rPr>
                <w:rFonts w:ascii="Arial" w:hAnsi="Arial" w:cs="Arial"/>
              </w:rPr>
              <w:t>50</w:t>
            </w:r>
          </w:p>
        </w:tc>
        <w:tc>
          <w:tcPr>
            <w:tcW w:w="990" w:type="dxa"/>
            <w:tcBorders>
              <w:top w:val="single" w:sz="12" w:space="0" w:color="auto"/>
            </w:tcBorders>
          </w:tcPr>
          <w:p w:rsidR="00127DFD" w:rsidRPr="000A6549" w:rsidRDefault="00127DFD" w:rsidP="00AE7F65">
            <w:pPr>
              <w:rPr>
                <w:rFonts w:ascii="Arial" w:hAnsi="Arial" w:cs="Arial"/>
              </w:rPr>
            </w:pPr>
            <w:r w:rsidRPr="000A6549">
              <w:rPr>
                <w:rFonts w:ascii="Arial" w:hAnsi="Arial" w:cs="Arial"/>
              </w:rPr>
              <w:t>2 hours</w:t>
            </w:r>
          </w:p>
        </w:tc>
        <w:tc>
          <w:tcPr>
            <w:tcW w:w="900" w:type="dxa"/>
            <w:tcBorders>
              <w:top w:val="single" w:sz="12" w:space="0" w:color="auto"/>
            </w:tcBorders>
          </w:tcPr>
          <w:p w:rsidR="00127DFD" w:rsidRPr="000A6549" w:rsidRDefault="00127DFD" w:rsidP="00070B46">
            <w:pPr>
              <w:jc w:val="center"/>
              <w:rPr>
                <w:rFonts w:ascii="Arial" w:hAnsi="Arial" w:cs="Arial"/>
              </w:rPr>
            </w:pPr>
            <w:r w:rsidRPr="000A6549">
              <w:rPr>
                <w:rFonts w:ascii="Arial" w:hAnsi="Arial" w:cs="Arial"/>
              </w:rPr>
              <w:t>25.00</w:t>
            </w:r>
          </w:p>
        </w:tc>
        <w:tc>
          <w:tcPr>
            <w:tcW w:w="1080" w:type="dxa"/>
            <w:tcBorders>
              <w:top w:val="single" w:sz="12" w:space="0" w:color="auto"/>
            </w:tcBorders>
          </w:tcPr>
          <w:p w:rsidR="00127DFD" w:rsidRPr="000A6549" w:rsidRDefault="00127DFD" w:rsidP="00070B46">
            <w:pPr>
              <w:jc w:val="center"/>
              <w:rPr>
                <w:rFonts w:ascii="Arial" w:hAnsi="Arial" w:cs="Arial"/>
              </w:rPr>
            </w:pPr>
            <w:r w:rsidRPr="000A6549">
              <w:rPr>
                <w:rFonts w:ascii="Arial" w:hAnsi="Arial" w:cs="Arial"/>
              </w:rPr>
              <w:t>$2,500</w:t>
            </w:r>
          </w:p>
        </w:tc>
        <w:tc>
          <w:tcPr>
            <w:tcW w:w="1260" w:type="dxa"/>
            <w:tcBorders>
              <w:top w:val="single" w:sz="12" w:space="0" w:color="auto"/>
            </w:tcBorders>
          </w:tcPr>
          <w:p w:rsidR="00127DFD" w:rsidRPr="000A6549" w:rsidRDefault="00127DFD" w:rsidP="00070B46">
            <w:pPr>
              <w:jc w:val="center"/>
              <w:rPr>
                <w:rFonts w:ascii="Arial" w:hAnsi="Arial" w:cs="Arial"/>
              </w:rPr>
            </w:pPr>
            <w:r w:rsidRPr="000A6549">
              <w:rPr>
                <w:rFonts w:ascii="Arial" w:hAnsi="Arial" w:cs="Arial"/>
              </w:rPr>
              <w:t>$550</w:t>
            </w:r>
          </w:p>
        </w:tc>
        <w:tc>
          <w:tcPr>
            <w:tcW w:w="1620" w:type="dxa"/>
            <w:tcBorders>
              <w:top w:val="single" w:sz="12" w:space="0" w:color="auto"/>
            </w:tcBorders>
          </w:tcPr>
          <w:p w:rsidR="00127DFD" w:rsidRPr="000A6549" w:rsidRDefault="00127DFD" w:rsidP="00070B46">
            <w:pPr>
              <w:jc w:val="center"/>
              <w:rPr>
                <w:rFonts w:ascii="Arial" w:hAnsi="Arial" w:cs="Arial"/>
              </w:rPr>
            </w:pPr>
            <w:r w:rsidRPr="000A6549">
              <w:rPr>
                <w:rFonts w:ascii="Arial" w:hAnsi="Arial" w:cs="Arial"/>
              </w:rPr>
              <w:t>$3,050</w:t>
            </w:r>
          </w:p>
        </w:tc>
      </w:tr>
      <w:tr w:rsidR="00127DFD" w:rsidRPr="000A6549" w:rsidTr="00C93BDB">
        <w:tc>
          <w:tcPr>
            <w:tcW w:w="1890" w:type="dxa"/>
          </w:tcPr>
          <w:p w:rsidR="00127DFD" w:rsidRPr="000A6549" w:rsidRDefault="00127DFD" w:rsidP="00AE7F65">
            <w:pPr>
              <w:rPr>
                <w:rFonts w:ascii="Arial" w:hAnsi="Arial" w:cs="Arial"/>
              </w:rPr>
            </w:pPr>
            <w:r w:rsidRPr="000A6549">
              <w:rPr>
                <w:rFonts w:ascii="Arial" w:hAnsi="Arial" w:cs="Arial"/>
              </w:rPr>
              <w:t>John Doe</w:t>
            </w:r>
          </w:p>
        </w:tc>
        <w:tc>
          <w:tcPr>
            <w:tcW w:w="1530" w:type="dxa"/>
          </w:tcPr>
          <w:p w:rsidR="00127DFD" w:rsidRPr="000A6549" w:rsidRDefault="00127DFD" w:rsidP="00AE7F65">
            <w:pPr>
              <w:rPr>
                <w:rFonts w:ascii="Arial" w:hAnsi="Arial" w:cs="Arial"/>
              </w:rPr>
            </w:pPr>
            <w:r w:rsidRPr="000A6549">
              <w:rPr>
                <w:rFonts w:ascii="Arial" w:hAnsi="Arial" w:cs="Arial"/>
              </w:rPr>
              <w:t>Data Manager</w:t>
            </w:r>
          </w:p>
        </w:tc>
        <w:tc>
          <w:tcPr>
            <w:tcW w:w="990" w:type="dxa"/>
          </w:tcPr>
          <w:p w:rsidR="00127DFD" w:rsidRPr="000A6549" w:rsidRDefault="00127DFD" w:rsidP="00AE7F65">
            <w:pPr>
              <w:rPr>
                <w:rFonts w:ascii="Arial" w:hAnsi="Arial" w:cs="Arial"/>
              </w:rPr>
            </w:pPr>
          </w:p>
          <w:p w:rsidR="00127DFD" w:rsidRPr="000A6549" w:rsidRDefault="00127DFD" w:rsidP="00070B46">
            <w:pPr>
              <w:jc w:val="center"/>
              <w:rPr>
                <w:rFonts w:ascii="Arial" w:hAnsi="Arial" w:cs="Arial"/>
              </w:rPr>
            </w:pPr>
            <w:r w:rsidRPr="000A6549">
              <w:rPr>
                <w:rFonts w:ascii="Arial" w:hAnsi="Arial" w:cs="Arial"/>
              </w:rPr>
              <w:t>50</w:t>
            </w:r>
          </w:p>
        </w:tc>
        <w:tc>
          <w:tcPr>
            <w:tcW w:w="990" w:type="dxa"/>
          </w:tcPr>
          <w:p w:rsidR="00127DFD" w:rsidRPr="000A6549" w:rsidRDefault="00127DFD" w:rsidP="00AE7F65">
            <w:pPr>
              <w:rPr>
                <w:rFonts w:ascii="Arial" w:hAnsi="Arial" w:cs="Arial"/>
              </w:rPr>
            </w:pPr>
          </w:p>
          <w:p w:rsidR="00127DFD" w:rsidRPr="000A6549" w:rsidRDefault="00127DFD" w:rsidP="00AE7F65">
            <w:pPr>
              <w:rPr>
                <w:rFonts w:ascii="Arial" w:hAnsi="Arial" w:cs="Arial"/>
              </w:rPr>
            </w:pPr>
            <w:r w:rsidRPr="000A6549">
              <w:rPr>
                <w:rFonts w:ascii="Arial" w:hAnsi="Arial" w:cs="Arial"/>
              </w:rPr>
              <w:t>3 hours</w:t>
            </w:r>
          </w:p>
        </w:tc>
        <w:tc>
          <w:tcPr>
            <w:tcW w:w="900" w:type="dxa"/>
          </w:tcPr>
          <w:p w:rsidR="00127DFD" w:rsidRPr="000A6549" w:rsidRDefault="00127DFD" w:rsidP="00AE7F65">
            <w:pPr>
              <w:rPr>
                <w:rFonts w:ascii="Arial" w:hAnsi="Arial" w:cs="Arial"/>
              </w:rPr>
            </w:pPr>
          </w:p>
          <w:p w:rsidR="00127DFD" w:rsidRPr="000A6549" w:rsidRDefault="00127DFD" w:rsidP="00070B46">
            <w:pPr>
              <w:jc w:val="center"/>
              <w:rPr>
                <w:rFonts w:ascii="Arial" w:hAnsi="Arial" w:cs="Arial"/>
              </w:rPr>
            </w:pPr>
            <w:r w:rsidRPr="000A6549">
              <w:rPr>
                <w:rFonts w:ascii="Arial" w:hAnsi="Arial" w:cs="Arial"/>
              </w:rPr>
              <w:t>20.00</w:t>
            </w:r>
          </w:p>
        </w:tc>
        <w:tc>
          <w:tcPr>
            <w:tcW w:w="1080" w:type="dxa"/>
          </w:tcPr>
          <w:p w:rsidR="00127DFD" w:rsidRPr="000A6549" w:rsidRDefault="00127DFD" w:rsidP="00AE7F65">
            <w:pPr>
              <w:rPr>
                <w:rFonts w:ascii="Arial" w:hAnsi="Arial" w:cs="Arial"/>
              </w:rPr>
            </w:pPr>
          </w:p>
          <w:p w:rsidR="00127DFD" w:rsidRPr="000A6549" w:rsidRDefault="00127DFD" w:rsidP="00070B46">
            <w:pPr>
              <w:jc w:val="center"/>
              <w:rPr>
                <w:rFonts w:ascii="Arial" w:hAnsi="Arial" w:cs="Arial"/>
              </w:rPr>
            </w:pPr>
            <w:r w:rsidRPr="000A6549">
              <w:rPr>
                <w:rFonts w:ascii="Arial" w:hAnsi="Arial" w:cs="Arial"/>
              </w:rPr>
              <w:t>$3,000</w:t>
            </w:r>
          </w:p>
        </w:tc>
        <w:tc>
          <w:tcPr>
            <w:tcW w:w="1260" w:type="dxa"/>
          </w:tcPr>
          <w:p w:rsidR="00127DFD" w:rsidRPr="000A6549" w:rsidRDefault="00127DFD" w:rsidP="00AE7F65">
            <w:pPr>
              <w:rPr>
                <w:rFonts w:ascii="Arial" w:hAnsi="Arial" w:cs="Arial"/>
              </w:rPr>
            </w:pPr>
          </w:p>
          <w:p w:rsidR="00127DFD" w:rsidRPr="000A6549" w:rsidRDefault="00127DFD" w:rsidP="00070B46">
            <w:pPr>
              <w:jc w:val="center"/>
              <w:rPr>
                <w:rFonts w:ascii="Arial" w:hAnsi="Arial" w:cs="Arial"/>
              </w:rPr>
            </w:pPr>
            <w:r w:rsidRPr="000A6549">
              <w:rPr>
                <w:rFonts w:ascii="Arial" w:hAnsi="Arial" w:cs="Arial"/>
              </w:rPr>
              <w:t>$660</w:t>
            </w:r>
          </w:p>
        </w:tc>
        <w:tc>
          <w:tcPr>
            <w:tcW w:w="1620" w:type="dxa"/>
          </w:tcPr>
          <w:p w:rsidR="00127DFD" w:rsidRPr="000A6549" w:rsidRDefault="00127DFD" w:rsidP="00AE7F65">
            <w:pPr>
              <w:rPr>
                <w:rFonts w:ascii="Arial" w:hAnsi="Arial" w:cs="Arial"/>
              </w:rPr>
            </w:pPr>
          </w:p>
          <w:p w:rsidR="00127DFD" w:rsidRPr="000A6549" w:rsidRDefault="00127DFD" w:rsidP="00070B46">
            <w:pPr>
              <w:jc w:val="center"/>
              <w:rPr>
                <w:rFonts w:ascii="Arial" w:hAnsi="Arial" w:cs="Arial"/>
              </w:rPr>
            </w:pPr>
            <w:r w:rsidRPr="000A6549">
              <w:rPr>
                <w:rFonts w:ascii="Arial" w:hAnsi="Arial" w:cs="Arial"/>
              </w:rPr>
              <w:t>$3,660</w:t>
            </w:r>
          </w:p>
        </w:tc>
      </w:tr>
      <w:tr w:rsidR="00127DFD" w:rsidRPr="000A6549" w:rsidTr="00C93BDB">
        <w:tc>
          <w:tcPr>
            <w:tcW w:w="1890" w:type="dxa"/>
          </w:tcPr>
          <w:p w:rsidR="00127DFD" w:rsidRPr="000A6549" w:rsidRDefault="00127DFD" w:rsidP="00AE7F65">
            <w:pPr>
              <w:rPr>
                <w:rFonts w:ascii="Arial" w:hAnsi="Arial" w:cs="Arial"/>
              </w:rPr>
            </w:pPr>
          </w:p>
        </w:tc>
        <w:tc>
          <w:tcPr>
            <w:tcW w:w="1530" w:type="dxa"/>
          </w:tcPr>
          <w:p w:rsidR="00127DFD" w:rsidRPr="000A6549" w:rsidRDefault="00127DFD" w:rsidP="00AE7F65">
            <w:pPr>
              <w:rPr>
                <w:rFonts w:ascii="Arial" w:hAnsi="Arial" w:cs="Arial"/>
              </w:rPr>
            </w:pPr>
          </w:p>
        </w:tc>
        <w:tc>
          <w:tcPr>
            <w:tcW w:w="990" w:type="dxa"/>
          </w:tcPr>
          <w:p w:rsidR="00127DFD" w:rsidRPr="000A6549" w:rsidRDefault="00127DFD" w:rsidP="00AE7F65">
            <w:pPr>
              <w:rPr>
                <w:rFonts w:ascii="Arial" w:hAnsi="Arial" w:cs="Arial"/>
              </w:rPr>
            </w:pPr>
          </w:p>
        </w:tc>
        <w:tc>
          <w:tcPr>
            <w:tcW w:w="990" w:type="dxa"/>
          </w:tcPr>
          <w:p w:rsidR="00127DFD" w:rsidRPr="000A6549" w:rsidRDefault="00127DFD" w:rsidP="00AE7F65">
            <w:pPr>
              <w:rPr>
                <w:rFonts w:ascii="Arial" w:hAnsi="Arial" w:cs="Arial"/>
              </w:rPr>
            </w:pPr>
          </w:p>
        </w:tc>
        <w:tc>
          <w:tcPr>
            <w:tcW w:w="900" w:type="dxa"/>
          </w:tcPr>
          <w:p w:rsidR="00127DFD" w:rsidRPr="000A6549" w:rsidRDefault="00127DFD" w:rsidP="00AE7F65">
            <w:pPr>
              <w:rPr>
                <w:rFonts w:ascii="Arial" w:hAnsi="Arial" w:cs="Arial"/>
              </w:rPr>
            </w:pPr>
          </w:p>
        </w:tc>
        <w:tc>
          <w:tcPr>
            <w:tcW w:w="1080" w:type="dxa"/>
          </w:tcPr>
          <w:p w:rsidR="00127DFD" w:rsidRPr="000A6549" w:rsidRDefault="00127DFD" w:rsidP="00AE7F65">
            <w:pPr>
              <w:rPr>
                <w:rFonts w:ascii="Arial" w:hAnsi="Arial" w:cs="Arial"/>
              </w:rPr>
            </w:pPr>
          </w:p>
        </w:tc>
        <w:tc>
          <w:tcPr>
            <w:tcW w:w="1260" w:type="dxa"/>
          </w:tcPr>
          <w:p w:rsidR="00127DFD" w:rsidRPr="000A6549" w:rsidRDefault="00127DFD" w:rsidP="00AE7F65">
            <w:pPr>
              <w:rPr>
                <w:rFonts w:ascii="Arial" w:hAnsi="Arial" w:cs="Arial"/>
              </w:rPr>
            </w:pPr>
          </w:p>
        </w:tc>
        <w:tc>
          <w:tcPr>
            <w:tcW w:w="1620" w:type="dxa"/>
          </w:tcPr>
          <w:p w:rsidR="00127DFD" w:rsidRPr="000A6549" w:rsidRDefault="00127DFD" w:rsidP="00AE7F65">
            <w:pPr>
              <w:rPr>
                <w:rFonts w:ascii="Arial" w:hAnsi="Arial" w:cs="Arial"/>
              </w:rPr>
            </w:pPr>
          </w:p>
        </w:tc>
      </w:tr>
      <w:tr w:rsidR="00127DFD" w:rsidRPr="000A6549" w:rsidTr="00C93BDB">
        <w:tc>
          <w:tcPr>
            <w:tcW w:w="1890" w:type="dxa"/>
          </w:tcPr>
          <w:p w:rsidR="00127DFD" w:rsidRPr="000A6549" w:rsidRDefault="00127DFD" w:rsidP="00AE7F65">
            <w:pPr>
              <w:rPr>
                <w:rFonts w:ascii="Arial" w:hAnsi="Arial" w:cs="Arial"/>
              </w:rPr>
            </w:pPr>
          </w:p>
        </w:tc>
        <w:tc>
          <w:tcPr>
            <w:tcW w:w="1530" w:type="dxa"/>
          </w:tcPr>
          <w:p w:rsidR="00127DFD" w:rsidRPr="000A6549" w:rsidRDefault="00127DFD" w:rsidP="00AE7F65">
            <w:pPr>
              <w:rPr>
                <w:rFonts w:ascii="Arial" w:hAnsi="Arial" w:cs="Arial"/>
              </w:rPr>
            </w:pPr>
          </w:p>
        </w:tc>
        <w:tc>
          <w:tcPr>
            <w:tcW w:w="990" w:type="dxa"/>
          </w:tcPr>
          <w:p w:rsidR="00127DFD" w:rsidRPr="000A6549" w:rsidRDefault="00127DFD" w:rsidP="00AE7F65">
            <w:pPr>
              <w:rPr>
                <w:rFonts w:ascii="Arial" w:hAnsi="Arial" w:cs="Arial"/>
              </w:rPr>
            </w:pPr>
          </w:p>
        </w:tc>
        <w:tc>
          <w:tcPr>
            <w:tcW w:w="990" w:type="dxa"/>
          </w:tcPr>
          <w:p w:rsidR="00127DFD" w:rsidRPr="000A6549" w:rsidRDefault="00127DFD" w:rsidP="00AE7F65">
            <w:pPr>
              <w:rPr>
                <w:rFonts w:ascii="Arial" w:hAnsi="Arial" w:cs="Arial"/>
              </w:rPr>
            </w:pPr>
          </w:p>
        </w:tc>
        <w:tc>
          <w:tcPr>
            <w:tcW w:w="900" w:type="dxa"/>
          </w:tcPr>
          <w:p w:rsidR="00127DFD" w:rsidRPr="000A6549" w:rsidRDefault="00127DFD" w:rsidP="00AE7F65">
            <w:pPr>
              <w:rPr>
                <w:rFonts w:ascii="Arial" w:hAnsi="Arial" w:cs="Arial"/>
              </w:rPr>
            </w:pPr>
          </w:p>
        </w:tc>
        <w:tc>
          <w:tcPr>
            <w:tcW w:w="1080" w:type="dxa"/>
          </w:tcPr>
          <w:p w:rsidR="00127DFD" w:rsidRPr="000A6549" w:rsidRDefault="00127DFD" w:rsidP="00AE7F65">
            <w:pPr>
              <w:rPr>
                <w:rFonts w:ascii="Arial" w:hAnsi="Arial" w:cs="Arial"/>
              </w:rPr>
            </w:pPr>
          </w:p>
        </w:tc>
        <w:tc>
          <w:tcPr>
            <w:tcW w:w="1260" w:type="dxa"/>
          </w:tcPr>
          <w:p w:rsidR="00127DFD" w:rsidRPr="000A6549" w:rsidRDefault="00127DFD" w:rsidP="00AE7F65">
            <w:pPr>
              <w:rPr>
                <w:rFonts w:ascii="Arial" w:hAnsi="Arial" w:cs="Arial"/>
              </w:rPr>
            </w:pPr>
          </w:p>
        </w:tc>
        <w:tc>
          <w:tcPr>
            <w:tcW w:w="1620" w:type="dxa"/>
          </w:tcPr>
          <w:p w:rsidR="00127DFD" w:rsidRPr="000A6549" w:rsidRDefault="00127DFD" w:rsidP="00AE7F65">
            <w:pPr>
              <w:rPr>
                <w:rFonts w:ascii="Arial" w:hAnsi="Arial" w:cs="Arial"/>
              </w:rPr>
            </w:pPr>
          </w:p>
        </w:tc>
      </w:tr>
      <w:tr w:rsidR="00127DFD" w:rsidRPr="000A6549" w:rsidTr="00C93BDB">
        <w:tc>
          <w:tcPr>
            <w:tcW w:w="1890" w:type="dxa"/>
          </w:tcPr>
          <w:p w:rsidR="00127DFD" w:rsidRPr="000A6549" w:rsidRDefault="00127DFD" w:rsidP="00AE7F65">
            <w:pPr>
              <w:rPr>
                <w:rFonts w:ascii="Arial" w:hAnsi="Arial" w:cs="Arial"/>
              </w:rPr>
            </w:pPr>
          </w:p>
        </w:tc>
        <w:tc>
          <w:tcPr>
            <w:tcW w:w="1530" w:type="dxa"/>
          </w:tcPr>
          <w:p w:rsidR="00127DFD" w:rsidRPr="000A6549" w:rsidRDefault="00127DFD" w:rsidP="00AE7F65">
            <w:pPr>
              <w:rPr>
                <w:rFonts w:ascii="Arial" w:hAnsi="Arial" w:cs="Arial"/>
              </w:rPr>
            </w:pPr>
          </w:p>
        </w:tc>
        <w:tc>
          <w:tcPr>
            <w:tcW w:w="990" w:type="dxa"/>
          </w:tcPr>
          <w:p w:rsidR="00127DFD" w:rsidRPr="000A6549" w:rsidRDefault="00127DFD" w:rsidP="00AE7F65">
            <w:pPr>
              <w:rPr>
                <w:rFonts w:ascii="Arial" w:hAnsi="Arial" w:cs="Arial"/>
              </w:rPr>
            </w:pPr>
          </w:p>
        </w:tc>
        <w:tc>
          <w:tcPr>
            <w:tcW w:w="990" w:type="dxa"/>
          </w:tcPr>
          <w:p w:rsidR="00127DFD" w:rsidRPr="000A6549" w:rsidRDefault="00127DFD" w:rsidP="00AE7F65">
            <w:pPr>
              <w:rPr>
                <w:rFonts w:ascii="Arial" w:hAnsi="Arial" w:cs="Arial"/>
              </w:rPr>
            </w:pPr>
          </w:p>
        </w:tc>
        <w:tc>
          <w:tcPr>
            <w:tcW w:w="900" w:type="dxa"/>
          </w:tcPr>
          <w:p w:rsidR="00127DFD" w:rsidRPr="000A6549" w:rsidRDefault="00127DFD" w:rsidP="00AE7F65">
            <w:pPr>
              <w:rPr>
                <w:rFonts w:ascii="Arial" w:hAnsi="Arial" w:cs="Arial"/>
              </w:rPr>
            </w:pPr>
          </w:p>
        </w:tc>
        <w:tc>
          <w:tcPr>
            <w:tcW w:w="1080" w:type="dxa"/>
          </w:tcPr>
          <w:p w:rsidR="00127DFD" w:rsidRPr="000A6549" w:rsidRDefault="00127DFD" w:rsidP="00AE7F65">
            <w:pPr>
              <w:rPr>
                <w:rFonts w:ascii="Arial" w:hAnsi="Arial" w:cs="Arial"/>
              </w:rPr>
            </w:pPr>
          </w:p>
        </w:tc>
        <w:tc>
          <w:tcPr>
            <w:tcW w:w="1260" w:type="dxa"/>
          </w:tcPr>
          <w:p w:rsidR="00127DFD" w:rsidRPr="000A6549" w:rsidRDefault="00127DFD" w:rsidP="00AE7F65">
            <w:pPr>
              <w:rPr>
                <w:rFonts w:ascii="Arial" w:hAnsi="Arial" w:cs="Arial"/>
              </w:rPr>
            </w:pPr>
          </w:p>
        </w:tc>
        <w:tc>
          <w:tcPr>
            <w:tcW w:w="1620" w:type="dxa"/>
          </w:tcPr>
          <w:p w:rsidR="00127DFD" w:rsidRPr="000A6549" w:rsidRDefault="00127DFD" w:rsidP="00AE7F65">
            <w:pPr>
              <w:rPr>
                <w:rFonts w:ascii="Arial" w:hAnsi="Arial" w:cs="Arial"/>
              </w:rPr>
            </w:pPr>
          </w:p>
        </w:tc>
      </w:tr>
      <w:tr w:rsidR="00127DFD" w:rsidRPr="000A6549" w:rsidTr="00C93BDB">
        <w:tc>
          <w:tcPr>
            <w:tcW w:w="8640" w:type="dxa"/>
            <w:gridSpan w:val="7"/>
            <w:tcBorders>
              <w:bottom w:val="single" w:sz="12" w:space="0" w:color="auto"/>
            </w:tcBorders>
          </w:tcPr>
          <w:p w:rsidR="00127DFD" w:rsidRPr="000A6549" w:rsidRDefault="00127DFD" w:rsidP="00AE7F65">
            <w:pPr>
              <w:rPr>
                <w:rFonts w:ascii="Arial" w:hAnsi="Arial" w:cs="Arial"/>
              </w:rPr>
            </w:pPr>
            <w:r w:rsidRPr="000A6549">
              <w:rPr>
                <w:rFonts w:ascii="Arial" w:hAnsi="Arial" w:cs="Arial"/>
                <w:b/>
              </w:rPr>
              <w:t>Total Children’s Salary Requested</w:t>
            </w:r>
          </w:p>
        </w:tc>
        <w:tc>
          <w:tcPr>
            <w:tcW w:w="1620" w:type="dxa"/>
            <w:tcBorders>
              <w:bottom w:val="single" w:sz="12" w:space="0" w:color="auto"/>
            </w:tcBorders>
          </w:tcPr>
          <w:p w:rsidR="00127DFD" w:rsidRPr="000A6549" w:rsidRDefault="00127DFD" w:rsidP="00070B46">
            <w:pPr>
              <w:jc w:val="center"/>
              <w:rPr>
                <w:rFonts w:ascii="Arial" w:hAnsi="Arial" w:cs="Arial"/>
                <w:b/>
              </w:rPr>
            </w:pPr>
            <w:r w:rsidRPr="000A6549">
              <w:rPr>
                <w:rFonts w:ascii="Arial" w:hAnsi="Arial" w:cs="Arial"/>
                <w:b/>
              </w:rPr>
              <w:t>$6,710</w:t>
            </w:r>
          </w:p>
        </w:tc>
      </w:tr>
    </w:tbl>
    <w:p w:rsidR="00127DFD" w:rsidRPr="000A6549" w:rsidRDefault="00127DFD" w:rsidP="00127DFD">
      <w:pPr>
        <w:rPr>
          <w:rFonts w:ascii="Arial" w:hAnsi="Arial" w:cs="Arial"/>
          <w:b/>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90"/>
        <w:gridCol w:w="1530"/>
        <w:gridCol w:w="2070"/>
        <w:gridCol w:w="1080"/>
        <w:gridCol w:w="1080"/>
        <w:gridCol w:w="990"/>
        <w:gridCol w:w="1620"/>
      </w:tblGrid>
      <w:tr w:rsidR="00127DFD" w:rsidRPr="000A6549" w:rsidTr="00C93BDB">
        <w:tc>
          <w:tcPr>
            <w:tcW w:w="10260" w:type="dxa"/>
            <w:gridSpan w:val="7"/>
            <w:tcBorders>
              <w:bottom w:val="single" w:sz="4" w:space="0" w:color="auto"/>
            </w:tcBorders>
          </w:tcPr>
          <w:p w:rsidR="00127DFD" w:rsidRPr="000A6549" w:rsidRDefault="00127DFD" w:rsidP="00AE7F65">
            <w:pPr>
              <w:rPr>
                <w:rFonts w:ascii="Arial" w:hAnsi="Arial" w:cs="Arial"/>
                <w:b/>
              </w:rPr>
            </w:pPr>
            <w:r w:rsidRPr="000A6549">
              <w:rPr>
                <w:rFonts w:ascii="Arial" w:hAnsi="Arial" w:cs="Arial"/>
                <w:b/>
              </w:rPr>
              <w:t xml:space="preserve">Consultant/Non-Children’s Personnel Costs </w:t>
            </w:r>
          </w:p>
        </w:tc>
      </w:tr>
      <w:tr w:rsidR="00127DFD" w:rsidRPr="000A6549" w:rsidTr="00C93BDB">
        <w:tc>
          <w:tcPr>
            <w:tcW w:w="1890" w:type="dxa"/>
            <w:tcBorders>
              <w:bottom w:val="single" w:sz="12" w:space="0" w:color="auto"/>
            </w:tcBorders>
            <w:shd w:val="clear" w:color="auto" w:fill="E6E6E6"/>
          </w:tcPr>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p>
          <w:p w:rsidR="00127DFD" w:rsidRPr="00D25EF2" w:rsidRDefault="00127DFD" w:rsidP="00070B46">
            <w:pPr>
              <w:jc w:val="center"/>
              <w:rPr>
                <w:rFonts w:ascii="Arial" w:hAnsi="Arial" w:cs="Arial"/>
                <w:szCs w:val="24"/>
              </w:rPr>
            </w:pPr>
            <w:r w:rsidRPr="00D25EF2">
              <w:rPr>
                <w:rFonts w:ascii="Arial" w:hAnsi="Arial" w:cs="Arial"/>
                <w:szCs w:val="24"/>
              </w:rPr>
              <w:t>Name</w:t>
            </w:r>
          </w:p>
        </w:tc>
        <w:tc>
          <w:tcPr>
            <w:tcW w:w="1530" w:type="dxa"/>
            <w:tcBorders>
              <w:bottom w:val="single" w:sz="12" w:space="0" w:color="auto"/>
            </w:tcBorders>
            <w:shd w:val="clear" w:color="auto" w:fill="E6E6E6"/>
          </w:tcPr>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p>
          <w:p w:rsidR="00127DFD" w:rsidRPr="00D25EF2" w:rsidRDefault="00127DFD" w:rsidP="00070B46">
            <w:pPr>
              <w:jc w:val="center"/>
              <w:rPr>
                <w:rFonts w:ascii="Arial" w:hAnsi="Arial" w:cs="Arial"/>
                <w:szCs w:val="24"/>
              </w:rPr>
            </w:pPr>
            <w:r w:rsidRPr="00D25EF2">
              <w:rPr>
                <w:rFonts w:ascii="Arial" w:hAnsi="Arial" w:cs="Arial"/>
                <w:szCs w:val="24"/>
              </w:rPr>
              <w:t>Role on</w:t>
            </w:r>
          </w:p>
          <w:p w:rsidR="00127DFD" w:rsidRPr="000A6549" w:rsidRDefault="00127DFD" w:rsidP="00070B46">
            <w:pPr>
              <w:jc w:val="center"/>
              <w:rPr>
                <w:rFonts w:ascii="Arial" w:hAnsi="Arial" w:cs="Arial"/>
                <w:b/>
                <w:sz w:val="20"/>
              </w:rPr>
            </w:pPr>
            <w:r w:rsidRPr="00D25EF2">
              <w:rPr>
                <w:rFonts w:ascii="Arial" w:hAnsi="Arial" w:cs="Arial"/>
                <w:szCs w:val="24"/>
              </w:rPr>
              <w:t>Project</w:t>
            </w:r>
          </w:p>
        </w:tc>
        <w:tc>
          <w:tcPr>
            <w:tcW w:w="2070" w:type="dxa"/>
            <w:tcBorders>
              <w:bottom w:val="single" w:sz="12" w:space="0" w:color="auto"/>
            </w:tcBorders>
            <w:shd w:val="clear" w:color="auto" w:fill="E6E6E6"/>
          </w:tcPr>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p>
        </w:tc>
        <w:tc>
          <w:tcPr>
            <w:tcW w:w="1080" w:type="dxa"/>
            <w:tcBorders>
              <w:bottom w:val="single" w:sz="12" w:space="0" w:color="auto"/>
            </w:tcBorders>
            <w:shd w:val="clear" w:color="auto" w:fill="E6E6E6"/>
          </w:tcPr>
          <w:p w:rsidR="00127DFD" w:rsidRPr="000A6549" w:rsidRDefault="00127DFD" w:rsidP="00070B46">
            <w:pPr>
              <w:jc w:val="center"/>
              <w:rPr>
                <w:rFonts w:ascii="Arial" w:hAnsi="Arial" w:cs="Arial"/>
                <w:b/>
                <w:sz w:val="20"/>
              </w:rPr>
            </w:pPr>
          </w:p>
        </w:tc>
        <w:tc>
          <w:tcPr>
            <w:tcW w:w="1080" w:type="dxa"/>
            <w:tcBorders>
              <w:bottom w:val="single" w:sz="12" w:space="0" w:color="auto"/>
            </w:tcBorders>
            <w:shd w:val="clear" w:color="auto" w:fill="E6E6E6"/>
          </w:tcPr>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p>
        </w:tc>
        <w:tc>
          <w:tcPr>
            <w:tcW w:w="990" w:type="dxa"/>
            <w:tcBorders>
              <w:bottom w:val="single" w:sz="12" w:space="0" w:color="auto"/>
            </w:tcBorders>
            <w:shd w:val="clear" w:color="auto" w:fill="E6E6E6"/>
          </w:tcPr>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p>
        </w:tc>
        <w:tc>
          <w:tcPr>
            <w:tcW w:w="1620" w:type="dxa"/>
            <w:tcBorders>
              <w:bottom w:val="single" w:sz="12" w:space="0" w:color="auto"/>
            </w:tcBorders>
            <w:shd w:val="clear" w:color="auto" w:fill="E6E6E6"/>
          </w:tcPr>
          <w:p w:rsidR="00127DFD" w:rsidRPr="000A6549" w:rsidRDefault="00127DFD" w:rsidP="00070B46">
            <w:pPr>
              <w:jc w:val="center"/>
              <w:rPr>
                <w:rFonts w:ascii="Arial" w:hAnsi="Arial" w:cs="Arial"/>
                <w:b/>
                <w:sz w:val="20"/>
              </w:rPr>
            </w:pPr>
          </w:p>
          <w:p w:rsidR="00127DFD" w:rsidRPr="000A6549" w:rsidRDefault="00127DFD" w:rsidP="00070B46">
            <w:pPr>
              <w:jc w:val="center"/>
              <w:rPr>
                <w:rFonts w:ascii="Arial" w:hAnsi="Arial" w:cs="Arial"/>
                <w:b/>
                <w:sz w:val="20"/>
              </w:rPr>
            </w:pPr>
          </w:p>
          <w:p w:rsidR="00127DFD" w:rsidRPr="00D25EF2" w:rsidRDefault="00127DFD" w:rsidP="00070B46">
            <w:pPr>
              <w:jc w:val="center"/>
              <w:rPr>
                <w:rFonts w:ascii="Arial" w:hAnsi="Arial" w:cs="Arial"/>
                <w:szCs w:val="24"/>
              </w:rPr>
            </w:pPr>
            <w:r w:rsidRPr="00D25EF2">
              <w:rPr>
                <w:rFonts w:ascii="Arial" w:hAnsi="Arial" w:cs="Arial"/>
                <w:szCs w:val="24"/>
              </w:rPr>
              <w:t>Total Salary Requested</w:t>
            </w:r>
          </w:p>
        </w:tc>
      </w:tr>
      <w:tr w:rsidR="00127DFD" w:rsidRPr="000A6549" w:rsidTr="00C93BDB">
        <w:tc>
          <w:tcPr>
            <w:tcW w:w="1890" w:type="dxa"/>
            <w:tcBorders>
              <w:top w:val="single" w:sz="12" w:space="0" w:color="auto"/>
            </w:tcBorders>
          </w:tcPr>
          <w:p w:rsidR="00127DFD" w:rsidRPr="000A6549" w:rsidRDefault="00127DFD" w:rsidP="00AE7F65">
            <w:pPr>
              <w:rPr>
                <w:rFonts w:ascii="Arial" w:hAnsi="Arial" w:cs="Arial"/>
              </w:rPr>
            </w:pPr>
            <w:r w:rsidRPr="000A6549">
              <w:rPr>
                <w:rFonts w:ascii="Arial" w:hAnsi="Arial" w:cs="Arial"/>
              </w:rPr>
              <w:t>John Doe</w:t>
            </w:r>
          </w:p>
        </w:tc>
        <w:tc>
          <w:tcPr>
            <w:tcW w:w="1530" w:type="dxa"/>
            <w:tcBorders>
              <w:top w:val="single" w:sz="12" w:space="0" w:color="auto"/>
            </w:tcBorders>
          </w:tcPr>
          <w:p w:rsidR="00127DFD" w:rsidRPr="000A6549" w:rsidRDefault="00127DFD" w:rsidP="00AE7F65">
            <w:pPr>
              <w:rPr>
                <w:rFonts w:ascii="Arial" w:hAnsi="Arial" w:cs="Arial"/>
              </w:rPr>
            </w:pPr>
            <w:r w:rsidRPr="000A6549">
              <w:rPr>
                <w:rFonts w:ascii="Arial" w:hAnsi="Arial" w:cs="Arial"/>
              </w:rPr>
              <w:t>statistician</w:t>
            </w:r>
          </w:p>
        </w:tc>
        <w:tc>
          <w:tcPr>
            <w:tcW w:w="2070" w:type="dxa"/>
            <w:tcBorders>
              <w:top w:val="single" w:sz="12" w:space="0" w:color="auto"/>
            </w:tcBorders>
          </w:tcPr>
          <w:p w:rsidR="00127DFD" w:rsidRPr="000A6549" w:rsidRDefault="00127DFD" w:rsidP="00AE7F65">
            <w:pPr>
              <w:rPr>
                <w:rFonts w:ascii="Arial" w:hAnsi="Arial" w:cs="Arial"/>
              </w:rPr>
            </w:pPr>
          </w:p>
        </w:tc>
        <w:tc>
          <w:tcPr>
            <w:tcW w:w="1080" w:type="dxa"/>
            <w:tcBorders>
              <w:top w:val="single" w:sz="12" w:space="0" w:color="auto"/>
            </w:tcBorders>
          </w:tcPr>
          <w:p w:rsidR="00127DFD" w:rsidRPr="000A6549" w:rsidRDefault="00127DFD" w:rsidP="00AE7F65">
            <w:pPr>
              <w:rPr>
                <w:rFonts w:ascii="Arial" w:hAnsi="Arial" w:cs="Arial"/>
              </w:rPr>
            </w:pPr>
          </w:p>
        </w:tc>
        <w:tc>
          <w:tcPr>
            <w:tcW w:w="1080" w:type="dxa"/>
            <w:tcBorders>
              <w:top w:val="single" w:sz="12" w:space="0" w:color="auto"/>
            </w:tcBorders>
          </w:tcPr>
          <w:p w:rsidR="00127DFD" w:rsidRPr="000A6549" w:rsidRDefault="00127DFD" w:rsidP="00AE7F65">
            <w:pPr>
              <w:rPr>
                <w:rFonts w:ascii="Arial" w:hAnsi="Arial" w:cs="Arial"/>
              </w:rPr>
            </w:pPr>
          </w:p>
        </w:tc>
        <w:tc>
          <w:tcPr>
            <w:tcW w:w="990" w:type="dxa"/>
            <w:tcBorders>
              <w:top w:val="single" w:sz="12" w:space="0" w:color="auto"/>
            </w:tcBorders>
          </w:tcPr>
          <w:p w:rsidR="00127DFD" w:rsidRPr="000A6549" w:rsidRDefault="00127DFD" w:rsidP="00AE7F65">
            <w:pPr>
              <w:rPr>
                <w:rFonts w:ascii="Arial" w:hAnsi="Arial" w:cs="Arial"/>
              </w:rPr>
            </w:pPr>
          </w:p>
        </w:tc>
        <w:tc>
          <w:tcPr>
            <w:tcW w:w="1620" w:type="dxa"/>
            <w:tcBorders>
              <w:top w:val="single" w:sz="12" w:space="0" w:color="auto"/>
            </w:tcBorders>
          </w:tcPr>
          <w:p w:rsidR="00127DFD" w:rsidRPr="000A6549" w:rsidRDefault="00127DFD" w:rsidP="00070B46">
            <w:pPr>
              <w:jc w:val="center"/>
              <w:rPr>
                <w:rFonts w:ascii="Arial" w:hAnsi="Arial" w:cs="Arial"/>
              </w:rPr>
            </w:pPr>
            <w:r w:rsidRPr="000A6549">
              <w:rPr>
                <w:rFonts w:ascii="Arial" w:hAnsi="Arial" w:cs="Arial"/>
              </w:rPr>
              <w:t>$1,000</w:t>
            </w:r>
          </w:p>
        </w:tc>
      </w:tr>
      <w:tr w:rsidR="00127DFD" w:rsidRPr="000A6549" w:rsidTr="00C93BDB">
        <w:tc>
          <w:tcPr>
            <w:tcW w:w="1890" w:type="dxa"/>
          </w:tcPr>
          <w:p w:rsidR="00127DFD" w:rsidRPr="000A6549" w:rsidRDefault="00127DFD" w:rsidP="00AE7F65">
            <w:pPr>
              <w:rPr>
                <w:rFonts w:ascii="Arial" w:hAnsi="Arial" w:cs="Arial"/>
              </w:rPr>
            </w:pPr>
          </w:p>
        </w:tc>
        <w:tc>
          <w:tcPr>
            <w:tcW w:w="1530" w:type="dxa"/>
          </w:tcPr>
          <w:p w:rsidR="00127DFD" w:rsidRPr="000A6549" w:rsidRDefault="00127DFD" w:rsidP="00AE7F65">
            <w:pPr>
              <w:rPr>
                <w:rFonts w:ascii="Arial" w:hAnsi="Arial" w:cs="Arial"/>
              </w:rPr>
            </w:pPr>
          </w:p>
        </w:tc>
        <w:tc>
          <w:tcPr>
            <w:tcW w:w="2070" w:type="dxa"/>
          </w:tcPr>
          <w:p w:rsidR="00127DFD" w:rsidRPr="000A6549" w:rsidRDefault="00127DFD" w:rsidP="00AE7F65">
            <w:pPr>
              <w:rPr>
                <w:rFonts w:ascii="Arial" w:hAnsi="Arial" w:cs="Arial"/>
              </w:rPr>
            </w:pPr>
          </w:p>
        </w:tc>
        <w:tc>
          <w:tcPr>
            <w:tcW w:w="1080" w:type="dxa"/>
          </w:tcPr>
          <w:p w:rsidR="00127DFD" w:rsidRPr="000A6549" w:rsidRDefault="00127DFD" w:rsidP="00AE7F65">
            <w:pPr>
              <w:rPr>
                <w:rFonts w:ascii="Arial" w:hAnsi="Arial" w:cs="Arial"/>
              </w:rPr>
            </w:pPr>
          </w:p>
        </w:tc>
        <w:tc>
          <w:tcPr>
            <w:tcW w:w="1080" w:type="dxa"/>
          </w:tcPr>
          <w:p w:rsidR="00127DFD" w:rsidRPr="000A6549" w:rsidRDefault="00127DFD" w:rsidP="00AE7F65">
            <w:pPr>
              <w:rPr>
                <w:rFonts w:ascii="Arial" w:hAnsi="Arial" w:cs="Arial"/>
              </w:rPr>
            </w:pPr>
          </w:p>
        </w:tc>
        <w:tc>
          <w:tcPr>
            <w:tcW w:w="990" w:type="dxa"/>
          </w:tcPr>
          <w:p w:rsidR="00127DFD" w:rsidRPr="000A6549" w:rsidRDefault="00127DFD" w:rsidP="00AE7F65">
            <w:pPr>
              <w:rPr>
                <w:rFonts w:ascii="Arial" w:hAnsi="Arial" w:cs="Arial"/>
              </w:rPr>
            </w:pPr>
          </w:p>
        </w:tc>
        <w:tc>
          <w:tcPr>
            <w:tcW w:w="1620" w:type="dxa"/>
          </w:tcPr>
          <w:p w:rsidR="00127DFD" w:rsidRPr="000A6549" w:rsidRDefault="00127DFD" w:rsidP="00AE7F65">
            <w:pPr>
              <w:rPr>
                <w:rFonts w:ascii="Arial" w:hAnsi="Arial" w:cs="Arial"/>
              </w:rPr>
            </w:pPr>
          </w:p>
        </w:tc>
      </w:tr>
      <w:tr w:rsidR="00127DFD" w:rsidRPr="000A6549" w:rsidTr="00C93BDB">
        <w:tc>
          <w:tcPr>
            <w:tcW w:w="1890" w:type="dxa"/>
          </w:tcPr>
          <w:p w:rsidR="00127DFD" w:rsidRPr="000A6549" w:rsidRDefault="00127DFD" w:rsidP="00AE7F65">
            <w:pPr>
              <w:rPr>
                <w:rFonts w:ascii="Arial" w:hAnsi="Arial" w:cs="Arial"/>
              </w:rPr>
            </w:pPr>
          </w:p>
        </w:tc>
        <w:tc>
          <w:tcPr>
            <w:tcW w:w="1530" w:type="dxa"/>
          </w:tcPr>
          <w:p w:rsidR="00127DFD" w:rsidRPr="000A6549" w:rsidRDefault="00127DFD" w:rsidP="00AE7F65">
            <w:pPr>
              <w:rPr>
                <w:rFonts w:ascii="Arial" w:hAnsi="Arial" w:cs="Arial"/>
              </w:rPr>
            </w:pPr>
          </w:p>
        </w:tc>
        <w:tc>
          <w:tcPr>
            <w:tcW w:w="2070" w:type="dxa"/>
          </w:tcPr>
          <w:p w:rsidR="00127DFD" w:rsidRPr="000A6549" w:rsidRDefault="00127DFD" w:rsidP="00AE7F65">
            <w:pPr>
              <w:rPr>
                <w:rFonts w:ascii="Arial" w:hAnsi="Arial" w:cs="Arial"/>
              </w:rPr>
            </w:pPr>
          </w:p>
        </w:tc>
        <w:tc>
          <w:tcPr>
            <w:tcW w:w="1080" w:type="dxa"/>
          </w:tcPr>
          <w:p w:rsidR="00127DFD" w:rsidRPr="000A6549" w:rsidRDefault="00127DFD" w:rsidP="00AE7F65">
            <w:pPr>
              <w:rPr>
                <w:rFonts w:ascii="Arial" w:hAnsi="Arial" w:cs="Arial"/>
              </w:rPr>
            </w:pPr>
          </w:p>
        </w:tc>
        <w:tc>
          <w:tcPr>
            <w:tcW w:w="1080" w:type="dxa"/>
          </w:tcPr>
          <w:p w:rsidR="00127DFD" w:rsidRPr="000A6549" w:rsidRDefault="00127DFD" w:rsidP="00AE7F65">
            <w:pPr>
              <w:rPr>
                <w:rFonts w:ascii="Arial" w:hAnsi="Arial" w:cs="Arial"/>
              </w:rPr>
            </w:pPr>
          </w:p>
        </w:tc>
        <w:tc>
          <w:tcPr>
            <w:tcW w:w="990" w:type="dxa"/>
          </w:tcPr>
          <w:p w:rsidR="00127DFD" w:rsidRPr="000A6549" w:rsidRDefault="00127DFD" w:rsidP="00AE7F65">
            <w:pPr>
              <w:rPr>
                <w:rFonts w:ascii="Arial" w:hAnsi="Arial" w:cs="Arial"/>
              </w:rPr>
            </w:pPr>
          </w:p>
        </w:tc>
        <w:tc>
          <w:tcPr>
            <w:tcW w:w="1620" w:type="dxa"/>
          </w:tcPr>
          <w:p w:rsidR="00127DFD" w:rsidRPr="000A6549" w:rsidRDefault="00127DFD" w:rsidP="00AE7F65">
            <w:pPr>
              <w:rPr>
                <w:rFonts w:ascii="Arial" w:hAnsi="Arial" w:cs="Arial"/>
              </w:rPr>
            </w:pPr>
          </w:p>
        </w:tc>
      </w:tr>
      <w:tr w:rsidR="00127DFD" w:rsidRPr="000A6549" w:rsidTr="00C93BDB">
        <w:tc>
          <w:tcPr>
            <w:tcW w:w="1890" w:type="dxa"/>
            <w:tcBorders>
              <w:bottom w:val="single" w:sz="12" w:space="0" w:color="auto"/>
            </w:tcBorders>
          </w:tcPr>
          <w:p w:rsidR="00127DFD" w:rsidRPr="000A6549" w:rsidRDefault="00127DFD" w:rsidP="00AE7F65">
            <w:pPr>
              <w:rPr>
                <w:rFonts w:ascii="Arial" w:hAnsi="Arial" w:cs="Arial"/>
              </w:rPr>
            </w:pPr>
          </w:p>
        </w:tc>
        <w:tc>
          <w:tcPr>
            <w:tcW w:w="1530" w:type="dxa"/>
            <w:tcBorders>
              <w:bottom w:val="single" w:sz="12" w:space="0" w:color="auto"/>
            </w:tcBorders>
          </w:tcPr>
          <w:p w:rsidR="00127DFD" w:rsidRPr="000A6549" w:rsidRDefault="00127DFD" w:rsidP="00AE7F65">
            <w:pPr>
              <w:rPr>
                <w:rFonts w:ascii="Arial" w:hAnsi="Arial" w:cs="Arial"/>
              </w:rPr>
            </w:pPr>
          </w:p>
        </w:tc>
        <w:tc>
          <w:tcPr>
            <w:tcW w:w="2070" w:type="dxa"/>
            <w:tcBorders>
              <w:bottom w:val="single" w:sz="12" w:space="0" w:color="auto"/>
            </w:tcBorders>
          </w:tcPr>
          <w:p w:rsidR="00127DFD" w:rsidRPr="000A6549" w:rsidRDefault="00127DFD" w:rsidP="00AE7F65">
            <w:pPr>
              <w:rPr>
                <w:rFonts w:ascii="Arial" w:hAnsi="Arial" w:cs="Arial"/>
              </w:rPr>
            </w:pPr>
          </w:p>
        </w:tc>
        <w:tc>
          <w:tcPr>
            <w:tcW w:w="1080" w:type="dxa"/>
            <w:tcBorders>
              <w:bottom w:val="single" w:sz="12" w:space="0" w:color="auto"/>
            </w:tcBorders>
          </w:tcPr>
          <w:p w:rsidR="00127DFD" w:rsidRPr="000A6549" w:rsidRDefault="00127DFD" w:rsidP="00AE7F65">
            <w:pPr>
              <w:rPr>
                <w:rFonts w:ascii="Arial" w:hAnsi="Arial" w:cs="Arial"/>
              </w:rPr>
            </w:pPr>
          </w:p>
        </w:tc>
        <w:tc>
          <w:tcPr>
            <w:tcW w:w="1080" w:type="dxa"/>
            <w:tcBorders>
              <w:bottom w:val="single" w:sz="12" w:space="0" w:color="auto"/>
            </w:tcBorders>
          </w:tcPr>
          <w:p w:rsidR="00127DFD" w:rsidRPr="000A6549" w:rsidRDefault="00127DFD" w:rsidP="00AE7F65">
            <w:pPr>
              <w:rPr>
                <w:rFonts w:ascii="Arial" w:hAnsi="Arial" w:cs="Arial"/>
              </w:rPr>
            </w:pPr>
          </w:p>
        </w:tc>
        <w:tc>
          <w:tcPr>
            <w:tcW w:w="990" w:type="dxa"/>
            <w:tcBorders>
              <w:bottom w:val="single" w:sz="12" w:space="0" w:color="auto"/>
            </w:tcBorders>
          </w:tcPr>
          <w:p w:rsidR="00127DFD" w:rsidRPr="000A6549" w:rsidRDefault="00127DFD" w:rsidP="00AE7F65">
            <w:pPr>
              <w:rPr>
                <w:rFonts w:ascii="Arial" w:hAnsi="Arial" w:cs="Arial"/>
              </w:rPr>
            </w:pPr>
          </w:p>
        </w:tc>
        <w:tc>
          <w:tcPr>
            <w:tcW w:w="1620" w:type="dxa"/>
            <w:tcBorders>
              <w:bottom w:val="single" w:sz="12" w:space="0" w:color="auto"/>
            </w:tcBorders>
          </w:tcPr>
          <w:p w:rsidR="00127DFD" w:rsidRPr="000A6549" w:rsidRDefault="00127DFD" w:rsidP="00AE7F65">
            <w:pPr>
              <w:rPr>
                <w:rFonts w:ascii="Arial" w:hAnsi="Arial" w:cs="Arial"/>
              </w:rPr>
            </w:pPr>
          </w:p>
        </w:tc>
      </w:tr>
      <w:tr w:rsidR="00127DFD" w:rsidRPr="000A6549" w:rsidTr="00C93BDB">
        <w:tc>
          <w:tcPr>
            <w:tcW w:w="8640" w:type="dxa"/>
            <w:gridSpan w:val="6"/>
            <w:tcBorders>
              <w:top w:val="single" w:sz="12" w:space="0" w:color="auto"/>
            </w:tcBorders>
          </w:tcPr>
          <w:p w:rsidR="00127DFD" w:rsidRPr="000A6549" w:rsidRDefault="00127DFD" w:rsidP="00AE7F65">
            <w:pPr>
              <w:rPr>
                <w:rFonts w:ascii="Arial" w:hAnsi="Arial" w:cs="Arial"/>
                <w:b/>
              </w:rPr>
            </w:pPr>
            <w:r w:rsidRPr="000A6549">
              <w:rPr>
                <w:rFonts w:ascii="Arial" w:hAnsi="Arial" w:cs="Arial"/>
                <w:b/>
              </w:rPr>
              <w:t>Total Consultant/Non-Children’s Personnel Costs</w:t>
            </w:r>
          </w:p>
        </w:tc>
        <w:tc>
          <w:tcPr>
            <w:tcW w:w="1620" w:type="dxa"/>
            <w:tcBorders>
              <w:top w:val="single" w:sz="12" w:space="0" w:color="auto"/>
            </w:tcBorders>
          </w:tcPr>
          <w:p w:rsidR="00127DFD" w:rsidRPr="007E5397" w:rsidRDefault="00127DFD" w:rsidP="00070B46">
            <w:pPr>
              <w:jc w:val="center"/>
              <w:rPr>
                <w:rFonts w:ascii="Arial" w:hAnsi="Arial" w:cs="Arial"/>
              </w:rPr>
            </w:pPr>
            <w:r w:rsidRPr="007E5397">
              <w:rPr>
                <w:rFonts w:ascii="Arial" w:hAnsi="Arial" w:cs="Arial"/>
              </w:rPr>
              <w:t>$1,000</w:t>
            </w:r>
          </w:p>
        </w:tc>
      </w:tr>
    </w:tbl>
    <w:p w:rsidR="00127DFD" w:rsidRPr="000A6549" w:rsidRDefault="00127DFD" w:rsidP="00127DFD">
      <w:pPr>
        <w:rPr>
          <w:rFonts w:ascii="Arial" w:hAnsi="Arial" w:cs="Arial"/>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50"/>
        <w:gridCol w:w="2610"/>
      </w:tblGrid>
      <w:tr w:rsidR="00127DFD" w:rsidRPr="000A6549" w:rsidTr="00C93BDB">
        <w:tc>
          <w:tcPr>
            <w:tcW w:w="7650" w:type="dxa"/>
          </w:tcPr>
          <w:p w:rsidR="00127DFD" w:rsidRPr="000A6549" w:rsidRDefault="00127DFD" w:rsidP="00AE7F65">
            <w:pPr>
              <w:rPr>
                <w:rFonts w:ascii="Arial" w:hAnsi="Arial" w:cs="Arial"/>
                <w:b/>
              </w:rPr>
            </w:pPr>
            <w:r w:rsidRPr="000A6549">
              <w:rPr>
                <w:rFonts w:ascii="Arial" w:hAnsi="Arial" w:cs="Arial"/>
                <w:b/>
              </w:rPr>
              <w:t>Equipment (itemize):</w:t>
            </w:r>
          </w:p>
          <w:p w:rsidR="00CE0797" w:rsidRDefault="00127DFD" w:rsidP="00AE7F65">
            <w:pPr>
              <w:rPr>
                <w:rFonts w:ascii="Arial" w:hAnsi="Arial" w:cs="Arial"/>
              </w:rPr>
            </w:pPr>
            <w:r w:rsidRPr="000A6549">
              <w:rPr>
                <w:rFonts w:ascii="Arial" w:hAnsi="Arial" w:cs="Arial"/>
              </w:rPr>
              <w:t>None</w:t>
            </w:r>
          </w:p>
          <w:p w:rsidR="00127DFD" w:rsidRPr="00CE0797" w:rsidRDefault="00127DFD" w:rsidP="00CE0797">
            <w:pPr>
              <w:rPr>
                <w:rFonts w:ascii="Arial" w:hAnsi="Arial" w:cs="Arial"/>
              </w:rPr>
            </w:pPr>
          </w:p>
        </w:tc>
        <w:tc>
          <w:tcPr>
            <w:tcW w:w="2610" w:type="dxa"/>
          </w:tcPr>
          <w:p w:rsidR="00127DFD" w:rsidRPr="000A6549" w:rsidRDefault="00127DFD" w:rsidP="00AE7F65">
            <w:pPr>
              <w:rPr>
                <w:rFonts w:ascii="Arial" w:hAnsi="Arial" w:cs="Arial"/>
              </w:rPr>
            </w:pPr>
          </w:p>
          <w:p w:rsidR="00127DFD" w:rsidRPr="007E5397" w:rsidRDefault="000C6B19" w:rsidP="00CE0797">
            <w:pPr>
              <w:rPr>
                <w:rFonts w:ascii="Arial" w:hAnsi="Arial" w:cs="Arial"/>
              </w:rPr>
            </w:pPr>
            <w:r>
              <w:rPr>
                <w:rFonts w:ascii="Arial" w:hAnsi="Arial" w:cs="Arial"/>
                <w:b/>
              </w:rPr>
              <w:t xml:space="preserve">            </w:t>
            </w:r>
            <w:r w:rsidRPr="007E5397">
              <w:rPr>
                <w:rFonts w:ascii="Arial" w:hAnsi="Arial" w:cs="Arial"/>
              </w:rPr>
              <w:t xml:space="preserve"> </w:t>
            </w:r>
            <w:r w:rsidR="00127DFD" w:rsidRPr="007E5397">
              <w:rPr>
                <w:rFonts w:ascii="Arial" w:hAnsi="Arial" w:cs="Arial"/>
              </w:rPr>
              <w:t>0</w:t>
            </w:r>
          </w:p>
        </w:tc>
      </w:tr>
      <w:tr w:rsidR="00127DFD" w:rsidRPr="000A6549" w:rsidTr="00C93BDB">
        <w:tc>
          <w:tcPr>
            <w:tcW w:w="7650" w:type="dxa"/>
          </w:tcPr>
          <w:p w:rsidR="00127DFD" w:rsidRPr="000A6549" w:rsidRDefault="00127DFD" w:rsidP="00AE7F65">
            <w:pPr>
              <w:rPr>
                <w:rFonts w:ascii="Arial" w:hAnsi="Arial" w:cs="Arial"/>
                <w:b/>
              </w:rPr>
            </w:pPr>
            <w:r w:rsidRPr="000A6549">
              <w:rPr>
                <w:rFonts w:ascii="Arial" w:hAnsi="Arial" w:cs="Arial"/>
                <w:b/>
              </w:rPr>
              <w:t>Supplies (itemize by category):</w:t>
            </w:r>
          </w:p>
          <w:p w:rsidR="00127DFD" w:rsidRPr="000A6549" w:rsidRDefault="00127DFD" w:rsidP="00AE7F65">
            <w:pPr>
              <w:rPr>
                <w:rFonts w:ascii="Arial" w:hAnsi="Arial" w:cs="Arial"/>
              </w:rPr>
            </w:pPr>
            <w:r w:rsidRPr="000A6549">
              <w:rPr>
                <w:rFonts w:ascii="Arial" w:hAnsi="Arial" w:cs="Arial"/>
              </w:rPr>
              <w:t>Optical Disks 10 @ $25 = $250</w:t>
            </w:r>
          </w:p>
          <w:p w:rsidR="00127DFD" w:rsidRPr="000A6549" w:rsidRDefault="00127DFD" w:rsidP="00AE7F65">
            <w:pPr>
              <w:rPr>
                <w:rFonts w:ascii="Arial" w:hAnsi="Arial" w:cs="Arial"/>
              </w:rPr>
            </w:pPr>
            <w:r w:rsidRPr="000A6549">
              <w:rPr>
                <w:rFonts w:ascii="Arial" w:hAnsi="Arial" w:cs="Arial"/>
              </w:rPr>
              <w:t>Questionnaires and Surveys  $850</w:t>
            </w:r>
          </w:p>
          <w:p w:rsidR="00127DFD" w:rsidRPr="000A6549" w:rsidRDefault="00127DFD" w:rsidP="00AE7F65">
            <w:pPr>
              <w:rPr>
                <w:rFonts w:ascii="Arial" w:hAnsi="Arial" w:cs="Arial"/>
              </w:rPr>
            </w:pPr>
            <w:r w:rsidRPr="000A6549">
              <w:rPr>
                <w:rFonts w:ascii="Arial" w:hAnsi="Arial" w:cs="Arial"/>
              </w:rPr>
              <w:t>Office Supplies $200</w:t>
            </w:r>
          </w:p>
          <w:p w:rsidR="00127DFD" w:rsidRPr="000A6549" w:rsidRDefault="00127DFD" w:rsidP="00AE7F65">
            <w:pPr>
              <w:rPr>
                <w:rFonts w:ascii="Arial" w:hAnsi="Arial" w:cs="Arial"/>
              </w:rPr>
            </w:pPr>
            <w:r w:rsidRPr="000A6549">
              <w:rPr>
                <w:rFonts w:ascii="Arial" w:hAnsi="Arial" w:cs="Arial"/>
              </w:rPr>
              <w:t>Specimen Shipping Supplies  $500</w:t>
            </w:r>
          </w:p>
          <w:p w:rsidR="00127DFD" w:rsidRPr="000A6549" w:rsidRDefault="00127DFD" w:rsidP="00AE7F65">
            <w:pPr>
              <w:rPr>
                <w:rFonts w:ascii="Arial" w:hAnsi="Arial" w:cs="Arial"/>
              </w:rPr>
            </w:pPr>
            <w:smartTag w:uri="urn:schemas-microsoft-com:office:smarttags" w:element="stockticker">
              <w:r w:rsidRPr="000A6549">
                <w:rPr>
                  <w:rFonts w:ascii="Arial" w:hAnsi="Arial" w:cs="Arial"/>
                </w:rPr>
                <w:t>UPS</w:t>
              </w:r>
            </w:smartTag>
            <w:r w:rsidRPr="000A6549">
              <w:rPr>
                <w:rFonts w:ascii="Arial" w:hAnsi="Arial" w:cs="Arial"/>
              </w:rPr>
              <w:t xml:space="preserve"> Charges $300</w:t>
            </w:r>
          </w:p>
          <w:p w:rsidR="00127DFD" w:rsidRPr="000A6549" w:rsidRDefault="00127DFD" w:rsidP="00AE7F65">
            <w:pPr>
              <w:rPr>
                <w:rFonts w:ascii="Arial" w:hAnsi="Arial" w:cs="Arial"/>
              </w:rPr>
            </w:pPr>
          </w:p>
        </w:tc>
        <w:tc>
          <w:tcPr>
            <w:tcW w:w="2610" w:type="dxa"/>
          </w:tcPr>
          <w:p w:rsidR="00127DFD" w:rsidRPr="000A6549" w:rsidRDefault="00127DFD" w:rsidP="00AE7F65">
            <w:pPr>
              <w:rPr>
                <w:rFonts w:ascii="Arial" w:hAnsi="Arial" w:cs="Arial"/>
              </w:rPr>
            </w:pPr>
          </w:p>
          <w:p w:rsidR="00127DFD" w:rsidRPr="000A6549" w:rsidRDefault="00127DFD" w:rsidP="00AE7F65">
            <w:pPr>
              <w:rPr>
                <w:rFonts w:ascii="Arial" w:hAnsi="Arial" w:cs="Arial"/>
              </w:rPr>
            </w:pPr>
          </w:p>
          <w:p w:rsidR="00127DFD" w:rsidRPr="000A6549" w:rsidRDefault="00127DFD" w:rsidP="00AE7F65">
            <w:pPr>
              <w:rPr>
                <w:rFonts w:ascii="Arial" w:hAnsi="Arial" w:cs="Arial"/>
              </w:rPr>
            </w:pPr>
          </w:p>
          <w:p w:rsidR="00127DFD" w:rsidRPr="000A6549" w:rsidRDefault="00127DFD" w:rsidP="00AE7F65">
            <w:pPr>
              <w:rPr>
                <w:rFonts w:ascii="Arial" w:hAnsi="Arial" w:cs="Arial"/>
              </w:rPr>
            </w:pPr>
          </w:p>
          <w:p w:rsidR="00127DFD" w:rsidRPr="000A6549" w:rsidRDefault="00127DFD" w:rsidP="00AE7F65">
            <w:pPr>
              <w:rPr>
                <w:rFonts w:ascii="Arial" w:hAnsi="Arial" w:cs="Arial"/>
              </w:rPr>
            </w:pPr>
          </w:p>
          <w:p w:rsidR="00127DFD" w:rsidRPr="007E5397" w:rsidRDefault="00127DFD" w:rsidP="00070B46">
            <w:pPr>
              <w:jc w:val="center"/>
              <w:rPr>
                <w:rFonts w:ascii="Arial" w:hAnsi="Arial" w:cs="Arial"/>
              </w:rPr>
            </w:pPr>
            <w:r w:rsidRPr="007E5397">
              <w:rPr>
                <w:rFonts w:ascii="Arial" w:hAnsi="Arial" w:cs="Arial"/>
              </w:rPr>
              <w:t>$2,100</w:t>
            </w:r>
          </w:p>
        </w:tc>
      </w:tr>
      <w:tr w:rsidR="00127DFD" w:rsidRPr="000A6549" w:rsidTr="00C93BDB">
        <w:tc>
          <w:tcPr>
            <w:tcW w:w="7650" w:type="dxa"/>
            <w:tcBorders>
              <w:top w:val="single" w:sz="12" w:space="0" w:color="auto"/>
              <w:bottom w:val="single" w:sz="12" w:space="0" w:color="auto"/>
            </w:tcBorders>
          </w:tcPr>
          <w:p w:rsidR="00127DFD" w:rsidRPr="000A6549" w:rsidRDefault="00127DFD" w:rsidP="00AE7F65">
            <w:pPr>
              <w:rPr>
                <w:rFonts w:ascii="Arial" w:hAnsi="Arial" w:cs="Arial"/>
                <w:b/>
              </w:rPr>
            </w:pPr>
            <w:r w:rsidRPr="000A6549">
              <w:rPr>
                <w:rFonts w:ascii="Arial" w:hAnsi="Arial" w:cs="Arial"/>
                <w:b/>
              </w:rPr>
              <w:t>Patient Expenses (Itemize by category)</w:t>
            </w:r>
          </w:p>
          <w:p w:rsidR="00127DFD" w:rsidRPr="000A6549" w:rsidRDefault="00127DFD" w:rsidP="00AE7F65">
            <w:pPr>
              <w:rPr>
                <w:rFonts w:ascii="Arial" w:hAnsi="Arial" w:cs="Arial"/>
              </w:rPr>
            </w:pPr>
            <w:r w:rsidRPr="000A6549">
              <w:rPr>
                <w:rFonts w:ascii="Arial" w:hAnsi="Arial" w:cs="Arial"/>
              </w:rPr>
              <w:t>Patient reimbursement 50 pts @ $25 =$1,250</w:t>
            </w:r>
          </w:p>
          <w:p w:rsidR="00127DFD" w:rsidRPr="000A6549" w:rsidRDefault="00127DFD" w:rsidP="00AE7F65">
            <w:pPr>
              <w:rPr>
                <w:rFonts w:ascii="Arial" w:hAnsi="Arial" w:cs="Arial"/>
              </w:rPr>
            </w:pPr>
            <w:r w:rsidRPr="000A6549">
              <w:rPr>
                <w:rFonts w:ascii="Arial" w:hAnsi="Arial" w:cs="Arial"/>
              </w:rPr>
              <w:t>Blood Draw and Specimen Processing 50 @ $23 $1,150</w:t>
            </w:r>
          </w:p>
          <w:p w:rsidR="00127DFD" w:rsidRPr="000A6549" w:rsidRDefault="00127DFD" w:rsidP="00AE7F65">
            <w:pPr>
              <w:rPr>
                <w:rFonts w:ascii="Arial" w:hAnsi="Arial" w:cs="Arial"/>
                <w:b/>
              </w:rPr>
            </w:pPr>
          </w:p>
        </w:tc>
        <w:tc>
          <w:tcPr>
            <w:tcW w:w="2610" w:type="dxa"/>
            <w:tcBorders>
              <w:top w:val="single" w:sz="12" w:space="0" w:color="auto"/>
              <w:bottom w:val="single" w:sz="12" w:space="0" w:color="auto"/>
            </w:tcBorders>
          </w:tcPr>
          <w:p w:rsidR="00127DFD" w:rsidRPr="000A6549" w:rsidRDefault="00127DFD" w:rsidP="00070B46">
            <w:pPr>
              <w:jc w:val="center"/>
              <w:rPr>
                <w:rFonts w:ascii="Arial" w:hAnsi="Arial" w:cs="Arial"/>
              </w:rPr>
            </w:pPr>
          </w:p>
          <w:p w:rsidR="00127DFD" w:rsidRPr="000A6549" w:rsidRDefault="00127DFD" w:rsidP="00070B46">
            <w:pPr>
              <w:jc w:val="center"/>
              <w:rPr>
                <w:rFonts w:ascii="Arial" w:hAnsi="Arial" w:cs="Arial"/>
              </w:rPr>
            </w:pPr>
          </w:p>
          <w:p w:rsidR="00127DFD" w:rsidRPr="007E5397" w:rsidRDefault="000C6B19" w:rsidP="00271965">
            <w:pPr>
              <w:rPr>
                <w:rFonts w:ascii="Arial" w:hAnsi="Arial" w:cs="Arial"/>
              </w:rPr>
            </w:pPr>
            <w:r w:rsidRPr="007E5397">
              <w:rPr>
                <w:rFonts w:ascii="Arial" w:hAnsi="Arial" w:cs="Arial"/>
              </w:rPr>
              <w:t xml:space="preserve">            </w:t>
            </w:r>
            <w:r w:rsidR="00127DFD" w:rsidRPr="007E5397">
              <w:rPr>
                <w:rFonts w:ascii="Arial" w:hAnsi="Arial" w:cs="Arial"/>
              </w:rPr>
              <w:t>$2,400</w:t>
            </w:r>
          </w:p>
        </w:tc>
      </w:tr>
      <w:tr w:rsidR="00127DFD" w:rsidRPr="000A6549" w:rsidTr="00C93BDB">
        <w:tc>
          <w:tcPr>
            <w:tcW w:w="7650" w:type="dxa"/>
            <w:tcBorders>
              <w:top w:val="single" w:sz="12" w:space="0" w:color="auto"/>
              <w:bottom w:val="single" w:sz="12" w:space="0" w:color="auto"/>
            </w:tcBorders>
          </w:tcPr>
          <w:p w:rsidR="00127DFD" w:rsidRPr="000A6549" w:rsidRDefault="00127DFD" w:rsidP="00AE7F65">
            <w:pPr>
              <w:rPr>
                <w:rFonts w:ascii="Arial" w:hAnsi="Arial" w:cs="Arial"/>
                <w:b/>
              </w:rPr>
            </w:pPr>
            <w:r w:rsidRPr="000A6549">
              <w:rPr>
                <w:rFonts w:ascii="Arial" w:hAnsi="Arial" w:cs="Arial"/>
                <w:b/>
              </w:rPr>
              <w:t>Total Budget Requested</w:t>
            </w:r>
          </w:p>
        </w:tc>
        <w:tc>
          <w:tcPr>
            <w:tcW w:w="2610" w:type="dxa"/>
            <w:tcBorders>
              <w:top w:val="single" w:sz="12" w:space="0" w:color="auto"/>
              <w:bottom w:val="single" w:sz="12" w:space="0" w:color="auto"/>
            </w:tcBorders>
          </w:tcPr>
          <w:p w:rsidR="00127DFD" w:rsidRPr="000A6549" w:rsidRDefault="00127DFD" w:rsidP="00070B46">
            <w:pPr>
              <w:jc w:val="center"/>
              <w:rPr>
                <w:rFonts w:ascii="Arial" w:hAnsi="Arial" w:cs="Arial"/>
                <w:b/>
              </w:rPr>
            </w:pPr>
            <w:r w:rsidRPr="000A6549">
              <w:rPr>
                <w:rFonts w:ascii="Arial" w:hAnsi="Arial" w:cs="Arial"/>
                <w:b/>
              </w:rPr>
              <w:t>$12,210</w:t>
            </w:r>
          </w:p>
        </w:tc>
      </w:tr>
    </w:tbl>
    <w:p w:rsidR="00127DFD" w:rsidRDefault="00127DFD" w:rsidP="00127DFD"/>
    <w:p w:rsidR="00ED075E" w:rsidRDefault="00ED075E" w:rsidP="00127DFD"/>
    <w:p w:rsidR="00ED075E" w:rsidRDefault="00ED075E" w:rsidP="00127DFD"/>
    <w:p w:rsidR="00127DFD" w:rsidRPr="00CE0797" w:rsidRDefault="00127DFD" w:rsidP="00C93BDB">
      <w:pPr>
        <w:rPr>
          <w:rFonts w:ascii="Arial" w:hAnsi="Arial" w:cs="Arial"/>
          <w:b/>
          <w:szCs w:val="24"/>
        </w:rPr>
      </w:pPr>
      <w:r w:rsidRPr="00CE0797">
        <w:rPr>
          <w:rFonts w:ascii="Arial" w:hAnsi="Arial" w:cs="Arial"/>
          <w:b/>
          <w:szCs w:val="24"/>
        </w:rPr>
        <w:t>Budget</w:t>
      </w:r>
    </w:p>
    <w:p w:rsidR="00127DFD" w:rsidRPr="00CE0797" w:rsidRDefault="00127DFD" w:rsidP="00127DFD">
      <w:pPr>
        <w:rPr>
          <w:rFonts w:ascii="Arial" w:hAnsi="Arial" w:cs="Arial"/>
          <w:szCs w:val="24"/>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90"/>
        <w:gridCol w:w="1350"/>
        <w:gridCol w:w="1170"/>
        <w:gridCol w:w="1080"/>
        <w:gridCol w:w="990"/>
        <w:gridCol w:w="900"/>
        <w:gridCol w:w="1440"/>
        <w:gridCol w:w="1440"/>
      </w:tblGrid>
      <w:tr w:rsidR="00127DFD" w:rsidRPr="00CE0797" w:rsidTr="00DA643C">
        <w:tc>
          <w:tcPr>
            <w:tcW w:w="1890" w:type="dxa"/>
            <w:tcBorders>
              <w:bottom w:val="single" w:sz="12" w:space="0" w:color="auto"/>
            </w:tcBorders>
            <w:shd w:val="clear" w:color="auto" w:fill="E6E6E6"/>
          </w:tcPr>
          <w:p w:rsidR="00127DFD" w:rsidRPr="00CE0797" w:rsidRDefault="00127DFD" w:rsidP="00070B46">
            <w:pPr>
              <w:jc w:val="center"/>
              <w:rPr>
                <w:rFonts w:ascii="Arial" w:hAnsi="Arial" w:cs="Arial"/>
                <w:b/>
                <w:szCs w:val="24"/>
              </w:rPr>
            </w:pPr>
            <w:r w:rsidRPr="00CE0797">
              <w:rPr>
                <w:rFonts w:ascii="Arial" w:hAnsi="Arial" w:cs="Arial"/>
                <w:b/>
                <w:szCs w:val="24"/>
              </w:rPr>
              <w:t>Children’s Personnel</w:t>
            </w:r>
          </w:p>
          <w:p w:rsidR="00127DFD" w:rsidRPr="00CE0797" w:rsidRDefault="00127DFD" w:rsidP="00070B46">
            <w:pPr>
              <w:jc w:val="center"/>
              <w:rPr>
                <w:rFonts w:ascii="Arial" w:hAnsi="Arial" w:cs="Arial"/>
                <w:b/>
                <w:szCs w:val="24"/>
              </w:rPr>
            </w:pPr>
          </w:p>
          <w:p w:rsidR="00127DFD" w:rsidRPr="00CE0797" w:rsidRDefault="00127DFD" w:rsidP="00070B46">
            <w:pPr>
              <w:jc w:val="center"/>
              <w:rPr>
                <w:rFonts w:ascii="Arial" w:hAnsi="Arial" w:cs="Arial"/>
                <w:b/>
                <w:szCs w:val="24"/>
              </w:rPr>
            </w:pPr>
            <w:r w:rsidRPr="00CE0797">
              <w:rPr>
                <w:rFonts w:ascii="Arial" w:hAnsi="Arial" w:cs="Arial"/>
                <w:b/>
                <w:szCs w:val="24"/>
              </w:rPr>
              <w:t>Name</w:t>
            </w:r>
          </w:p>
        </w:tc>
        <w:tc>
          <w:tcPr>
            <w:tcW w:w="1350" w:type="dxa"/>
            <w:tcBorders>
              <w:bottom w:val="single" w:sz="12" w:space="0" w:color="auto"/>
            </w:tcBorders>
            <w:shd w:val="clear" w:color="auto" w:fill="E6E6E6"/>
          </w:tcPr>
          <w:p w:rsidR="00127DFD" w:rsidRDefault="00127DFD" w:rsidP="00070B46">
            <w:pPr>
              <w:jc w:val="center"/>
              <w:rPr>
                <w:rFonts w:ascii="Arial" w:hAnsi="Arial" w:cs="Arial"/>
                <w:szCs w:val="24"/>
              </w:rPr>
            </w:pPr>
          </w:p>
          <w:p w:rsidR="00DA643C" w:rsidRPr="00E052F9" w:rsidRDefault="00DA643C" w:rsidP="00070B46">
            <w:pPr>
              <w:jc w:val="center"/>
              <w:rPr>
                <w:rFonts w:ascii="Arial" w:hAnsi="Arial" w:cs="Arial"/>
                <w:szCs w:val="24"/>
              </w:rPr>
            </w:pPr>
          </w:p>
          <w:p w:rsidR="00127DFD" w:rsidRPr="00E052F9" w:rsidRDefault="00127DFD" w:rsidP="00070B46">
            <w:pPr>
              <w:jc w:val="center"/>
              <w:rPr>
                <w:rFonts w:ascii="Arial" w:hAnsi="Arial" w:cs="Arial"/>
                <w:szCs w:val="24"/>
              </w:rPr>
            </w:pPr>
            <w:r w:rsidRPr="00E052F9">
              <w:rPr>
                <w:rFonts w:ascii="Arial" w:hAnsi="Arial" w:cs="Arial"/>
                <w:szCs w:val="24"/>
              </w:rPr>
              <w:t>Role on</w:t>
            </w:r>
          </w:p>
          <w:p w:rsidR="00127DFD" w:rsidRPr="00E052F9" w:rsidRDefault="00127DFD" w:rsidP="00070B46">
            <w:pPr>
              <w:jc w:val="center"/>
              <w:rPr>
                <w:rFonts w:ascii="Arial" w:hAnsi="Arial" w:cs="Arial"/>
                <w:szCs w:val="24"/>
              </w:rPr>
            </w:pPr>
            <w:r w:rsidRPr="00E052F9">
              <w:rPr>
                <w:rFonts w:ascii="Arial" w:hAnsi="Arial" w:cs="Arial"/>
                <w:szCs w:val="24"/>
              </w:rPr>
              <w:t>Project</w:t>
            </w:r>
          </w:p>
        </w:tc>
        <w:tc>
          <w:tcPr>
            <w:tcW w:w="1170" w:type="dxa"/>
            <w:tcBorders>
              <w:bottom w:val="single" w:sz="12" w:space="0" w:color="auto"/>
            </w:tcBorders>
            <w:shd w:val="clear" w:color="auto" w:fill="E6E6E6"/>
          </w:tcPr>
          <w:p w:rsidR="00127DFD" w:rsidRPr="00E052F9" w:rsidRDefault="00127DFD" w:rsidP="00070B46">
            <w:pPr>
              <w:jc w:val="center"/>
              <w:rPr>
                <w:rFonts w:ascii="Arial" w:hAnsi="Arial" w:cs="Arial"/>
                <w:szCs w:val="24"/>
              </w:rPr>
            </w:pPr>
          </w:p>
          <w:p w:rsidR="00127DFD" w:rsidRPr="00E052F9" w:rsidRDefault="00127DFD" w:rsidP="00070B46">
            <w:pPr>
              <w:jc w:val="center"/>
              <w:rPr>
                <w:rFonts w:ascii="Arial" w:hAnsi="Arial" w:cs="Arial"/>
                <w:szCs w:val="24"/>
              </w:rPr>
            </w:pPr>
          </w:p>
          <w:p w:rsidR="00127DFD" w:rsidRPr="00E052F9" w:rsidRDefault="00127DFD" w:rsidP="00070B46">
            <w:pPr>
              <w:jc w:val="center"/>
              <w:rPr>
                <w:rFonts w:ascii="Arial" w:hAnsi="Arial" w:cs="Arial"/>
                <w:szCs w:val="24"/>
              </w:rPr>
            </w:pPr>
            <w:r w:rsidRPr="00E052F9">
              <w:rPr>
                <w:rFonts w:ascii="Arial" w:hAnsi="Arial" w:cs="Arial"/>
                <w:szCs w:val="24"/>
              </w:rPr>
              <w:t># of Subjects</w:t>
            </w:r>
          </w:p>
        </w:tc>
        <w:tc>
          <w:tcPr>
            <w:tcW w:w="1080" w:type="dxa"/>
            <w:tcBorders>
              <w:bottom w:val="single" w:sz="12" w:space="0" w:color="auto"/>
            </w:tcBorders>
            <w:shd w:val="clear" w:color="auto" w:fill="E6E6E6"/>
          </w:tcPr>
          <w:p w:rsidR="00E052F9" w:rsidRDefault="00E052F9" w:rsidP="00070B46">
            <w:pPr>
              <w:jc w:val="center"/>
              <w:rPr>
                <w:rFonts w:ascii="Arial" w:hAnsi="Arial" w:cs="Arial"/>
                <w:szCs w:val="24"/>
              </w:rPr>
            </w:pPr>
          </w:p>
          <w:p w:rsidR="00127DFD" w:rsidRPr="00E052F9" w:rsidRDefault="00127DFD" w:rsidP="00070B46">
            <w:pPr>
              <w:jc w:val="center"/>
              <w:rPr>
                <w:rFonts w:ascii="Arial" w:hAnsi="Arial" w:cs="Arial"/>
                <w:szCs w:val="24"/>
              </w:rPr>
            </w:pPr>
            <w:r w:rsidRPr="00E052F9">
              <w:rPr>
                <w:rFonts w:ascii="Arial" w:hAnsi="Arial" w:cs="Arial"/>
                <w:szCs w:val="24"/>
              </w:rPr>
              <w:t xml:space="preserve">Time </w:t>
            </w:r>
          </w:p>
          <w:p w:rsidR="00127DFD" w:rsidRPr="00E052F9" w:rsidRDefault="00127DFD" w:rsidP="00070B46">
            <w:pPr>
              <w:jc w:val="center"/>
              <w:rPr>
                <w:rFonts w:ascii="Arial" w:hAnsi="Arial" w:cs="Arial"/>
                <w:szCs w:val="24"/>
              </w:rPr>
            </w:pPr>
            <w:r w:rsidRPr="00E052F9">
              <w:rPr>
                <w:rFonts w:ascii="Arial" w:hAnsi="Arial" w:cs="Arial"/>
                <w:szCs w:val="24"/>
              </w:rPr>
              <w:t>per Subject</w:t>
            </w:r>
          </w:p>
        </w:tc>
        <w:tc>
          <w:tcPr>
            <w:tcW w:w="990" w:type="dxa"/>
            <w:tcBorders>
              <w:bottom w:val="single" w:sz="12" w:space="0" w:color="auto"/>
            </w:tcBorders>
            <w:shd w:val="clear" w:color="auto" w:fill="E6E6E6"/>
          </w:tcPr>
          <w:p w:rsidR="00127DFD" w:rsidRPr="00E052F9" w:rsidRDefault="00127DFD" w:rsidP="00070B46">
            <w:pPr>
              <w:jc w:val="center"/>
              <w:rPr>
                <w:rFonts w:ascii="Arial" w:hAnsi="Arial" w:cs="Arial"/>
                <w:szCs w:val="24"/>
              </w:rPr>
            </w:pPr>
          </w:p>
          <w:p w:rsidR="00127DFD" w:rsidRPr="00E052F9" w:rsidRDefault="00127DFD" w:rsidP="00070B46">
            <w:pPr>
              <w:jc w:val="center"/>
              <w:rPr>
                <w:rFonts w:ascii="Arial" w:hAnsi="Arial" w:cs="Arial"/>
                <w:szCs w:val="24"/>
              </w:rPr>
            </w:pPr>
          </w:p>
          <w:p w:rsidR="00127DFD" w:rsidRPr="00E052F9" w:rsidRDefault="00127DFD" w:rsidP="00070B46">
            <w:pPr>
              <w:jc w:val="center"/>
              <w:rPr>
                <w:rFonts w:ascii="Arial" w:hAnsi="Arial" w:cs="Arial"/>
                <w:szCs w:val="24"/>
              </w:rPr>
            </w:pPr>
            <w:r w:rsidRPr="00E052F9">
              <w:rPr>
                <w:rFonts w:ascii="Arial" w:hAnsi="Arial" w:cs="Arial"/>
                <w:szCs w:val="24"/>
              </w:rPr>
              <w:t xml:space="preserve">Hourly </w:t>
            </w:r>
          </w:p>
          <w:p w:rsidR="00127DFD" w:rsidRPr="00E052F9" w:rsidRDefault="00127DFD" w:rsidP="00070B46">
            <w:pPr>
              <w:jc w:val="center"/>
              <w:rPr>
                <w:rFonts w:ascii="Arial" w:hAnsi="Arial" w:cs="Arial"/>
                <w:szCs w:val="24"/>
              </w:rPr>
            </w:pPr>
            <w:r w:rsidRPr="00E052F9">
              <w:rPr>
                <w:rFonts w:ascii="Arial" w:hAnsi="Arial" w:cs="Arial"/>
                <w:szCs w:val="24"/>
              </w:rPr>
              <w:t>Rate</w:t>
            </w:r>
          </w:p>
        </w:tc>
        <w:tc>
          <w:tcPr>
            <w:tcW w:w="900" w:type="dxa"/>
            <w:tcBorders>
              <w:bottom w:val="single" w:sz="12" w:space="0" w:color="auto"/>
            </w:tcBorders>
            <w:shd w:val="clear" w:color="auto" w:fill="E6E6E6"/>
          </w:tcPr>
          <w:p w:rsidR="00127DFD" w:rsidRPr="00E052F9" w:rsidRDefault="00127DFD" w:rsidP="00070B46">
            <w:pPr>
              <w:jc w:val="center"/>
              <w:rPr>
                <w:rFonts w:ascii="Arial" w:hAnsi="Arial" w:cs="Arial"/>
                <w:szCs w:val="24"/>
              </w:rPr>
            </w:pPr>
          </w:p>
          <w:p w:rsidR="00127DFD" w:rsidRPr="00E052F9" w:rsidRDefault="00127DFD" w:rsidP="00070B46">
            <w:pPr>
              <w:jc w:val="center"/>
              <w:rPr>
                <w:rFonts w:ascii="Arial" w:hAnsi="Arial" w:cs="Arial"/>
                <w:szCs w:val="24"/>
              </w:rPr>
            </w:pPr>
          </w:p>
          <w:p w:rsidR="00127DFD" w:rsidRPr="00E052F9" w:rsidRDefault="00127DFD" w:rsidP="00070B46">
            <w:pPr>
              <w:jc w:val="center"/>
              <w:rPr>
                <w:rFonts w:ascii="Arial" w:hAnsi="Arial" w:cs="Arial"/>
                <w:szCs w:val="24"/>
              </w:rPr>
            </w:pPr>
            <w:r w:rsidRPr="00E052F9">
              <w:rPr>
                <w:rFonts w:ascii="Arial" w:hAnsi="Arial" w:cs="Arial"/>
                <w:szCs w:val="24"/>
              </w:rPr>
              <w:t xml:space="preserve">Base </w:t>
            </w:r>
          </w:p>
          <w:p w:rsidR="00127DFD" w:rsidRPr="00E052F9" w:rsidRDefault="00127DFD" w:rsidP="00070B46">
            <w:pPr>
              <w:jc w:val="center"/>
              <w:rPr>
                <w:rFonts w:ascii="Arial" w:hAnsi="Arial" w:cs="Arial"/>
                <w:szCs w:val="24"/>
              </w:rPr>
            </w:pPr>
            <w:r w:rsidRPr="00E052F9">
              <w:rPr>
                <w:rFonts w:ascii="Arial" w:hAnsi="Arial" w:cs="Arial"/>
                <w:szCs w:val="24"/>
              </w:rPr>
              <w:t>Salary</w:t>
            </w:r>
          </w:p>
        </w:tc>
        <w:tc>
          <w:tcPr>
            <w:tcW w:w="1440" w:type="dxa"/>
            <w:tcBorders>
              <w:bottom w:val="single" w:sz="12" w:space="0" w:color="auto"/>
            </w:tcBorders>
            <w:shd w:val="clear" w:color="auto" w:fill="E6E6E6"/>
          </w:tcPr>
          <w:p w:rsidR="00127DFD" w:rsidRPr="00E052F9" w:rsidRDefault="00127DFD" w:rsidP="00070B46">
            <w:pPr>
              <w:jc w:val="center"/>
              <w:rPr>
                <w:rFonts w:ascii="Arial" w:hAnsi="Arial" w:cs="Arial"/>
                <w:szCs w:val="24"/>
              </w:rPr>
            </w:pPr>
          </w:p>
          <w:p w:rsidR="00127DFD" w:rsidRPr="00E052F9" w:rsidRDefault="00127DFD" w:rsidP="00070B46">
            <w:pPr>
              <w:jc w:val="center"/>
              <w:rPr>
                <w:rFonts w:ascii="Arial" w:hAnsi="Arial" w:cs="Arial"/>
                <w:szCs w:val="24"/>
              </w:rPr>
            </w:pPr>
            <w:r w:rsidRPr="00E052F9">
              <w:rPr>
                <w:rFonts w:ascii="Arial" w:hAnsi="Arial" w:cs="Arial"/>
                <w:szCs w:val="24"/>
              </w:rPr>
              <w:t>Fringe</w:t>
            </w:r>
          </w:p>
          <w:p w:rsidR="00127DFD" w:rsidRPr="00E052F9" w:rsidRDefault="00127DFD" w:rsidP="00104003">
            <w:pPr>
              <w:jc w:val="center"/>
              <w:rPr>
                <w:rFonts w:ascii="Arial" w:hAnsi="Arial" w:cs="Arial"/>
                <w:szCs w:val="24"/>
              </w:rPr>
            </w:pPr>
            <w:r w:rsidRPr="00E052F9">
              <w:rPr>
                <w:rFonts w:ascii="Arial" w:hAnsi="Arial" w:cs="Arial"/>
                <w:szCs w:val="24"/>
              </w:rPr>
              <w:t>(</w:t>
            </w:r>
            <w:r w:rsidR="00104003">
              <w:rPr>
                <w:rFonts w:ascii="Arial" w:hAnsi="Arial" w:cs="Arial"/>
                <w:szCs w:val="24"/>
              </w:rPr>
              <w:t>CHOA</w:t>
            </w:r>
            <w:r w:rsidRPr="00E052F9">
              <w:rPr>
                <w:rFonts w:ascii="Arial" w:hAnsi="Arial" w:cs="Arial"/>
                <w:szCs w:val="24"/>
              </w:rPr>
              <w:t xml:space="preserve"> </w:t>
            </w:r>
            <w:r w:rsidR="00104003">
              <w:rPr>
                <w:rFonts w:ascii="Arial" w:hAnsi="Arial" w:cs="Arial"/>
                <w:szCs w:val="24"/>
              </w:rPr>
              <w:t>22</w:t>
            </w:r>
            <w:r w:rsidRPr="00E052F9">
              <w:rPr>
                <w:rFonts w:ascii="Arial" w:hAnsi="Arial" w:cs="Arial"/>
                <w:szCs w:val="24"/>
              </w:rPr>
              <w:t>%)</w:t>
            </w:r>
          </w:p>
        </w:tc>
        <w:tc>
          <w:tcPr>
            <w:tcW w:w="1440" w:type="dxa"/>
            <w:tcBorders>
              <w:bottom w:val="single" w:sz="12" w:space="0" w:color="auto"/>
            </w:tcBorders>
            <w:shd w:val="clear" w:color="auto" w:fill="E6E6E6"/>
          </w:tcPr>
          <w:p w:rsidR="00DA643C" w:rsidRDefault="00DA643C" w:rsidP="00070B46">
            <w:pPr>
              <w:jc w:val="center"/>
              <w:rPr>
                <w:rFonts w:ascii="Arial" w:hAnsi="Arial" w:cs="Arial"/>
                <w:szCs w:val="24"/>
              </w:rPr>
            </w:pPr>
          </w:p>
          <w:p w:rsidR="00127DFD" w:rsidRPr="00E052F9" w:rsidRDefault="00127DFD" w:rsidP="00070B46">
            <w:pPr>
              <w:jc w:val="center"/>
              <w:rPr>
                <w:rFonts w:ascii="Arial" w:hAnsi="Arial" w:cs="Arial"/>
                <w:szCs w:val="24"/>
              </w:rPr>
            </w:pPr>
            <w:r w:rsidRPr="00E052F9">
              <w:rPr>
                <w:rFonts w:ascii="Arial" w:hAnsi="Arial" w:cs="Arial"/>
                <w:szCs w:val="24"/>
              </w:rPr>
              <w:t>Total Salary Requested</w:t>
            </w:r>
          </w:p>
        </w:tc>
      </w:tr>
      <w:tr w:rsidR="00127DFD" w:rsidRPr="00CE0797" w:rsidTr="00DA643C">
        <w:tc>
          <w:tcPr>
            <w:tcW w:w="1890" w:type="dxa"/>
            <w:tcBorders>
              <w:top w:val="single" w:sz="12" w:space="0" w:color="auto"/>
            </w:tcBorders>
          </w:tcPr>
          <w:p w:rsidR="00127DFD" w:rsidRPr="00CE0797" w:rsidRDefault="00127DFD" w:rsidP="00AE7F65">
            <w:pPr>
              <w:rPr>
                <w:rFonts w:ascii="Arial" w:hAnsi="Arial" w:cs="Arial"/>
                <w:szCs w:val="24"/>
              </w:rPr>
            </w:pPr>
          </w:p>
        </w:tc>
        <w:tc>
          <w:tcPr>
            <w:tcW w:w="1350" w:type="dxa"/>
            <w:tcBorders>
              <w:top w:val="single" w:sz="12" w:space="0" w:color="auto"/>
            </w:tcBorders>
          </w:tcPr>
          <w:p w:rsidR="00127DFD" w:rsidRPr="00E052F9" w:rsidRDefault="00127DFD" w:rsidP="00AE7F65">
            <w:pPr>
              <w:rPr>
                <w:rFonts w:ascii="Arial" w:hAnsi="Arial" w:cs="Arial"/>
                <w:szCs w:val="24"/>
              </w:rPr>
            </w:pPr>
          </w:p>
        </w:tc>
        <w:tc>
          <w:tcPr>
            <w:tcW w:w="1170" w:type="dxa"/>
            <w:tcBorders>
              <w:top w:val="single" w:sz="12" w:space="0" w:color="auto"/>
            </w:tcBorders>
          </w:tcPr>
          <w:p w:rsidR="00127DFD" w:rsidRPr="00E052F9" w:rsidRDefault="00127DFD" w:rsidP="00070B46">
            <w:pPr>
              <w:jc w:val="center"/>
              <w:rPr>
                <w:rFonts w:ascii="Arial" w:hAnsi="Arial" w:cs="Arial"/>
                <w:szCs w:val="24"/>
              </w:rPr>
            </w:pPr>
          </w:p>
        </w:tc>
        <w:tc>
          <w:tcPr>
            <w:tcW w:w="1080" w:type="dxa"/>
            <w:tcBorders>
              <w:top w:val="single" w:sz="12" w:space="0" w:color="auto"/>
            </w:tcBorders>
          </w:tcPr>
          <w:p w:rsidR="00127DFD" w:rsidRPr="00E052F9" w:rsidRDefault="00127DFD" w:rsidP="00AE7F65">
            <w:pPr>
              <w:rPr>
                <w:rFonts w:ascii="Arial" w:hAnsi="Arial" w:cs="Arial"/>
                <w:szCs w:val="24"/>
              </w:rPr>
            </w:pPr>
          </w:p>
        </w:tc>
        <w:tc>
          <w:tcPr>
            <w:tcW w:w="990" w:type="dxa"/>
            <w:tcBorders>
              <w:top w:val="single" w:sz="12" w:space="0" w:color="auto"/>
            </w:tcBorders>
          </w:tcPr>
          <w:p w:rsidR="00127DFD" w:rsidRPr="00E052F9" w:rsidRDefault="00127DFD" w:rsidP="00207515">
            <w:pPr>
              <w:jc w:val="center"/>
              <w:rPr>
                <w:rFonts w:ascii="Arial" w:hAnsi="Arial" w:cs="Arial"/>
                <w:szCs w:val="24"/>
              </w:rPr>
            </w:pPr>
          </w:p>
        </w:tc>
        <w:tc>
          <w:tcPr>
            <w:tcW w:w="900" w:type="dxa"/>
            <w:tcBorders>
              <w:top w:val="single" w:sz="12" w:space="0" w:color="auto"/>
            </w:tcBorders>
          </w:tcPr>
          <w:p w:rsidR="00127DFD" w:rsidRPr="00E052F9" w:rsidRDefault="00127DFD" w:rsidP="00070B46">
            <w:pPr>
              <w:jc w:val="center"/>
              <w:rPr>
                <w:rFonts w:ascii="Arial" w:hAnsi="Arial" w:cs="Arial"/>
                <w:szCs w:val="24"/>
              </w:rPr>
            </w:pPr>
          </w:p>
        </w:tc>
        <w:tc>
          <w:tcPr>
            <w:tcW w:w="1440" w:type="dxa"/>
            <w:tcBorders>
              <w:top w:val="single" w:sz="12" w:space="0" w:color="auto"/>
            </w:tcBorders>
          </w:tcPr>
          <w:p w:rsidR="00127DFD" w:rsidRPr="00E052F9" w:rsidRDefault="00127DFD" w:rsidP="00070B46">
            <w:pPr>
              <w:jc w:val="center"/>
              <w:rPr>
                <w:rFonts w:ascii="Arial" w:hAnsi="Arial" w:cs="Arial"/>
                <w:szCs w:val="24"/>
              </w:rPr>
            </w:pPr>
          </w:p>
        </w:tc>
        <w:tc>
          <w:tcPr>
            <w:tcW w:w="1440" w:type="dxa"/>
            <w:tcBorders>
              <w:top w:val="single" w:sz="12" w:space="0" w:color="auto"/>
            </w:tcBorders>
          </w:tcPr>
          <w:p w:rsidR="00127DFD" w:rsidRPr="00E052F9" w:rsidRDefault="00127DFD" w:rsidP="00070B46">
            <w:pPr>
              <w:jc w:val="center"/>
              <w:rPr>
                <w:rFonts w:ascii="Arial" w:hAnsi="Arial" w:cs="Arial"/>
                <w:szCs w:val="24"/>
              </w:rPr>
            </w:pPr>
          </w:p>
        </w:tc>
      </w:tr>
      <w:tr w:rsidR="00127DFD" w:rsidRPr="00CE0797" w:rsidTr="00DA643C">
        <w:trPr>
          <w:trHeight w:val="359"/>
        </w:trPr>
        <w:tc>
          <w:tcPr>
            <w:tcW w:w="1890" w:type="dxa"/>
          </w:tcPr>
          <w:p w:rsidR="00127DFD" w:rsidRPr="00CE0797" w:rsidRDefault="00127DFD" w:rsidP="00AE7F65">
            <w:pPr>
              <w:rPr>
                <w:rFonts w:ascii="Arial" w:hAnsi="Arial" w:cs="Arial"/>
                <w:szCs w:val="24"/>
              </w:rPr>
            </w:pPr>
          </w:p>
        </w:tc>
        <w:tc>
          <w:tcPr>
            <w:tcW w:w="1350" w:type="dxa"/>
          </w:tcPr>
          <w:p w:rsidR="00127DFD" w:rsidRPr="00CE0797" w:rsidRDefault="00127DFD" w:rsidP="00AE7F65">
            <w:pPr>
              <w:rPr>
                <w:rFonts w:ascii="Arial" w:hAnsi="Arial" w:cs="Arial"/>
                <w:szCs w:val="24"/>
              </w:rPr>
            </w:pPr>
          </w:p>
        </w:tc>
        <w:tc>
          <w:tcPr>
            <w:tcW w:w="1170" w:type="dxa"/>
          </w:tcPr>
          <w:p w:rsidR="00127DFD" w:rsidRPr="00CE0797" w:rsidRDefault="00127DFD" w:rsidP="00070B46">
            <w:pPr>
              <w:jc w:val="center"/>
              <w:rPr>
                <w:rFonts w:ascii="Arial" w:hAnsi="Arial" w:cs="Arial"/>
                <w:szCs w:val="24"/>
              </w:rPr>
            </w:pPr>
          </w:p>
        </w:tc>
        <w:tc>
          <w:tcPr>
            <w:tcW w:w="1080" w:type="dxa"/>
          </w:tcPr>
          <w:p w:rsidR="00127DFD" w:rsidRPr="00CE0797" w:rsidRDefault="00127DFD" w:rsidP="00AE7F65">
            <w:pPr>
              <w:rPr>
                <w:rFonts w:ascii="Arial" w:hAnsi="Arial" w:cs="Arial"/>
                <w:szCs w:val="24"/>
              </w:rPr>
            </w:pPr>
          </w:p>
        </w:tc>
        <w:tc>
          <w:tcPr>
            <w:tcW w:w="990" w:type="dxa"/>
          </w:tcPr>
          <w:p w:rsidR="00127DFD" w:rsidRPr="00CE0797" w:rsidRDefault="00127DFD" w:rsidP="00070B46">
            <w:pPr>
              <w:jc w:val="center"/>
              <w:rPr>
                <w:rFonts w:ascii="Arial" w:hAnsi="Arial" w:cs="Arial"/>
                <w:szCs w:val="24"/>
              </w:rPr>
            </w:pPr>
          </w:p>
        </w:tc>
        <w:tc>
          <w:tcPr>
            <w:tcW w:w="900" w:type="dxa"/>
          </w:tcPr>
          <w:p w:rsidR="00127DFD" w:rsidRPr="00CE0797" w:rsidRDefault="00127DFD" w:rsidP="00070B46">
            <w:pPr>
              <w:jc w:val="center"/>
              <w:rPr>
                <w:rFonts w:ascii="Arial" w:hAnsi="Arial" w:cs="Arial"/>
                <w:szCs w:val="24"/>
              </w:rPr>
            </w:pPr>
          </w:p>
        </w:tc>
        <w:tc>
          <w:tcPr>
            <w:tcW w:w="1440" w:type="dxa"/>
          </w:tcPr>
          <w:p w:rsidR="00127DFD" w:rsidRPr="00CE0797" w:rsidRDefault="00127DFD" w:rsidP="00070B46">
            <w:pPr>
              <w:jc w:val="center"/>
              <w:rPr>
                <w:rFonts w:ascii="Arial" w:hAnsi="Arial" w:cs="Arial"/>
                <w:szCs w:val="24"/>
              </w:rPr>
            </w:pPr>
          </w:p>
        </w:tc>
        <w:tc>
          <w:tcPr>
            <w:tcW w:w="1440" w:type="dxa"/>
          </w:tcPr>
          <w:p w:rsidR="00127DFD" w:rsidRPr="00CE0797" w:rsidRDefault="00127DFD" w:rsidP="00070B46">
            <w:pPr>
              <w:jc w:val="center"/>
              <w:rPr>
                <w:rFonts w:ascii="Arial" w:hAnsi="Arial" w:cs="Arial"/>
                <w:szCs w:val="24"/>
              </w:rPr>
            </w:pPr>
          </w:p>
        </w:tc>
      </w:tr>
      <w:tr w:rsidR="00127DFD" w:rsidRPr="00CE0797" w:rsidTr="00DA643C">
        <w:tc>
          <w:tcPr>
            <w:tcW w:w="1890" w:type="dxa"/>
          </w:tcPr>
          <w:p w:rsidR="00127DFD" w:rsidRPr="00CE0797" w:rsidRDefault="00127DFD" w:rsidP="00AE7F65">
            <w:pPr>
              <w:rPr>
                <w:rFonts w:ascii="Arial" w:hAnsi="Arial" w:cs="Arial"/>
                <w:szCs w:val="24"/>
              </w:rPr>
            </w:pPr>
          </w:p>
        </w:tc>
        <w:tc>
          <w:tcPr>
            <w:tcW w:w="1350" w:type="dxa"/>
          </w:tcPr>
          <w:p w:rsidR="00127DFD" w:rsidRPr="00CE0797" w:rsidRDefault="00127DFD" w:rsidP="00AE7F65">
            <w:pPr>
              <w:rPr>
                <w:rFonts w:ascii="Arial" w:hAnsi="Arial" w:cs="Arial"/>
                <w:szCs w:val="24"/>
              </w:rPr>
            </w:pPr>
          </w:p>
        </w:tc>
        <w:tc>
          <w:tcPr>
            <w:tcW w:w="1170" w:type="dxa"/>
          </w:tcPr>
          <w:p w:rsidR="00127DFD" w:rsidRPr="00CE0797" w:rsidRDefault="00127DFD" w:rsidP="00AE7F65">
            <w:pPr>
              <w:rPr>
                <w:rFonts w:ascii="Arial" w:hAnsi="Arial" w:cs="Arial"/>
                <w:szCs w:val="24"/>
              </w:rPr>
            </w:pPr>
          </w:p>
        </w:tc>
        <w:tc>
          <w:tcPr>
            <w:tcW w:w="1080" w:type="dxa"/>
          </w:tcPr>
          <w:p w:rsidR="00127DFD" w:rsidRPr="00CE0797" w:rsidRDefault="00127DFD" w:rsidP="00AE7F65">
            <w:pPr>
              <w:rPr>
                <w:rFonts w:ascii="Arial" w:hAnsi="Arial" w:cs="Arial"/>
                <w:szCs w:val="24"/>
              </w:rPr>
            </w:pPr>
          </w:p>
        </w:tc>
        <w:tc>
          <w:tcPr>
            <w:tcW w:w="990" w:type="dxa"/>
          </w:tcPr>
          <w:p w:rsidR="00127DFD" w:rsidRPr="00CE0797" w:rsidRDefault="00127DFD" w:rsidP="00AE7F65">
            <w:pPr>
              <w:rPr>
                <w:rFonts w:ascii="Arial" w:hAnsi="Arial" w:cs="Arial"/>
                <w:szCs w:val="24"/>
              </w:rPr>
            </w:pPr>
          </w:p>
        </w:tc>
        <w:tc>
          <w:tcPr>
            <w:tcW w:w="900" w:type="dxa"/>
          </w:tcPr>
          <w:p w:rsidR="00127DFD" w:rsidRPr="00CE0797" w:rsidRDefault="00127DFD" w:rsidP="00AE7F65">
            <w:pPr>
              <w:rPr>
                <w:rFonts w:ascii="Arial" w:hAnsi="Arial" w:cs="Arial"/>
                <w:szCs w:val="24"/>
              </w:rPr>
            </w:pPr>
          </w:p>
        </w:tc>
        <w:tc>
          <w:tcPr>
            <w:tcW w:w="1440" w:type="dxa"/>
          </w:tcPr>
          <w:p w:rsidR="00127DFD" w:rsidRPr="00CE0797" w:rsidRDefault="00127DFD" w:rsidP="00AE7F65">
            <w:pPr>
              <w:rPr>
                <w:rFonts w:ascii="Arial" w:hAnsi="Arial" w:cs="Arial"/>
                <w:szCs w:val="24"/>
              </w:rPr>
            </w:pPr>
          </w:p>
        </w:tc>
        <w:tc>
          <w:tcPr>
            <w:tcW w:w="1440" w:type="dxa"/>
          </w:tcPr>
          <w:p w:rsidR="00127DFD" w:rsidRPr="00CE0797" w:rsidRDefault="00127DFD" w:rsidP="00AE7F65">
            <w:pPr>
              <w:rPr>
                <w:rFonts w:ascii="Arial" w:hAnsi="Arial" w:cs="Arial"/>
                <w:szCs w:val="24"/>
              </w:rPr>
            </w:pPr>
          </w:p>
        </w:tc>
      </w:tr>
      <w:tr w:rsidR="00127DFD" w:rsidRPr="00CE0797" w:rsidTr="00DA643C">
        <w:tc>
          <w:tcPr>
            <w:tcW w:w="1890" w:type="dxa"/>
          </w:tcPr>
          <w:p w:rsidR="00127DFD" w:rsidRPr="00CE0797" w:rsidRDefault="00127DFD" w:rsidP="00AE7F65">
            <w:pPr>
              <w:rPr>
                <w:rFonts w:ascii="Arial" w:hAnsi="Arial" w:cs="Arial"/>
                <w:szCs w:val="24"/>
              </w:rPr>
            </w:pPr>
          </w:p>
        </w:tc>
        <w:tc>
          <w:tcPr>
            <w:tcW w:w="1350" w:type="dxa"/>
          </w:tcPr>
          <w:p w:rsidR="00127DFD" w:rsidRPr="00CE0797" w:rsidRDefault="00127DFD" w:rsidP="00AE7F65">
            <w:pPr>
              <w:rPr>
                <w:rFonts w:ascii="Arial" w:hAnsi="Arial" w:cs="Arial"/>
                <w:szCs w:val="24"/>
              </w:rPr>
            </w:pPr>
          </w:p>
        </w:tc>
        <w:tc>
          <w:tcPr>
            <w:tcW w:w="1170" w:type="dxa"/>
          </w:tcPr>
          <w:p w:rsidR="00127DFD" w:rsidRPr="00CE0797" w:rsidRDefault="00127DFD" w:rsidP="00AE7F65">
            <w:pPr>
              <w:rPr>
                <w:rFonts w:ascii="Arial" w:hAnsi="Arial" w:cs="Arial"/>
                <w:szCs w:val="24"/>
              </w:rPr>
            </w:pPr>
          </w:p>
        </w:tc>
        <w:tc>
          <w:tcPr>
            <w:tcW w:w="1080" w:type="dxa"/>
          </w:tcPr>
          <w:p w:rsidR="00127DFD" w:rsidRPr="00CE0797" w:rsidRDefault="00127DFD" w:rsidP="00AE7F65">
            <w:pPr>
              <w:rPr>
                <w:rFonts w:ascii="Arial" w:hAnsi="Arial" w:cs="Arial"/>
                <w:szCs w:val="24"/>
              </w:rPr>
            </w:pPr>
          </w:p>
        </w:tc>
        <w:tc>
          <w:tcPr>
            <w:tcW w:w="990" w:type="dxa"/>
          </w:tcPr>
          <w:p w:rsidR="00127DFD" w:rsidRPr="00CE0797" w:rsidRDefault="00127DFD" w:rsidP="00AE7F65">
            <w:pPr>
              <w:rPr>
                <w:rFonts w:ascii="Arial" w:hAnsi="Arial" w:cs="Arial"/>
                <w:szCs w:val="24"/>
              </w:rPr>
            </w:pPr>
          </w:p>
        </w:tc>
        <w:tc>
          <w:tcPr>
            <w:tcW w:w="900" w:type="dxa"/>
          </w:tcPr>
          <w:p w:rsidR="00127DFD" w:rsidRPr="00CE0797" w:rsidRDefault="00127DFD" w:rsidP="00AE7F65">
            <w:pPr>
              <w:rPr>
                <w:rFonts w:ascii="Arial" w:hAnsi="Arial" w:cs="Arial"/>
                <w:szCs w:val="24"/>
              </w:rPr>
            </w:pPr>
          </w:p>
        </w:tc>
        <w:tc>
          <w:tcPr>
            <w:tcW w:w="1440" w:type="dxa"/>
          </w:tcPr>
          <w:p w:rsidR="00127DFD" w:rsidRPr="00CE0797" w:rsidRDefault="00127DFD" w:rsidP="00AE7F65">
            <w:pPr>
              <w:rPr>
                <w:rFonts w:ascii="Arial" w:hAnsi="Arial" w:cs="Arial"/>
                <w:szCs w:val="24"/>
              </w:rPr>
            </w:pPr>
          </w:p>
        </w:tc>
        <w:tc>
          <w:tcPr>
            <w:tcW w:w="1440" w:type="dxa"/>
          </w:tcPr>
          <w:p w:rsidR="00127DFD" w:rsidRPr="00CE0797" w:rsidRDefault="00127DFD" w:rsidP="00AE7F65">
            <w:pPr>
              <w:rPr>
                <w:rFonts w:ascii="Arial" w:hAnsi="Arial" w:cs="Arial"/>
                <w:szCs w:val="24"/>
              </w:rPr>
            </w:pPr>
          </w:p>
        </w:tc>
      </w:tr>
      <w:tr w:rsidR="00127DFD" w:rsidRPr="00CE0797" w:rsidTr="00DA643C">
        <w:tc>
          <w:tcPr>
            <w:tcW w:w="1890" w:type="dxa"/>
          </w:tcPr>
          <w:p w:rsidR="00127DFD" w:rsidRPr="00CE0797" w:rsidRDefault="00127DFD" w:rsidP="00AE7F65">
            <w:pPr>
              <w:rPr>
                <w:rFonts w:ascii="Arial" w:hAnsi="Arial" w:cs="Arial"/>
                <w:szCs w:val="24"/>
              </w:rPr>
            </w:pPr>
          </w:p>
        </w:tc>
        <w:tc>
          <w:tcPr>
            <w:tcW w:w="1350" w:type="dxa"/>
          </w:tcPr>
          <w:p w:rsidR="00127DFD" w:rsidRPr="00CE0797" w:rsidRDefault="00127DFD" w:rsidP="00AE7F65">
            <w:pPr>
              <w:rPr>
                <w:rFonts w:ascii="Arial" w:hAnsi="Arial" w:cs="Arial"/>
                <w:szCs w:val="24"/>
              </w:rPr>
            </w:pPr>
          </w:p>
        </w:tc>
        <w:tc>
          <w:tcPr>
            <w:tcW w:w="1170" w:type="dxa"/>
          </w:tcPr>
          <w:p w:rsidR="00127DFD" w:rsidRPr="00CE0797" w:rsidRDefault="00127DFD" w:rsidP="00AE7F65">
            <w:pPr>
              <w:rPr>
                <w:rFonts w:ascii="Arial" w:hAnsi="Arial" w:cs="Arial"/>
                <w:szCs w:val="24"/>
              </w:rPr>
            </w:pPr>
          </w:p>
        </w:tc>
        <w:tc>
          <w:tcPr>
            <w:tcW w:w="1080" w:type="dxa"/>
          </w:tcPr>
          <w:p w:rsidR="00127DFD" w:rsidRPr="00CE0797" w:rsidRDefault="00127DFD" w:rsidP="00AE7F65">
            <w:pPr>
              <w:rPr>
                <w:rFonts w:ascii="Arial" w:hAnsi="Arial" w:cs="Arial"/>
                <w:szCs w:val="24"/>
              </w:rPr>
            </w:pPr>
          </w:p>
        </w:tc>
        <w:tc>
          <w:tcPr>
            <w:tcW w:w="990" w:type="dxa"/>
          </w:tcPr>
          <w:p w:rsidR="00127DFD" w:rsidRPr="00CE0797" w:rsidRDefault="00127DFD" w:rsidP="00AE7F65">
            <w:pPr>
              <w:rPr>
                <w:rFonts w:ascii="Arial" w:hAnsi="Arial" w:cs="Arial"/>
                <w:szCs w:val="24"/>
              </w:rPr>
            </w:pPr>
          </w:p>
        </w:tc>
        <w:tc>
          <w:tcPr>
            <w:tcW w:w="900" w:type="dxa"/>
          </w:tcPr>
          <w:p w:rsidR="00127DFD" w:rsidRPr="00CE0797" w:rsidRDefault="00127DFD" w:rsidP="00AE7F65">
            <w:pPr>
              <w:rPr>
                <w:rFonts w:ascii="Arial" w:hAnsi="Arial" w:cs="Arial"/>
                <w:szCs w:val="24"/>
              </w:rPr>
            </w:pPr>
          </w:p>
        </w:tc>
        <w:tc>
          <w:tcPr>
            <w:tcW w:w="1440" w:type="dxa"/>
          </w:tcPr>
          <w:p w:rsidR="00127DFD" w:rsidRPr="00CE0797" w:rsidRDefault="00127DFD" w:rsidP="00AE7F65">
            <w:pPr>
              <w:rPr>
                <w:rFonts w:ascii="Arial" w:hAnsi="Arial" w:cs="Arial"/>
                <w:szCs w:val="24"/>
              </w:rPr>
            </w:pPr>
          </w:p>
        </w:tc>
        <w:tc>
          <w:tcPr>
            <w:tcW w:w="1440" w:type="dxa"/>
          </w:tcPr>
          <w:p w:rsidR="00127DFD" w:rsidRPr="00CE0797" w:rsidRDefault="00127DFD" w:rsidP="00AE7F65">
            <w:pPr>
              <w:rPr>
                <w:rFonts w:ascii="Arial" w:hAnsi="Arial" w:cs="Arial"/>
                <w:szCs w:val="24"/>
              </w:rPr>
            </w:pPr>
          </w:p>
        </w:tc>
      </w:tr>
      <w:tr w:rsidR="00127DFD" w:rsidRPr="00CE0797" w:rsidTr="00104003">
        <w:tc>
          <w:tcPr>
            <w:tcW w:w="8820" w:type="dxa"/>
            <w:gridSpan w:val="7"/>
            <w:tcBorders>
              <w:bottom w:val="single" w:sz="12" w:space="0" w:color="auto"/>
            </w:tcBorders>
          </w:tcPr>
          <w:p w:rsidR="00127DFD" w:rsidRPr="00CE0797" w:rsidRDefault="00127DFD" w:rsidP="00AE7F65">
            <w:pPr>
              <w:rPr>
                <w:rFonts w:ascii="Arial" w:hAnsi="Arial" w:cs="Arial"/>
                <w:szCs w:val="24"/>
              </w:rPr>
            </w:pPr>
            <w:r w:rsidRPr="00CE0797">
              <w:rPr>
                <w:rFonts w:ascii="Arial" w:hAnsi="Arial" w:cs="Arial"/>
                <w:b/>
                <w:szCs w:val="24"/>
              </w:rPr>
              <w:t>Total Children’s Salary Requested</w:t>
            </w:r>
          </w:p>
        </w:tc>
        <w:tc>
          <w:tcPr>
            <w:tcW w:w="1440" w:type="dxa"/>
            <w:tcBorders>
              <w:bottom w:val="single" w:sz="12" w:space="0" w:color="auto"/>
            </w:tcBorders>
          </w:tcPr>
          <w:p w:rsidR="00127DFD" w:rsidRPr="00CE0797" w:rsidRDefault="00127DFD" w:rsidP="00070B46">
            <w:pPr>
              <w:jc w:val="center"/>
              <w:rPr>
                <w:rFonts w:ascii="Arial" w:hAnsi="Arial" w:cs="Arial"/>
                <w:b/>
                <w:szCs w:val="24"/>
              </w:rPr>
            </w:pPr>
          </w:p>
        </w:tc>
      </w:tr>
    </w:tbl>
    <w:p w:rsidR="00127DFD" w:rsidRPr="00CE0797" w:rsidRDefault="00127DFD" w:rsidP="00127DFD">
      <w:pPr>
        <w:rPr>
          <w:rFonts w:ascii="Arial" w:hAnsi="Arial" w:cs="Arial"/>
          <w:b/>
          <w:szCs w:val="24"/>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00"/>
        <w:gridCol w:w="1440"/>
        <w:gridCol w:w="1170"/>
        <w:gridCol w:w="1080"/>
        <w:gridCol w:w="990"/>
        <w:gridCol w:w="1080"/>
        <w:gridCol w:w="1260"/>
        <w:gridCol w:w="1440"/>
      </w:tblGrid>
      <w:tr w:rsidR="00104003" w:rsidRPr="00CE0797" w:rsidTr="00104003">
        <w:tc>
          <w:tcPr>
            <w:tcW w:w="8820" w:type="dxa"/>
            <w:gridSpan w:val="7"/>
            <w:tcBorders>
              <w:bottom w:val="single" w:sz="4" w:space="0" w:color="auto"/>
            </w:tcBorders>
          </w:tcPr>
          <w:p w:rsidR="00104003" w:rsidRPr="00CE0797" w:rsidRDefault="00104003" w:rsidP="00AE7F65">
            <w:pPr>
              <w:rPr>
                <w:rFonts w:ascii="Arial" w:hAnsi="Arial" w:cs="Arial"/>
                <w:b/>
                <w:szCs w:val="24"/>
              </w:rPr>
            </w:pPr>
            <w:r w:rsidRPr="00CE0797">
              <w:rPr>
                <w:rFonts w:ascii="Arial" w:hAnsi="Arial" w:cs="Arial"/>
                <w:b/>
                <w:szCs w:val="24"/>
              </w:rPr>
              <w:t xml:space="preserve">Consultant/Non-Children’s Personnel Costs </w:t>
            </w:r>
          </w:p>
        </w:tc>
        <w:tc>
          <w:tcPr>
            <w:tcW w:w="1440" w:type="dxa"/>
            <w:tcBorders>
              <w:bottom w:val="single" w:sz="4" w:space="0" w:color="auto"/>
            </w:tcBorders>
          </w:tcPr>
          <w:p w:rsidR="00104003" w:rsidRPr="00CE0797" w:rsidRDefault="00104003" w:rsidP="00AE7F65">
            <w:pPr>
              <w:rPr>
                <w:rFonts w:ascii="Arial" w:hAnsi="Arial" w:cs="Arial"/>
                <w:b/>
                <w:szCs w:val="24"/>
              </w:rPr>
            </w:pPr>
          </w:p>
        </w:tc>
      </w:tr>
      <w:tr w:rsidR="00104003" w:rsidRPr="00CE0797" w:rsidTr="00104003">
        <w:tc>
          <w:tcPr>
            <w:tcW w:w="1800" w:type="dxa"/>
            <w:tcBorders>
              <w:bottom w:val="single" w:sz="12" w:space="0" w:color="auto"/>
            </w:tcBorders>
            <w:shd w:val="clear" w:color="auto" w:fill="E6E6E6"/>
          </w:tcPr>
          <w:p w:rsidR="00104003" w:rsidRPr="00104003" w:rsidRDefault="00104003" w:rsidP="00070B46">
            <w:pPr>
              <w:jc w:val="center"/>
              <w:rPr>
                <w:rFonts w:ascii="Arial" w:hAnsi="Arial" w:cs="Arial"/>
                <w:b/>
                <w:sz w:val="22"/>
                <w:szCs w:val="22"/>
              </w:rPr>
            </w:pPr>
          </w:p>
          <w:p w:rsidR="00104003" w:rsidRPr="00104003" w:rsidRDefault="00104003" w:rsidP="00070B46">
            <w:pPr>
              <w:jc w:val="center"/>
              <w:rPr>
                <w:rFonts w:ascii="Arial" w:hAnsi="Arial" w:cs="Arial"/>
                <w:b/>
                <w:sz w:val="22"/>
                <w:szCs w:val="22"/>
              </w:rPr>
            </w:pPr>
            <w:r w:rsidRPr="00104003">
              <w:rPr>
                <w:rFonts w:ascii="Arial" w:hAnsi="Arial" w:cs="Arial"/>
                <w:b/>
                <w:sz w:val="22"/>
                <w:szCs w:val="22"/>
              </w:rPr>
              <w:t>Name</w:t>
            </w:r>
          </w:p>
        </w:tc>
        <w:tc>
          <w:tcPr>
            <w:tcW w:w="1440" w:type="dxa"/>
            <w:tcBorders>
              <w:bottom w:val="single" w:sz="12" w:space="0" w:color="auto"/>
            </w:tcBorders>
            <w:shd w:val="clear" w:color="auto" w:fill="E6E6E6"/>
          </w:tcPr>
          <w:p w:rsidR="00104003" w:rsidRPr="00104003" w:rsidRDefault="00104003" w:rsidP="00070B46">
            <w:pPr>
              <w:jc w:val="center"/>
              <w:rPr>
                <w:rFonts w:ascii="Arial" w:hAnsi="Arial" w:cs="Arial"/>
                <w:sz w:val="22"/>
                <w:szCs w:val="22"/>
              </w:rPr>
            </w:pPr>
            <w:r w:rsidRPr="00104003">
              <w:rPr>
                <w:rFonts w:ascii="Arial" w:hAnsi="Arial" w:cs="Arial"/>
                <w:sz w:val="22"/>
                <w:szCs w:val="22"/>
              </w:rPr>
              <w:t>Role on</w:t>
            </w:r>
          </w:p>
          <w:p w:rsidR="00104003" w:rsidRPr="00104003" w:rsidRDefault="00104003" w:rsidP="00070B46">
            <w:pPr>
              <w:jc w:val="center"/>
              <w:rPr>
                <w:rFonts w:ascii="Arial" w:hAnsi="Arial" w:cs="Arial"/>
                <w:b/>
                <w:sz w:val="22"/>
                <w:szCs w:val="22"/>
              </w:rPr>
            </w:pPr>
            <w:r w:rsidRPr="00104003">
              <w:rPr>
                <w:rFonts w:ascii="Arial" w:hAnsi="Arial" w:cs="Arial"/>
                <w:sz w:val="22"/>
                <w:szCs w:val="22"/>
              </w:rPr>
              <w:t>Project</w:t>
            </w:r>
          </w:p>
        </w:tc>
        <w:tc>
          <w:tcPr>
            <w:tcW w:w="1170" w:type="dxa"/>
            <w:tcBorders>
              <w:bottom w:val="single" w:sz="12" w:space="0" w:color="auto"/>
            </w:tcBorders>
            <w:shd w:val="clear" w:color="auto" w:fill="E6E6E6"/>
          </w:tcPr>
          <w:p w:rsidR="00104003" w:rsidRPr="00104003" w:rsidRDefault="00104003" w:rsidP="003214E5">
            <w:pPr>
              <w:jc w:val="center"/>
              <w:rPr>
                <w:rFonts w:ascii="Arial" w:hAnsi="Arial" w:cs="Arial"/>
                <w:sz w:val="22"/>
                <w:szCs w:val="22"/>
              </w:rPr>
            </w:pPr>
            <w:r w:rsidRPr="00104003">
              <w:rPr>
                <w:rFonts w:ascii="Arial" w:hAnsi="Arial" w:cs="Arial"/>
                <w:sz w:val="22"/>
                <w:szCs w:val="22"/>
              </w:rPr>
              <w:t># of Subjects</w:t>
            </w:r>
          </w:p>
        </w:tc>
        <w:tc>
          <w:tcPr>
            <w:tcW w:w="1080" w:type="dxa"/>
            <w:tcBorders>
              <w:bottom w:val="single" w:sz="12" w:space="0" w:color="auto"/>
            </w:tcBorders>
            <w:shd w:val="clear" w:color="auto" w:fill="E6E6E6"/>
          </w:tcPr>
          <w:p w:rsidR="00104003" w:rsidRPr="00104003" w:rsidRDefault="00104003" w:rsidP="003214E5">
            <w:pPr>
              <w:jc w:val="center"/>
              <w:rPr>
                <w:rFonts w:ascii="Arial" w:hAnsi="Arial" w:cs="Arial"/>
                <w:sz w:val="22"/>
                <w:szCs w:val="22"/>
              </w:rPr>
            </w:pPr>
            <w:r w:rsidRPr="00104003">
              <w:rPr>
                <w:rFonts w:ascii="Arial" w:hAnsi="Arial" w:cs="Arial"/>
                <w:sz w:val="22"/>
                <w:szCs w:val="22"/>
              </w:rPr>
              <w:t xml:space="preserve">Time </w:t>
            </w:r>
          </w:p>
          <w:p w:rsidR="00104003" w:rsidRPr="00104003" w:rsidRDefault="00104003" w:rsidP="003214E5">
            <w:pPr>
              <w:jc w:val="center"/>
              <w:rPr>
                <w:rFonts w:ascii="Arial" w:hAnsi="Arial" w:cs="Arial"/>
                <w:sz w:val="22"/>
                <w:szCs w:val="22"/>
              </w:rPr>
            </w:pPr>
            <w:r w:rsidRPr="00104003">
              <w:rPr>
                <w:rFonts w:ascii="Arial" w:hAnsi="Arial" w:cs="Arial"/>
                <w:sz w:val="22"/>
                <w:szCs w:val="22"/>
              </w:rPr>
              <w:t>per Subject</w:t>
            </w:r>
          </w:p>
        </w:tc>
        <w:tc>
          <w:tcPr>
            <w:tcW w:w="990" w:type="dxa"/>
            <w:tcBorders>
              <w:bottom w:val="single" w:sz="12" w:space="0" w:color="auto"/>
            </w:tcBorders>
            <w:shd w:val="clear" w:color="auto" w:fill="E6E6E6"/>
          </w:tcPr>
          <w:p w:rsidR="00104003" w:rsidRPr="00104003" w:rsidRDefault="00104003" w:rsidP="003214E5">
            <w:pPr>
              <w:jc w:val="center"/>
              <w:rPr>
                <w:rFonts w:ascii="Arial" w:hAnsi="Arial" w:cs="Arial"/>
                <w:sz w:val="22"/>
                <w:szCs w:val="22"/>
              </w:rPr>
            </w:pPr>
          </w:p>
          <w:p w:rsidR="00104003" w:rsidRPr="00104003" w:rsidRDefault="00104003" w:rsidP="003214E5">
            <w:pPr>
              <w:jc w:val="center"/>
              <w:rPr>
                <w:rFonts w:ascii="Arial" w:hAnsi="Arial" w:cs="Arial"/>
                <w:sz w:val="22"/>
                <w:szCs w:val="22"/>
              </w:rPr>
            </w:pPr>
            <w:r w:rsidRPr="00104003">
              <w:rPr>
                <w:rFonts w:ascii="Arial" w:hAnsi="Arial" w:cs="Arial"/>
                <w:sz w:val="22"/>
                <w:szCs w:val="22"/>
              </w:rPr>
              <w:t xml:space="preserve">Hourly </w:t>
            </w:r>
          </w:p>
          <w:p w:rsidR="00104003" w:rsidRPr="00104003" w:rsidRDefault="00104003" w:rsidP="003214E5">
            <w:pPr>
              <w:jc w:val="center"/>
              <w:rPr>
                <w:rFonts w:ascii="Arial" w:hAnsi="Arial" w:cs="Arial"/>
                <w:sz w:val="22"/>
                <w:szCs w:val="22"/>
              </w:rPr>
            </w:pPr>
            <w:r w:rsidRPr="00104003">
              <w:rPr>
                <w:rFonts w:ascii="Arial" w:hAnsi="Arial" w:cs="Arial"/>
                <w:sz w:val="22"/>
                <w:szCs w:val="22"/>
              </w:rPr>
              <w:t>Rate</w:t>
            </w:r>
          </w:p>
        </w:tc>
        <w:tc>
          <w:tcPr>
            <w:tcW w:w="1080" w:type="dxa"/>
            <w:tcBorders>
              <w:bottom w:val="single" w:sz="12" w:space="0" w:color="auto"/>
            </w:tcBorders>
            <w:shd w:val="clear" w:color="auto" w:fill="E6E6E6"/>
          </w:tcPr>
          <w:p w:rsidR="00104003" w:rsidRPr="00104003" w:rsidRDefault="00104003" w:rsidP="003214E5">
            <w:pPr>
              <w:jc w:val="center"/>
              <w:rPr>
                <w:rFonts w:ascii="Arial" w:hAnsi="Arial" w:cs="Arial"/>
                <w:sz w:val="22"/>
                <w:szCs w:val="22"/>
              </w:rPr>
            </w:pPr>
          </w:p>
          <w:p w:rsidR="00104003" w:rsidRPr="00104003" w:rsidRDefault="00104003" w:rsidP="003214E5">
            <w:pPr>
              <w:jc w:val="center"/>
              <w:rPr>
                <w:rFonts w:ascii="Arial" w:hAnsi="Arial" w:cs="Arial"/>
                <w:sz w:val="22"/>
                <w:szCs w:val="22"/>
              </w:rPr>
            </w:pPr>
            <w:r w:rsidRPr="00104003">
              <w:rPr>
                <w:rFonts w:ascii="Arial" w:hAnsi="Arial" w:cs="Arial"/>
                <w:sz w:val="22"/>
                <w:szCs w:val="22"/>
              </w:rPr>
              <w:t xml:space="preserve">Base </w:t>
            </w:r>
          </w:p>
          <w:p w:rsidR="00104003" w:rsidRPr="00104003" w:rsidRDefault="00104003" w:rsidP="003214E5">
            <w:pPr>
              <w:jc w:val="center"/>
              <w:rPr>
                <w:rFonts w:ascii="Arial" w:hAnsi="Arial" w:cs="Arial"/>
                <w:sz w:val="22"/>
                <w:szCs w:val="22"/>
              </w:rPr>
            </w:pPr>
            <w:r w:rsidRPr="00104003">
              <w:rPr>
                <w:rFonts w:ascii="Arial" w:hAnsi="Arial" w:cs="Arial"/>
                <w:sz w:val="22"/>
                <w:szCs w:val="22"/>
              </w:rPr>
              <w:t>Salary</w:t>
            </w:r>
          </w:p>
        </w:tc>
        <w:tc>
          <w:tcPr>
            <w:tcW w:w="1260" w:type="dxa"/>
            <w:tcBorders>
              <w:bottom w:val="single" w:sz="12" w:space="0" w:color="auto"/>
            </w:tcBorders>
            <w:shd w:val="clear" w:color="auto" w:fill="E6E6E6"/>
          </w:tcPr>
          <w:p w:rsidR="00104003" w:rsidRPr="00104003" w:rsidRDefault="00104003" w:rsidP="003214E5">
            <w:pPr>
              <w:jc w:val="center"/>
              <w:rPr>
                <w:rFonts w:ascii="Arial" w:hAnsi="Arial" w:cs="Arial"/>
                <w:sz w:val="22"/>
                <w:szCs w:val="22"/>
              </w:rPr>
            </w:pPr>
            <w:r w:rsidRPr="00104003">
              <w:rPr>
                <w:rFonts w:ascii="Arial" w:hAnsi="Arial" w:cs="Arial"/>
                <w:sz w:val="22"/>
                <w:szCs w:val="22"/>
              </w:rPr>
              <w:t>Fringe</w:t>
            </w:r>
          </w:p>
          <w:p w:rsidR="00104003" w:rsidRPr="00104003" w:rsidRDefault="00104003" w:rsidP="003214E5">
            <w:pPr>
              <w:jc w:val="center"/>
              <w:rPr>
                <w:rFonts w:ascii="Arial" w:hAnsi="Arial" w:cs="Arial"/>
                <w:sz w:val="22"/>
                <w:szCs w:val="22"/>
              </w:rPr>
            </w:pPr>
            <w:r w:rsidRPr="00104003">
              <w:rPr>
                <w:rFonts w:ascii="Arial" w:hAnsi="Arial" w:cs="Arial"/>
                <w:sz w:val="22"/>
                <w:szCs w:val="22"/>
              </w:rPr>
              <w:t>(Emory Non-Fed 27.75%)</w:t>
            </w:r>
          </w:p>
        </w:tc>
        <w:tc>
          <w:tcPr>
            <w:tcW w:w="1440" w:type="dxa"/>
            <w:tcBorders>
              <w:bottom w:val="single" w:sz="12" w:space="0" w:color="auto"/>
            </w:tcBorders>
            <w:shd w:val="clear" w:color="auto" w:fill="E6E6E6"/>
          </w:tcPr>
          <w:p w:rsidR="00104003" w:rsidRPr="00104003" w:rsidRDefault="00104003" w:rsidP="003214E5">
            <w:pPr>
              <w:jc w:val="center"/>
              <w:rPr>
                <w:rFonts w:ascii="Arial" w:hAnsi="Arial" w:cs="Arial"/>
                <w:sz w:val="22"/>
                <w:szCs w:val="22"/>
              </w:rPr>
            </w:pPr>
            <w:r w:rsidRPr="00E052F9">
              <w:rPr>
                <w:rFonts w:ascii="Arial" w:hAnsi="Arial" w:cs="Arial"/>
                <w:szCs w:val="24"/>
              </w:rPr>
              <w:t>Total Salary Requested</w:t>
            </w:r>
          </w:p>
        </w:tc>
      </w:tr>
      <w:tr w:rsidR="00104003" w:rsidRPr="00CE0797" w:rsidTr="00104003">
        <w:tc>
          <w:tcPr>
            <w:tcW w:w="1800" w:type="dxa"/>
            <w:tcBorders>
              <w:top w:val="single" w:sz="12" w:space="0" w:color="auto"/>
            </w:tcBorders>
          </w:tcPr>
          <w:p w:rsidR="00104003" w:rsidRPr="00104003" w:rsidRDefault="00104003" w:rsidP="001923DA">
            <w:pPr>
              <w:rPr>
                <w:rFonts w:ascii="Arial" w:hAnsi="Arial" w:cs="Arial"/>
                <w:sz w:val="22"/>
                <w:szCs w:val="22"/>
              </w:rPr>
            </w:pPr>
          </w:p>
        </w:tc>
        <w:tc>
          <w:tcPr>
            <w:tcW w:w="1440" w:type="dxa"/>
            <w:tcBorders>
              <w:top w:val="single" w:sz="12" w:space="0" w:color="auto"/>
            </w:tcBorders>
          </w:tcPr>
          <w:p w:rsidR="00104003" w:rsidRPr="00104003" w:rsidRDefault="00104003" w:rsidP="00104003">
            <w:pPr>
              <w:jc w:val="center"/>
              <w:rPr>
                <w:rFonts w:ascii="Arial" w:hAnsi="Arial" w:cs="Arial"/>
                <w:sz w:val="22"/>
                <w:szCs w:val="22"/>
              </w:rPr>
            </w:pPr>
            <w:r w:rsidRPr="00104003">
              <w:rPr>
                <w:rFonts w:ascii="Arial" w:hAnsi="Arial" w:cs="Arial"/>
                <w:sz w:val="22"/>
                <w:szCs w:val="22"/>
              </w:rPr>
              <w:t>Coordinator</w:t>
            </w:r>
          </w:p>
        </w:tc>
        <w:tc>
          <w:tcPr>
            <w:tcW w:w="1170" w:type="dxa"/>
            <w:tcBorders>
              <w:top w:val="single" w:sz="12" w:space="0" w:color="auto"/>
            </w:tcBorders>
          </w:tcPr>
          <w:p w:rsidR="00104003" w:rsidRPr="00104003" w:rsidRDefault="00104003" w:rsidP="00104003">
            <w:pPr>
              <w:jc w:val="center"/>
              <w:rPr>
                <w:rFonts w:ascii="Arial" w:hAnsi="Arial" w:cs="Arial"/>
                <w:sz w:val="22"/>
                <w:szCs w:val="22"/>
              </w:rPr>
            </w:pPr>
            <w:r w:rsidRPr="00104003">
              <w:rPr>
                <w:rFonts w:ascii="Arial" w:hAnsi="Arial" w:cs="Arial"/>
                <w:sz w:val="22"/>
                <w:szCs w:val="22"/>
              </w:rPr>
              <w:t>248</w:t>
            </w:r>
          </w:p>
        </w:tc>
        <w:tc>
          <w:tcPr>
            <w:tcW w:w="1080" w:type="dxa"/>
            <w:tcBorders>
              <w:top w:val="single" w:sz="12" w:space="0" w:color="auto"/>
            </w:tcBorders>
          </w:tcPr>
          <w:p w:rsidR="00104003" w:rsidRPr="00104003" w:rsidRDefault="00104003" w:rsidP="00104003">
            <w:pPr>
              <w:jc w:val="center"/>
              <w:rPr>
                <w:rFonts w:ascii="Arial" w:hAnsi="Arial" w:cs="Arial"/>
                <w:sz w:val="22"/>
                <w:szCs w:val="22"/>
              </w:rPr>
            </w:pPr>
            <w:r w:rsidRPr="00104003">
              <w:rPr>
                <w:rFonts w:ascii="Arial" w:hAnsi="Arial" w:cs="Arial"/>
                <w:sz w:val="22"/>
                <w:szCs w:val="22"/>
              </w:rPr>
              <w:t>6.0 hrs</w:t>
            </w:r>
          </w:p>
        </w:tc>
        <w:tc>
          <w:tcPr>
            <w:tcW w:w="990" w:type="dxa"/>
            <w:tcBorders>
              <w:top w:val="single" w:sz="12" w:space="0" w:color="auto"/>
            </w:tcBorders>
          </w:tcPr>
          <w:p w:rsidR="00104003" w:rsidRPr="00104003" w:rsidRDefault="00104003" w:rsidP="00104003">
            <w:pPr>
              <w:jc w:val="center"/>
              <w:rPr>
                <w:rFonts w:ascii="Arial" w:hAnsi="Arial" w:cs="Arial"/>
                <w:sz w:val="22"/>
                <w:szCs w:val="22"/>
              </w:rPr>
            </w:pPr>
            <w:r w:rsidRPr="00104003">
              <w:rPr>
                <w:rFonts w:ascii="Arial" w:hAnsi="Arial" w:cs="Arial"/>
                <w:sz w:val="22"/>
                <w:szCs w:val="22"/>
              </w:rPr>
              <w:t>25.00</w:t>
            </w:r>
          </w:p>
        </w:tc>
        <w:tc>
          <w:tcPr>
            <w:tcW w:w="1080" w:type="dxa"/>
            <w:tcBorders>
              <w:top w:val="single" w:sz="12" w:space="0" w:color="auto"/>
            </w:tcBorders>
          </w:tcPr>
          <w:p w:rsidR="00104003" w:rsidRPr="00104003" w:rsidRDefault="00104003" w:rsidP="00104003">
            <w:pPr>
              <w:jc w:val="center"/>
              <w:rPr>
                <w:rFonts w:ascii="Arial" w:hAnsi="Arial" w:cs="Arial"/>
                <w:sz w:val="22"/>
                <w:szCs w:val="22"/>
              </w:rPr>
            </w:pPr>
            <w:r w:rsidRPr="00104003">
              <w:rPr>
                <w:rFonts w:ascii="Arial" w:hAnsi="Arial" w:cs="Arial"/>
                <w:sz w:val="22"/>
                <w:szCs w:val="22"/>
              </w:rPr>
              <w:t>$37,200</w:t>
            </w:r>
          </w:p>
        </w:tc>
        <w:tc>
          <w:tcPr>
            <w:tcW w:w="1260" w:type="dxa"/>
            <w:tcBorders>
              <w:top w:val="single" w:sz="12" w:space="0" w:color="auto"/>
            </w:tcBorders>
          </w:tcPr>
          <w:p w:rsidR="00104003" w:rsidRPr="00104003" w:rsidRDefault="00104003" w:rsidP="00104003">
            <w:pPr>
              <w:jc w:val="center"/>
              <w:rPr>
                <w:rFonts w:ascii="Arial" w:hAnsi="Arial" w:cs="Arial"/>
                <w:sz w:val="22"/>
                <w:szCs w:val="22"/>
              </w:rPr>
            </w:pPr>
            <w:r>
              <w:rPr>
                <w:rFonts w:ascii="Arial" w:hAnsi="Arial" w:cs="Arial"/>
                <w:sz w:val="22"/>
                <w:szCs w:val="22"/>
              </w:rPr>
              <w:t>$10,230</w:t>
            </w:r>
          </w:p>
        </w:tc>
        <w:tc>
          <w:tcPr>
            <w:tcW w:w="1440" w:type="dxa"/>
            <w:tcBorders>
              <w:top w:val="single" w:sz="12" w:space="0" w:color="auto"/>
            </w:tcBorders>
          </w:tcPr>
          <w:p w:rsidR="00104003" w:rsidRPr="00104003" w:rsidRDefault="00104003" w:rsidP="00104003">
            <w:pPr>
              <w:jc w:val="center"/>
              <w:rPr>
                <w:rFonts w:ascii="Arial" w:hAnsi="Arial" w:cs="Arial"/>
                <w:sz w:val="22"/>
                <w:szCs w:val="22"/>
              </w:rPr>
            </w:pPr>
            <w:r>
              <w:rPr>
                <w:rFonts w:ascii="Arial" w:hAnsi="Arial" w:cs="Arial"/>
                <w:sz w:val="22"/>
                <w:szCs w:val="22"/>
              </w:rPr>
              <w:t>$47,430</w:t>
            </w:r>
          </w:p>
        </w:tc>
      </w:tr>
      <w:tr w:rsidR="00104003" w:rsidRPr="00CE0797" w:rsidTr="00104003">
        <w:tc>
          <w:tcPr>
            <w:tcW w:w="1800" w:type="dxa"/>
          </w:tcPr>
          <w:p w:rsidR="00104003" w:rsidRPr="00CE0797" w:rsidRDefault="00104003" w:rsidP="00AE7F65">
            <w:pPr>
              <w:rPr>
                <w:rFonts w:ascii="Arial" w:hAnsi="Arial" w:cs="Arial"/>
                <w:szCs w:val="24"/>
              </w:rPr>
            </w:pPr>
          </w:p>
        </w:tc>
        <w:tc>
          <w:tcPr>
            <w:tcW w:w="1440" w:type="dxa"/>
          </w:tcPr>
          <w:p w:rsidR="00104003" w:rsidRPr="00CE0797" w:rsidRDefault="00104003" w:rsidP="00AE7F65">
            <w:pPr>
              <w:rPr>
                <w:rFonts w:ascii="Arial" w:hAnsi="Arial" w:cs="Arial"/>
                <w:szCs w:val="24"/>
              </w:rPr>
            </w:pPr>
          </w:p>
        </w:tc>
        <w:tc>
          <w:tcPr>
            <w:tcW w:w="1170" w:type="dxa"/>
          </w:tcPr>
          <w:p w:rsidR="00104003" w:rsidRPr="00CE0797" w:rsidRDefault="00104003" w:rsidP="00AE7F65">
            <w:pPr>
              <w:rPr>
                <w:rFonts w:ascii="Arial" w:hAnsi="Arial" w:cs="Arial"/>
                <w:szCs w:val="24"/>
              </w:rPr>
            </w:pPr>
          </w:p>
        </w:tc>
        <w:tc>
          <w:tcPr>
            <w:tcW w:w="1080" w:type="dxa"/>
          </w:tcPr>
          <w:p w:rsidR="00104003" w:rsidRPr="00CE0797" w:rsidRDefault="00104003" w:rsidP="00AE7F65">
            <w:pPr>
              <w:rPr>
                <w:rFonts w:ascii="Arial" w:hAnsi="Arial" w:cs="Arial"/>
                <w:szCs w:val="24"/>
              </w:rPr>
            </w:pPr>
          </w:p>
        </w:tc>
        <w:tc>
          <w:tcPr>
            <w:tcW w:w="990" w:type="dxa"/>
          </w:tcPr>
          <w:p w:rsidR="00104003" w:rsidRPr="00CE0797" w:rsidRDefault="00104003" w:rsidP="00AE7F65">
            <w:pPr>
              <w:rPr>
                <w:rFonts w:ascii="Arial" w:hAnsi="Arial" w:cs="Arial"/>
                <w:szCs w:val="24"/>
              </w:rPr>
            </w:pPr>
          </w:p>
        </w:tc>
        <w:tc>
          <w:tcPr>
            <w:tcW w:w="1080" w:type="dxa"/>
          </w:tcPr>
          <w:p w:rsidR="00104003" w:rsidRPr="00CE0797" w:rsidRDefault="00104003" w:rsidP="00AE7F65">
            <w:pPr>
              <w:rPr>
                <w:rFonts w:ascii="Arial" w:hAnsi="Arial" w:cs="Arial"/>
                <w:szCs w:val="24"/>
              </w:rPr>
            </w:pPr>
          </w:p>
        </w:tc>
        <w:tc>
          <w:tcPr>
            <w:tcW w:w="1260" w:type="dxa"/>
          </w:tcPr>
          <w:p w:rsidR="00104003" w:rsidRPr="00CE0797" w:rsidRDefault="00104003" w:rsidP="00AE7F65">
            <w:pPr>
              <w:rPr>
                <w:rFonts w:ascii="Arial" w:hAnsi="Arial" w:cs="Arial"/>
                <w:szCs w:val="24"/>
              </w:rPr>
            </w:pPr>
          </w:p>
        </w:tc>
        <w:tc>
          <w:tcPr>
            <w:tcW w:w="1440" w:type="dxa"/>
          </w:tcPr>
          <w:p w:rsidR="00104003" w:rsidRPr="00CE0797" w:rsidRDefault="00104003" w:rsidP="00AE7F65">
            <w:pPr>
              <w:rPr>
                <w:rFonts w:ascii="Arial" w:hAnsi="Arial" w:cs="Arial"/>
                <w:szCs w:val="24"/>
              </w:rPr>
            </w:pPr>
          </w:p>
        </w:tc>
      </w:tr>
      <w:tr w:rsidR="00104003" w:rsidRPr="00CE0797" w:rsidTr="00104003">
        <w:tc>
          <w:tcPr>
            <w:tcW w:w="1800" w:type="dxa"/>
          </w:tcPr>
          <w:p w:rsidR="00104003" w:rsidRPr="00CE0797" w:rsidRDefault="00104003" w:rsidP="00AE7F65">
            <w:pPr>
              <w:rPr>
                <w:rFonts w:ascii="Arial" w:hAnsi="Arial" w:cs="Arial"/>
                <w:szCs w:val="24"/>
              </w:rPr>
            </w:pPr>
          </w:p>
        </w:tc>
        <w:tc>
          <w:tcPr>
            <w:tcW w:w="1440" w:type="dxa"/>
          </w:tcPr>
          <w:p w:rsidR="00104003" w:rsidRPr="00CE0797" w:rsidRDefault="00104003" w:rsidP="00AE7F65">
            <w:pPr>
              <w:rPr>
                <w:rFonts w:ascii="Arial" w:hAnsi="Arial" w:cs="Arial"/>
                <w:szCs w:val="24"/>
              </w:rPr>
            </w:pPr>
          </w:p>
        </w:tc>
        <w:tc>
          <w:tcPr>
            <w:tcW w:w="1170" w:type="dxa"/>
          </w:tcPr>
          <w:p w:rsidR="00104003" w:rsidRPr="00CE0797" w:rsidRDefault="00104003" w:rsidP="00AE7F65">
            <w:pPr>
              <w:rPr>
                <w:rFonts w:ascii="Arial" w:hAnsi="Arial" w:cs="Arial"/>
                <w:szCs w:val="24"/>
              </w:rPr>
            </w:pPr>
          </w:p>
        </w:tc>
        <w:tc>
          <w:tcPr>
            <w:tcW w:w="1080" w:type="dxa"/>
          </w:tcPr>
          <w:p w:rsidR="00104003" w:rsidRPr="00CE0797" w:rsidRDefault="00104003" w:rsidP="00AE7F65">
            <w:pPr>
              <w:rPr>
                <w:rFonts w:ascii="Arial" w:hAnsi="Arial" w:cs="Arial"/>
                <w:szCs w:val="24"/>
              </w:rPr>
            </w:pPr>
          </w:p>
        </w:tc>
        <w:tc>
          <w:tcPr>
            <w:tcW w:w="990" w:type="dxa"/>
          </w:tcPr>
          <w:p w:rsidR="00104003" w:rsidRPr="00CE0797" w:rsidRDefault="00104003" w:rsidP="00AE7F65">
            <w:pPr>
              <w:rPr>
                <w:rFonts w:ascii="Arial" w:hAnsi="Arial" w:cs="Arial"/>
                <w:szCs w:val="24"/>
              </w:rPr>
            </w:pPr>
          </w:p>
        </w:tc>
        <w:tc>
          <w:tcPr>
            <w:tcW w:w="1080" w:type="dxa"/>
          </w:tcPr>
          <w:p w:rsidR="00104003" w:rsidRPr="00CE0797" w:rsidRDefault="00104003" w:rsidP="00AE7F65">
            <w:pPr>
              <w:rPr>
                <w:rFonts w:ascii="Arial" w:hAnsi="Arial" w:cs="Arial"/>
                <w:szCs w:val="24"/>
              </w:rPr>
            </w:pPr>
          </w:p>
        </w:tc>
        <w:tc>
          <w:tcPr>
            <w:tcW w:w="1260" w:type="dxa"/>
          </w:tcPr>
          <w:p w:rsidR="00104003" w:rsidRPr="00CE0797" w:rsidRDefault="00104003" w:rsidP="00AE7F65">
            <w:pPr>
              <w:rPr>
                <w:rFonts w:ascii="Arial" w:hAnsi="Arial" w:cs="Arial"/>
                <w:szCs w:val="24"/>
              </w:rPr>
            </w:pPr>
          </w:p>
        </w:tc>
        <w:tc>
          <w:tcPr>
            <w:tcW w:w="1440" w:type="dxa"/>
          </w:tcPr>
          <w:p w:rsidR="00104003" w:rsidRPr="00CE0797" w:rsidRDefault="00104003" w:rsidP="00AE7F65">
            <w:pPr>
              <w:rPr>
                <w:rFonts w:ascii="Arial" w:hAnsi="Arial" w:cs="Arial"/>
                <w:szCs w:val="24"/>
              </w:rPr>
            </w:pPr>
          </w:p>
        </w:tc>
      </w:tr>
      <w:tr w:rsidR="00104003" w:rsidRPr="00CE0797" w:rsidTr="00104003">
        <w:tc>
          <w:tcPr>
            <w:tcW w:w="1800" w:type="dxa"/>
            <w:tcBorders>
              <w:bottom w:val="single" w:sz="12" w:space="0" w:color="auto"/>
            </w:tcBorders>
          </w:tcPr>
          <w:p w:rsidR="00104003" w:rsidRPr="00CE0797" w:rsidRDefault="00104003" w:rsidP="00AE7F65">
            <w:pPr>
              <w:rPr>
                <w:rFonts w:ascii="Arial" w:hAnsi="Arial" w:cs="Arial"/>
                <w:szCs w:val="24"/>
              </w:rPr>
            </w:pPr>
          </w:p>
        </w:tc>
        <w:tc>
          <w:tcPr>
            <w:tcW w:w="1440" w:type="dxa"/>
            <w:tcBorders>
              <w:bottom w:val="single" w:sz="12" w:space="0" w:color="auto"/>
            </w:tcBorders>
          </w:tcPr>
          <w:p w:rsidR="00104003" w:rsidRPr="00CE0797" w:rsidRDefault="00104003" w:rsidP="00AE7F65">
            <w:pPr>
              <w:rPr>
                <w:rFonts w:ascii="Arial" w:hAnsi="Arial" w:cs="Arial"/>
                <w:szCs w:val="24"/>
              </w:rPr>
            </w:pPr>
          </w:p>
        </w:tc>
        <w:tc>
          <w:tcPr>
            <w:tcW w:w="1170" w:type="dxa"/>
            <w:tcBorders>
              <w:bottom w:val="single" w:sz="12" w:space="0" w:color="auto"/>
            </w:tcBorders>
          </w:tcPr>
          <w:p w:rsidR="00104003" w:rsidRPr="00CE0797" w:rsidRDefault="00104003" w:rsidP="00AE7F65">
            <w:pPr>
              <w:rPr>
                <w:rFonts w:ascii="Arial" w:hAnsi="Arial" w:cs="Arial"/>
                <w:szCs w:val="24"/>
              </w:rPr>
            </w:pPr>
          </w:p>
        </w:tc>
        <w:tc>
          <w:tcPr>
            <w:tcW w:w="1080" w:type="dxa"/>
            <w:tcBorders>
              <w:bottom w:val="single" w:sz="12" w:space="0" w:color="auto"/>
            </w:tcBorders>
          </w:tcPr>
          <w:p w:rsidR="00104003" w:rsidRPr="00CE0797" w:rsidRDefault="00104003" w:rsidP="00AE7F65">
            <w:pPr>
              <w:rPr>
                <w:rFonts w:ascii="Arial" w:hAnsi="Arial" w:cs="Arial"/>
                <w:szCs w:val="24"/>
              </w:rPr>
            </w:pPr>
          </w:p>
        </w:tc>
        <w:tc>
          <w:tcPr>
            <w:tcW w:w="990" w:type="dxa"/>
            <w:tcBorders>
              <w:bottom w:val="single" w:sz="12" w:space="0" w:color="auto"/>
            </w:tcBorders>
          </w:tcPr>
          <w:p w:rsidR="00104003" w:rsidRPr="00CE0797" w:rsidRDefault="00104003" w:rsidP="00AE7F65">
            <w:pPr>
              <w:rPr>
                <w:rFonts w:ascii="Arial" w:hAnsi="Arial" w:cs="Arial"/>
                <w:szCs w:val="24"/>
              </w:rPr>
            </w:pPr>
          </w:p>
        </w:tc>
        <w:tc>
          <w:tcPr>
            <w:tcW w:w="1080" w:type="dxa"/>
            <w:tcBorders>
              <w:bottom w:val="single" w:sz="12" w:space="0" w:color="auto"/>
            </w:tcBorders>
          </w:tcPr>
          <w:p w:rsidR="00104003" w:rsidRPr="00CE0797" w:rsidRDefault="00104003" w:rsidP="00AE7F65">
            <w:pPr>
              <w:rPr>
                <w:rFonts w:ascii="Arial" w:hAnsi="Arial" w:cs="Arial"/>
                <w:szCs w:val="24"/>
              </w:rPr>
            </w:pPr>
          </w:p>
        </w:tc>
        <w:tc>
          <w:tcPr>
            <w:tcW w:w="1260" w:type="dxa"/>
            <w:tcBorders>
              <w:bottom w:val="single" w:sz="12" w:space="0" w:color="auto"/>
            </w:tcBorders>
          </w:tcPr>
          <w:p w:rsidR="00104003" w:rsidRPr="00CE0797" w:rsidRDefault="00104003" w:rsidP="00AE7F65">
            <w:pPr>
              <w:rPr>
                <w:rFonts w:ascii="Arial" w:hAnsi="Arial" w:cs="Arial"/>
                <w:szCs w:val="24"/>
              </w:rPr>
            </w:pPr>
          </w:p>
        </w:tc>
        <w:tc>
          <w:tcPr>
            <w:tcW w:w="1440" w:type="dxa"/>
            <w:tcBorders>
              <w:bottom w:val="single" w:sz="12" w:space="0" w:color="auto"/>
            </w:tcBorders>
          </w:tcPr>
          <w:p w:rsidR="00104003" w:rsidRPr="00CE0797" w:rsidRDefault="00104003" w:rsidP="00AE7F65">
            <w:pPr>
              <w:rPr>
                <w:rFonts w:ascii="Arial" w:hAnsi="Arial" w:cs="Arial"/>
                <w:szCs w:val="24"/>
              </w:rPr>
            </w:pPr>
          </w:p>
        </w:tc>
      </w:tr>
      <w:tr w:rsidR="00104003" w:rsidRPr="00CE0797" w:rsidTr="003214E5">
        <w:tc>
          <w:tcPr>
            <w:tcW w:w="8820" w:type="dxa"/>
            <w:gridSpan w:val="7"/>
            <w:tcBorders>
              <w:top w:val="single" w:sz="12" w:space="0" w:color="auto"/>
            </w:tcBorders>
          </w:tcPr>
          <w:p w:rsidR="00104003" w:rsidRPr="00CE0797" w:rsidRDefault="00104003" w:rsidP="00104003">
            <w:pPr>
              <w:rPr>
                <w:rFonts w:ascii="Arial" w:hAnsi="Arial" w:cs="Arial"/>
                <w:b/>
                <w:szCs w:val="24"/>
              </w:rPr>
            </w:pPr>
            <w:r w:rsidRPr="00CE0797">
              <w:rPr>
                <w:rFonts w:ascii="Arial" w:hAnsi="Arial" w:cs="Arial"/>
                <w:b/>
                <w:szCs w:val="24"/>
              </w:rPr>
              <w:t>Total Consultant/Non-Children’s Personnel Costs</w:t>
            </w:r>
          </w:p>
        </w:tc>
        <w:tc>
          <w:tcPr>
            <w:tcW w:w="1440" w:type="dxa"/>
            <w:tcBorders>
              <w:top w:val="single" w:sz="12" w:space="0" w:color="auto"/>
            </w:tcBorders>
          </w:tcPr>
          <w:p w:rsidR="00104003" w:rsidRPr="00CE0797" w:rsidRDefault="003074FA" w:rsidP="00070B46">
            <w:pPr>
              <w:jc w:val="center"/>
              <w:rPr>
                <w:rFonts w:ascii="Arial" w:hAnsi="Arial" w:cs="Arial"/>
                <w:b/>
                <w:szCs w:val="24"/>
              </w:rPr>
            </w:pPr>
            <w:r>
              <w:rPr>
                <w:rFonts w:ascii="Arial" w:hAnsi="Arial" w:cs="Arial"/>
                <w:sz w:val="22"/>
                <w:szCs w:val="22"/>
              </w:rPr>
              <w:t>$47,430</w:t>
            </w:r>
          </w:p>
        </w:tc>
      </w:tr>
    </w:tbl>
    <w:p w:rsidR="00127DFD" w:rsidRPr="00CE0797" w:rsidRDefault="00127DFD" w:rsidP="00127DFD">
      <w:pPr>
        <w:rPr>
          <w:rFonts w:ascii="Arial" w:hAnsi="Arial" w:cs="Arial"/>
          <w:szCs w:val="24"/>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50"/>
        <w:gridCol w:w="2610"/>
      </w:tblGrid>
      <w:tr w:rsidR="00127DFD" w:rsidRPr="00CE0797" w:rsidTr="00C93BDB">
        <w:tc>
          <w:tcPr>
            <w:tcW w:w="7650" w:type="dxa"/>
          </w:tcPr>
          <w:p w:rsidR="00127DFD" w:rsidRPr="00CE0797" w:rsidRDefault="00127DFD" w:rsidP="00AE7F65">
            <w:pPr>
              <w:rPr>
                <w:rFonts w:ascii="Arial" w:hAnsi="Arial" w:cs="Arial"/>
                <w:b/>
                <w:szCs w:val="24"/>
              </w:rPr>
            </w:pPr>
            <w:r w:rsidRPr="00CE0797">
              <w:rPr>
                <w:rFonts w:ascii="Arial" w:hAnsi="Arial" w:cs="Arial"/>
                <w:b/>
                <w:szCs w:val="24"/>
              </w:rPr>
              <w:t>Equipment (itemize):</w:t>
            </w:r>
          </w:p>
          <w:p w:rsidR="00127DFD" w:rsidRPr="00CE0797" w:rsidRDefault="00ED075E" w:rsidP="00AE7F65">
            <w:pPr>
              <w:rPr>
                <w:rFonts w:ascii="Arial" w:hAnsi="Arial" w:cs="Arial"/>
                <w:szCs w:val="24"/>
              </w:rPr>
            </w:pPr>
            <w:r>
              <w:rPr>
                <w:rFonts w:ascii="Arial" w:hAnsi="Arial" w:cs="Arial"/>
                <w:szCs w:val="24"/>
              </w:rPr>
              <w:t>None</w:t>
            </w:r>
          </w:p>
        </w:tc>
        <w:tc>
          <w:tcPr>
            <w:tcW w:w="2610" w:type="dxa"/>
          </w:tcPr>
          <w:p w:rsidR="00127DFD" w:rsidRPr="00CE0797" w:rsidRDefault="00ED075E" w:rsidP="00AE7F65">
            <w:pPr>
              <w:rPr>
                <w:rFonts w:ascii="Arial" w:hAnsi="Arial" w:cs="Arial"/>
                <w:szCs w:val="24"/>
              </w:rPr>
            </w:pPr>
            <w:r>
              <w:rPr>
                <w:rFonts w:ascii="Arial" w:hAnsi="Arial" w:cs="Arial"/>
                <w:szCs w:val="24"/>
              </w:rPr>
              <w:t>0</w:t>
            </w:r>
          </w:p>
          <w:p w:rsidR="00127DFD" w:rsidRPr="00CE0797" w:rsidRDefault="00127DFD" w:rsidP="00070B46">
            <w:pPr>
              <w:jc w:val="center"/>
              <w:rPr>
                <w:rFonts w:ascii="Arial" w:hAnsi="Arial" w:cs="Arial"/>
                <w:b/>
                <w:szCs w:val="24"/>
              </w:rPr>
            </w:pPr>
          </w:p>
        </w:tc>
      </w:tr>
      <w:tr w:rsidR="00127DFD" w:rsidRPr="00CE0797" w:rsidTr="00C93BDB">
        <w:tc>
          <w:tcPr>
            <w:tcW w:w="7650" w:type="dxa"/>
          </w:tcPr>
          <w:p w:rsidR="00127DFD" w:rsidRPr="00CE0797" w:rsidRDefault="00127DFD" w:rsidP="00AE7F65">
            <w:pPr>
              <w:rPr>
                <w:rFonts w:ascii="Arial" w:hAnsi="Arial" w:cs="Arial"/>
                <w:b/>
                <w:szCs w:val="24"/>
              </w:rPr>
            </w:pPr>
            <w:r w:rsidRPr="00CE0797">
              <w:rPr>
                <w:rFonts w:ascii="Arial" w:hAnsi="Arial" w:cs="Arial"/>
                <w:b/>
                <w:szCs w:val="24"/>
              </w:rPr>
              <w:t>Supplies (itemize by category):</w:t>
            </w:r>
          </w:p>
          <w:p w:rsidR="00207515" w:rsidRDefault="00207515" w:rsidP="00AE7F65">
            <w:pPr>
              <w:rPr>
                <w:rFonts w:ascii="Arial" w:hAnsi="Arial" w:cs="Arial"/>
                <w:szCs w:val="24"/>
              </w:rPr>
            </w:pPr>
            <w:r>
              <w:rPr>
                <w:rFonts w:ascii="Arial" w:hAnsi="Arial" w:cs="Arial"/>
                <w:szCs w:val="24"/>
              </w:rPr>
              <w:t xml:space="preserve">Office supplies= $200 </w:t>
            </w:r>
          </w:p>
          <w:p w:rsidR="00127DFD" w:rsidRDefault="00207515" w:rsidP="00207515">
            <w:pPr>
              <w:rPr>
                <w:rFonts w:ascii="Arial" w:hAnsi="Arial" w:cs="Arial"/>
                <w:szCs w:val="24"/>
              </w:rPr>
            </w:pPr>
            <w:r>
              <w:rPr>
                <w:rFonts w:ascii="Arial" w:hAnsi="Arial" w:cs="Arial"/>
                <w:szCs w:val="24"/>
              </w:rPr>
              <w:t>Study forms and questionnaires=$500</w:t>
            </w:r>
          </w:p>
          <w:p w:rsidR="00207515" w:rsidRPr="00CE0797" w:rsidRDefault="00207515" w:rsidP="00207515">
            <w:pPr>
              <w:rPr>
                <w:rFonts w:ascii="Arial" w:hAnsi="Arial" w:cs="Arial"/>
                <w:szCs w:val="24"/>
              </w:rPr>
            </w:pPr>
            <w:r>
              <w:rPr>
                <w:rFonts w:ascii="Arial" w:hAnsi="Arial" w:cs="Arial"/>
                <w:szCs w:val="24"/>
              </w:rPr>
              <w:t>Mail supplies=$100</w:t>
            </w:r>
          </w:p>
        </w:tc>
        <w:tc>
          <w:tcPr>
            <w:tcW w:w="2610" w:type="dxa"/>
          </w:tcPr>
          <w:p w:rsidR="00127DFD" w:rsidRPr="00CE0797" w:rsidRDefault="00127DFD" w:rsidP="00AE7F65">
            <w:pPr>
              <w:rPr>
                <w:rFonts w:ascii="Arial" w:hAnsi="Arial" w:cs="Arial"/>
                <w:szCs w:val="24"/>
              </w:rPr>
            </w:pPr>
          </w:p>
          <w:p w:rsidR="00127DFD" w:rsidRPr="00CE0797" w:rsidRDefault="00127DFD" w:rsidP="00AE7F65">
            <w:pPr>
              <w:rPr>
                <w:rFonts w:ascii="Arial" w:hAnsi="Arial" w:cs="Arial"/>
                <w:szCs w:val="24"/>
              </w:rPr>
            </w:pPr>
          </w:p>
          <w:p w:rsidR="00127DFD" w:rsidRPr="00CE0797" w:rsidRDefault="00127DFD" w:rsidP="00AE7F65">
            <w:pPr>
              <w:rPr>
                <w:rFonts w:ascii="Arial" w:hAnsi="Arial" w:cs="Arial"/>
                <w:szCs w:val="24"/>
              </w:rPr>
            </w:pPr>
          </w:p>
          <w:p w:rsidR="00127DFD" w:rsidRPr="00CE0797" w:rsidRDefault="00207515" w:rsidP="00AE7F65">
            <w:pPr>
              <w:rPr>
                <w:rFonts w:ascii="Arial" w:hAnsi="Arial" w:cs="Arial"/>
                <w:szCs w:val="24"/>
              </w:rPr>
            </w:pPr>
            <w:r>
              <w:rPr>
                <w:rFonts w:ascii="Arial" w:hAnsi="Arial" w:cs="Arial"/>
                <w:szCs w:val="24"/>
              </w:rPr>
              <w:t>$900</w:t>
            </w:r>
          </w:p>
          <w:p w:rsidR="00127DFD" w:rsidRPr="00CE0797" w:rsidRDefault="00127DFD" w:rsidP="00AE7F65">
            <w:pPr>
              <w:rPr>
                <w:rFonts w:ascii="Arial" w:hAnsi="Arial" w:cs="Arial"/>
                <w:szCs w:val="24"/>
              </w:rPr>
            </w:pPr>
          </w:p>
          <w:p w:rsidR="00127DFD" w:rsidRPr="00CE0797" w:rsidRDefault="00127DFD" w:rsidP="00070B46">
            <w:pPr>
              <w:jc w:val="center"/>
              <w:rPr>
                <w:rFonts w:ascii="Arial" w:hAnsi="Arial" w:cs="Arial"/>
                <w:b/>
                <w:szCs w:val="24"/>
              </w:rPr>
            </w:pPr>
          </w:p>
        </w:tc>
      </w:tr>
      <w:tr w:rsidR="00127DFD" w:rsidRPr="00CE0797" w:rsidTr="00C93BDB">
        <w:tc>
          <w:tcPr>
            <w:tcW w:w="7650" w:type="dxa"/>
            <w:tcBorders>
              <w:top w:val="single" w:sz="12" w:space="0" w:color="auto"/>
              <w:bottom w:val="single" w:sz="12" w:space="0" w:color="auto"/>
            </w:tcBorders>
          </w:tcPr>
          <w:p w:rsidR="00127DFD" w:rsidRPr="00CE0797" w:rsidRDefault="00127DFD" w:rsidP="00AE7F65">
            <w:pPr>
              <w:rPr>
                <w:rFonts w:ascii="Arial" w:hAnsi="Arial" w:cs="Arial"/>
                <w:b/>
                <w:szCs w:val="24"/>
              </w:rPr>
            </w:pPr>
            <w:r w:rsidRPr="00CE0797">
              <w:rPr>
                <w:rFonts w:ascii="Arial" w:hAnsi="Arial" w:cs="Arial"/>
                <w:b/>
                <w:szCs w:val="24"/>
              </w:rPr>
              <w:t>Patient Expenses (Itemize by category</w:t>
            </w:r>
            <w:r w:rsidR="00ED075E">
              <w:rPr>
                <w:rFonts w:ascii="Arial" w:hAnsi="Arial" w:cs="Arial"/>
                <w:b/>
                <w:szCs w:val="24"/>
              </w:rPr>
              <w:t>):</w:t>
            </w:r>
          </w:p>
        </w:tc>
        <w:tc>
          <w:tcPr>
            <w:tcW w:w="2610" w:type="dxa"/>
            <w:tcBorders>
              <w:top w:val="single" w:sz="12" w:space="0" w:color="auto"/>
              <w:bottom w:val="single" w:sz="12" w:space="0" w:color="auto"/>
            </w:tcBorders>
          </w:tcPr>
          <w:p w:rsidR="00127DFD" w:rsidRPr="00CE0797" w:rsidRDefault="00127DFD" w:rsidP="00070B46">
            <w:pPr>
              <w:jc w:val="center"/>
              <w:rPr>
                <w:rFonts w:ascii="Arial" w:hAnsi="Arial" w:cs="Arial"/>
                <w:szCs w:val="24"/>
              </w:rPr>
            </w:pPr>
          </w:p>
          <w:p w:rsidR="00127DFD" w:rsidRPr="00CE0797" w:rsidRDefault="00127DFD" w:rsidP="00070B46">
            <w:pPr>
              <w:jc w:val="center"/>
              <w:rPr>
                <w:rFonts w:ascii="Arial" w:hAnsi="Arial" w:cs="Arial"/>
                <w:szCs w:val="24"/>
              </w:rPr>
            </w:pPr>
          </w:p>
          <w:p w:rsidR="00127DFD" w:rsidRPr="00CE0797" w:rsidRDefault="00127DFD" w:rsidP="00070B46">
            <w:pPr>
              <w:jc w:val="center"/>
              <w:rPr>
                <w:rFonts w:ascii="Arial" w:hAnsi="Arial" w:cs="Arial"/>
                <w:szCs w:val="24"/>
              </w:rPr>
            </w:pPr>
          </w:p>
          <w:p w:rsidR="00127DFD" w:rsidRPr="00CE0797" w:rsidRDefault="00127DFD" w:rsidP="006B7D19">
            <w:pPr>
              <w:rPr>
                <w:rFonts w:ascii="Arial" w:hAnsi="Arial" w:cs="Arial"/>
                <w:b/>
                <w:szCs w:val="24"/>
              </w:rPr>
            </w:pPr>
          </w:p>
        </w:tc>
      </w:tr>
      <w:tr w:rsidR="00127DFD" w:rsidRPr="00CE0797" w:rsidTr="00C93BDB">
        <w:tc>
          <w:tcPr>
            <w:tcW w:w="7650" w:type="dxa"/>
            <w:tcBorders>
              <w:top w:val="single" w:sz="12" w:space="0" w:color="auto"/>
              <w:bottom w:val="single" w:sz="12" w:space="0" w:color="auto"/>
            </w:tcBorders>
          </w:tcPr>
          <w:p w:rsidR="00127DFD" w:rsidRPr="00CE0797" w:rsidRDefault="00127DFD" w:rsidP="00AE7F65">
            <w:pPr>
              <w:rPr>
                <w:rFonts w:ascii="Arial" w:hAnsi="Arial" w:cs="Arial"/>
                <w:b/>
                <w:szCs w:val="24"/>
              </w:rPr>
            </w:pPr>
            <w:r w:rsidRPr="00CE0797">
              <w:rPr>
                <w:rFonts w:ascii="Arial" w:hAnsi="Arial" w:cs="Arial"/>
                <w:b/>
                <w:szCs w:val="24"/>
              </w:rPr>
              <w:t>Total Budget Requested</w:t>
            </w:r>
          </w:p>
        </w:tc>
        <w:tc>
          <w:tcPr>
            <w:tcW w:w="2610" w:type="dxa"/>
            <w:tcBorders>
              <w:top w:val="single" w:sz="12" w:space="0" w:color="auto"/>
              <w:bottom w:val="single" w:sz="12" w:space="0" w:color="auto"/>
            </w:tcBorders>
          </w:tcPr>
          <w:p w:rsidR="00127DFD" w:rsidRPr="00CE0797" w:rsidRDefault="00104003" w:rsidP="00070B46">
            <w:pPr>
              <w:jc w:val="center"/>
              <w:rPr>
                <w:rFonts w:ascii="Arial" w:hAnsi="Arial" w:cs="Arial"/>
                <w:b/>
                <w:szCs w:val="24"/>
              </w:rPr>
            </w:pPr>
            <w:r>
              <w:rPr>
                <w:rFonts w:ascii="Arial" w:hAnsi="Arial" w:cs="Arial"/>
                <w:b/>
                <w:szCs w:val="24"/>
              </w:rPr>
              <w:t>$48,330</w:t>
            </w:r>
          </w:p>
        </w:tc>
      </w:tr>
    </w:tbl>
    <w:p w:rsidR="005A0AD4" w:rsidRPr="00CE0797" w:rsidRDefault="005A0AD4" w:rsidP="00127DFD">
      <w:pPr>
        <w:rPr>
          <w:rFonts w:ascii="Arial" w:hAnsi="Arial" w:cs="Arial"/>
          <w:szCs w:val="24"/>
        </w:rPr>
      </w:pPr>
    </w:p>
    <w:sectPr w:rsidR="005A0AD4" w:rsidRPr="00CE0797" w:rsidSect="0081283C">
      <w:headerReference w:type="default" r:id="rId13"/>
      <w:footerReference w:type="default" r:id="rId14"/>
      <w:pgSz w:w="12240" w:h="15840"/>
      <w:pgMar w:top="1440" w:right="1008"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D6F" w:rsidRDefault="00160D6F">
      <w:r>
        <w:separator/>
      </w:r>
    </w:p>
  </w:endnote>
  <w:endnote w:type="continuationSeparator" w:id="0">
    <w:p w:rsidR="00160D6F" w:rsidRDefault="00160D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D6F" w:rsidRDefault="00160D6F">
    <w:pPr>
      <w:pStyle w:val="Footer"/>
      <w:rPr>
        <w:sz w:val="16"/>
      </w:rPr>
    </w:pPr>
    <w:r>
      <w:rPr>
        <w:snapToGrid w:val="0"/>
        <w:sz w:val="16"/>
      </w:rPr>
      <w:fldChar w:fldCharType="begin"/>
    </w:r>
    <w:r>
      <w:rPr>
        <w:snapToGrid w:val="0"/>
        <w:sz w:val="16"/>
      </w:rPr>
      <w:instrText xml:space="preserve"> FILENAME </w:instrText>
    </w:r>
    <w:r>
      <w:rPr>
        <w:snapToGrid w:val="0"/>
        <w:sz w:val="16"/>
      </w:rPr>
      <w:fldChar w:fldCharType="separate"/>
    </w:r>
    <w:r>
      <w:rPr>
        <w:noProof/>
        <w:snapToGrid w:val="0"/>
        <w:sz w:val="16"/>
      </w:rPr>
      <w:t>Friends_Application_Fletcher_Spring 2013_V1</w:t>
    </w:r>
    <w:r>
      <w:rPr>
        <w:snapToGrid w:val="0"/>
        <w:sz w:val="16"/>
      </w:rPr>
      <w:fldChar w:fldCharType="end"/>
    </w:r>
    <w:r>
      <w:rPr>
        <w:snapToGrid w:val="0"/>
        <w:sz w:val="16"/>
      </w:rPr>
      <w:t xml:space="preserve">, </w:t>
    </w:r>
    <w:r>
      <w:rPr>
        <w:snapToGrid w:val="0"/>
        <w:sz w:val="16"/>
      </w:rPr>
      <w:fldChar w:fldCharType="begin"/>
    </w:r>
    <w:r>
      <w:rPr>
        <w:snapToGrid w:val="0"/>
        <w:sz w:val="16"/>
      </w:rPr>
      <w:instrText xml:space="preserve"> DATE \@ "MM/dd/yy" </w:instrText>
    </w:r>
    <w:r>
      <w:rPr>
        <w:snapToGrid w:val="0"/>
        <w:sz w:val="16"/>
      </w:rPr>
      <w:fldChar w:fldCharType="separate"/>
    </w:r>
    <w:r>
      <w:rPr>
        <w:noProof/>
        <w:snapToGrid w:val="0"/>
        <w:sz w:val="16"/>
      </w:rPr>
      <w:t>04/02/13</w:t>
    </w:r>
    <w:r>
      <w:rPr>
        <w:snapToGrid w:val="0"/>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D6F" w:rsidRDefault="00160D6F">
      <w:r>
        <w:separator/>
      </w:r>
    </w:p>
  </w:footnote>
  <w:footnote w:type="continuationSeparator" w:id="0">
    <w:p w:rsidR="00160D6F" w:rsidRDefault="00160D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D6F" w:rsidRDefault="00160D6F" w:rsidP="008D2A88">
    <w:pPr>
      <w:pStyle w:val="Header"/>
      <w:jc w:val="center"/>
      <w:rPr>
        <w:sz w:val="20"/>
      </w:rPr>
    </w:pPr>
    <w:r>
      <w:rPr>
        <w:rStyle w:val="PageNumber"/>
      </w:rPr>
      <w:fldChar w:fldCharType="begin"/>
    </w:r>
    <w:r>
      <w:rPr>
        <w:rStyle w:val="PageNumber"/>
      </w:rPr>
      <w:instrText xml:space="preserve"> PAGE </w:instrText>
    </w:r>
    <w:r>
      <w:rPr>
        <w:rStyle w:val="PageNumber"/>
      </w:rPr>
      <w:fldChar w:fldCharType="separate"/>
    </w:r>
    <w:r w:rsidR="00C94142">
      <w:rPr>
        <w:rStyle w:val="PageNumber"/>
        <w:noProof/>
      </w:rPr>
      <w:t>10</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3C62"/>
    <w:multiLevelType w:val="hybridMultilevel"/>
    <w:tmpl w:val="34BEE9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109D0D73"/>
    <w:multiLevelType w:val="hybridMultilevel"/>
    <w:tmpl w:val="A612A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97BFE"/>
    <w:multiLevelType w:val="hybridMultilevel"/>
    <w:tmpl w:val="11DA1A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3B23CE"/>
    <w:multiLevelType w:val="hybridMultilevel"/>
    <w:tmpl w:val="38C8B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414E3"/>
    <w:multiLevelType w:val="hybridMultilevel"/>
    <w:tmpl w:val="DD280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E338AA"/>
    <w:multiLevelType w:val="hybridMultilevel"/>
    <w:tmpl w:val="44667EB8"/>
    <w:lvl w:ilvl="0" w:tplc="04090001">
      <w:start w:val="1"/>
      <w:numFmt w:val="bullet"/>
      <w:lvlText w:val=""/>
      <w:lvlJc w:val="left"/>
      <w:pPr>
        <w:tabs>
          <w:tab w:val="num" w:pos="1800"/>
        </w:tabs>
        <w:ind w:left="1800" w:hanging="360"/>
      </w:pPr>
      <w:rPr>
        <w:rFonts w:ascii="Symbol" w:hAnsi="Symbol" w:hint="default"/>
      </w:r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rPr>
        <w:rFonts w:hint="default"/>
      </w:r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277D2F66"/>
    <w:multiLevelType w:val="hybridMultilevel"/>
    <w:tmpl w:val="51FE0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194EED"/>
    <w:multiLevelType w:val="hybridMultilevel"/>
    <w:tmpl w:val="4010276E"/>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0E29B5"/>
    <w:multiLevelType w:val="hybridMultilevel"/>
    <w:tmpl w:val="58D437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F3B09EF"/>
    <w:multiLevelType w:val="hybridMultilevel"/>
    <w:tmpl w:val="78D2B2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8E6EED"/>
    <w:multiLevelType w:val="hybridMultilevel"/>
    <w:tmpl w:val="5198963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736A0A"/>
    <w:multiLevelType w:val="multilevel"/>
    <w:tmpl w:val="A120C4D8"/>
    <w:lvl w:ilvl="0">
      <w:start w:val="1"/>
      <w:numFmt w:val="none"/>
      <w:lvlText w:val=""/>
      <w:lvlJc w:val="left"/>
      <w:pPr>
        <w:tabs>
          <w:tab w:val="num" w:pos="360"/>
        </w:tabs>
        <w:ind w:left="360" w:hanging="360"/>
      </w:pPr>
      <w:rPr>
        <w:rFonts w:ascii="Symbol" w:hAnsi="Symbol"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2">
    <w:nsid w:val="7D5F76AC"/>
    <w:multiLevelType w:val="hybridMultilevel"/>
    <w:tmpl w:val="E25C6C7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8"/>
  </w:num>
  <w:num w:numId="3">
    <w:abstractNumId w:val="0"/>
  </w:num>
  <w:num w:numId="4">
    <w:abstractNumId w:val="5"/>
  </w:num>
  <w:num w:numId="5">
    <w:abstractNumId w:val="4"/>
  </w:num>
  <w:num w:numId="6">
    <w:abstractNumId w:val="10"/>
  </w:num>
  <w:num w:numId="7">
    <w:abstractNumId w:val="6"/>
  </w:num>
  <w:num w:numId="8">
    <w:abstractNumId w:val="7"/>
  </w:num>
  <w:num w:numId="9">
    <w:abstractNumId w:val="2"/>
  </w:num>
  <w:num w:numId="10">
    <w:abstractNumId w:val="9"/>
  </w:num>
  <w:num w:numId="11">
    <w:abstractNumId w:val="1"/>
  </w:num>
  <w:num w:numId="12">
    <w:abstractNumId w:val="1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rsids>
    <w:rsidRoot w:val="00BD0C56"/>
    <w:rsid w:val="00025A53"/>
    <w:rsid w:val="00044188"/>
    <w:rsid w:val="00044A9E"/>
    <w:rsid w:val="00050A7B"/>
    <w:rsid w:val="00070B46"/>
    <w:rsid w:val="000A6549"/>
    <w:rsid w:val="000C6B19"/>
    <w:rsid w:val="000D2864"/>
    <w:rsid w:val="000E1465"/>
    <w:rsid w:val="00104003"/>
    <w:rsid w:val="00107EF7"/>
    <w:rsid w:val="00127DFD"/>
    <w:rsid w:val="00134221"/>
    <w:rsid w:val="00136E52"/>
    <w:rsid w:val="00160D6F"/>
    <w:rsid w:val="001754CA"/>
    <w:rsid w:val="0019174A"/>
    <w:rsid w:val="001923DA"/>
    <w:rsid w:val="001A6213"/>
    <w:rsid w:val="001B2C7E"/>
    <w:rsid w:val="001B3F1A"/>
    <w:rsid w:val="001F4CFC"/>
    <w:rsid w:val="00207515"/>
    <w:rsid w:val="00220B03"/>
    <w:rsid w:val="002318AD"/>
    <w:rsid w:val="00263305"/>
    <w:rsid w:val="00271965"/>
    <w:rsid w:val="003074FA"/>
    <w:rsid w:val="003112AC"/>
    <w:rsid w:val="003214E5"/>
    <w:rsid w:val="00336E53"/>
    <w:rsid w:val="00344CBD"/>
    <w:rsid w:val="00361820"/>
    <w:rsid w:val="00373AA4"/>
    <w:rsid w:val="00392310"/>
    <w:rsid w:val="003926E2"/>
    <w:rsid w:val="00394760"/>
    <w:rsid w:val="0039546E"/>
    <w:rsid w:val="00403223"/>
    <w:rsid w:val="00474E4C"/>
    <w:rsid w:val="004A1478"/>
    <w:rsid w:val="004A3BCA"/>
    <w:rsid w:val="004C29BE"/>
    <w:rsid w:val="004E4365"/>
    <w:rsid w:val="004E5F7A"/>
    <w:rsid w:val="004F35A6"/>
    <w:rsid w:val="005260EB"/>
    <w:rsid w:val="00545DD6"/>
    <w:rsid w:val="00562662"/>
    <w:rsid w:val="005A0AD4"/>
    <w:rsid w:val="005A7D68"/>
    <w:rsid w:val="005C7EFA"/>
    <w:rsid w:val="005E25C6"/>
    <w:rsid w:val="005E46E4"/>
    <w:rsid w:val="006132EE"/>
    <w:rsid w:val="00652EA4"/>
    <w:rsid w:val="0065579C"/>
    <w:rsid w:val="006673FE"/>
    <w:rsid w:val="00673ABB"/>
    <w:rsid w:val="00696A44"/>
    <w:rsid w:val="006A1821"/>
    <w:rsid w:val="006B110B"/>
    <w:rsid w:val="006B577F"/>
    <w:rsid w:val="006B7D19"/>
    <w:rsid w:val="006E001D"/>
    <w:rsid w:val="006E6B16"/>
    <w:rsid w:val="006F0B87"/>
    <w:rsid w:val="00702E89"/>
    <w:rsid w:val="007C33F0"/>
    <w:rsid w:val="007D2BD8"/>
    <w:rsid w:val="007E5397"/>
    <w:rsid w:val="007F7B9F"/>
    <w:rsid w:val="0081283C"/>
    <w:rsid w:val="008764B8"/>
    <w:rsid w:val="008905C5"/>
    <w:rsid w:val="008924CB"/>
    <w:rsid w:val="008A40D5"/>
    <w:rsid w:val="008D2A88"/>
    <w:rsid w:val="008F2833"/>
    <w:rsid w:val="00970B35"/>
    <w:rsid w:val="00975082"/>
    <w:rsid w:val="00975387"/>
    <w:rsid w:val="00996916"/>
    <w:rsid w:val="00A34D8F"/>
    <w:rsid w:val="00A5497C"/>
    <w:rsid w:val="00A644AE"/>
    <w:rsid w:val="00A65D2B"/>
    <w:rsid w:val="00A66C3C"/>
    <w:rsid w:val="00A765DB"/>
    <w:rsid w:val="00A819D4"/>
    <w:rsid w:val="00AB59EE"/>
    <w:rsid w:val="00AC058E"/>
    <w:rsid w:val="00AC760F"/>
    <w:rsid w:val="00AD09AA"/>
    <w:rsid w:val="00AE7F65"/>
    <w:rsid w:val="00AF4158"/>
    <w:rsid w:val="00B1470F"/>
    <w:rsid w:val="00B4361B"/>
    <w:rsid w:val="00B47B2B"/>
    <w:rsid w:val="00B5000C"/>
    <w:rsid w:val="00B74E60"/>
    <w:rsid w:val="00B81F77"/>
    <w:rsid w:val="00BC539B"/>
    <w:rsid w:val="00BD0199"/>
    <w:rsid w:val="00BD0C56"/>
    <w:rsid w:val="00C06BB0"/>
    <w:rsid w:val="00C45D53"/>
    <w:rsid w:val="00C55504"/>
    <w:rsid w:val="00C579AC"/>
    <w:rsid w:val="00C71CA6"/>
    <w:rsid w:val="00C93BDB"/>
    <w:rsid w:val="00C94142"/>
    <w:rsid w:val="00CC0CF2"/>
    <w:rsid w:val="00CE0797"/>
    <w:rsid w:val="00CE6CEC"/>
    <w:rsid w:val="00D05F60"/>
    <w:rsid w:val="00D245F4"/>
    <w:rsid w:val="00D25EF2"/>
    <w:rsid w:val="00D755AA"/>
    <w:rsid w:val="00DA40C8"/>
    <w:rsid w:val="00DA643C"/>
    <w:rsid w:val="00DE78F9"/>
    <w:rsid w:val="00DF45C3"/>
    <w:rsid w:val="00E0052E"/>
    <w:rsid w:val="00E052F9"/>
    <w:rsid w:val="00E37F68"/>
    <w:rsid w:val="00E4046D"/>
    <w:rsid w:val="00E60BF7"/>
    <w:rsid w:val="00E94F2B"/>
    <w:rsid w:val="00EA156F"/>
    <w:rsid w:val="00EA34CC"/>
    <w:rsid w:val="00ED075E"/>
    <w:rsid w:val="00ED30A6"/>
    <w:rsid w:val="00EF0C16"/>
    <w:rsid w:val="00EF37DC"/>
    <w:rsid w:val="00F20FA0"/>
    <w:rsid w:val="00F213ED"/>
    <w:rsid w:val="00F25ACD"/>
    <w:rsid w:val="00F34E56"/>
    <w:rsid w:val="00F37C3C"/>
    <w:rsid w:val="00F677D2"/>
    <w:rsid w:val="00F802B9"/>
    <w:rsid w:val="00FA41C2"/>
    <w:rsid w:val="00FF0292"/>
    <w:rsid w:val="00FF74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B9"/>
    <w:rPr>
      <w:sz w:val="24"/>
    </w:rPr>
  </w:style>
  <w:style w:type="paragraph" w:styleId="Heading1">
    <w:name w:val="heading 1"/>
    <w:basedOn w:val="Normal"/>
    <w:next w:val="Normal"/>
    <w:qFormat/>
    <w:rsid w:val="00F802B9"/>
    <w:pPr>
      <w:keepNext/>
      <w:jc w:val="center"/>
      <w:outlineLvl w:val="0"/>
    </w:pPr>
    <w:rPr>
      <w:sz w:val="28"/>
    </w:rPr>
  </w:style>
  <w:style w:type="paragraph" w:styleId="Heading2">
    <w:name w:val="heading 2"/>
    <w:basedOn w:val="Normal"/>
    <w:next w:val="Normal"/>
    <w:qFormat/>
    <w:rsid w:val="00F802B9"/>
    <w:pPr>
      <w:keepNext/>
      <w:outlineLvl w:val="1"/>
    </w:pPr>
    <w:rPr>
      <w:b/>
      <w:sz w:val="22"/>
    </w:rPr>
  </w:style>
  <w:style w:type="paragraph" w:styleId="Heading3">
    <w:name w:val="heading 3"/>
    <w:basedOn w:val="Normal"/>
    <w:next w:val="Normal"/>
    <w:qFormat/>
    <w:rsid w:val="00F802B9"/>
    <w:pPr>
      <w:keepNext/>
      <w:jc w:val="center"/>
      <w:outlineLvl w:val="2"/>
    </w:pPr>
    <w:rPr>
      <w:b/>
      <w:sz w:val="28"/>
    </w:rPr>
  </w:style>
  <w:style w:type="paragraph" w:styleId="Heading4">
    <w:name w:val="heading 4"/>
    <w:basedOn w:val="Normal"/>
    <w:next w:val="Normal"/>
    <w:qFormat/>
    <w:rsid w:val="00F802B9"/>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802B9"/>
    <w:rPr>
      <w:sz w:val="28"/>
    </w:rPr>
  </w:style>
  <w:style w:type="paragraph" w:styleId="Header">
    <w:name w:val="header"/>
    <w:basedOn w:val="Normal"/>
    <w:rsid w:val="00F802B9"/>
    <w:pPr>
      <w:tabs>
        <w:tab w:val="center" w:pos="4320"/>
        <w:tab w:val="right" w:pos="8640"/>
      </w:tabs>
    </w:pPr>
  </w:style>
  <w:style w:type="paragraph" w:styleId="Footer">
    <w:name w:val="footer"/>
    <w:basedOn w:val="Normal"/>
    <w:rsid w:val="00F802B9"/>
    <w:pPr>
      <w:tabs>
        <w:tab w:val="center" w:pos="4320"/>
        <w:tab w:val="right" w:pos="8640"/>
      </w:tabs>
    </w:pPr>
  </w:style>
  <w:style w:type="character" w:styleId="PageNumber">
    <w:name w:val="page number"/>
    <w:basedOn w:val="DefaultParagraphFont"/>
    <w:rsid w:val="00F802B9"/>
  </w:style>
  <w:style w:type="paragraph" w:styleId="Title">
    <w:name w:val="Title"/>
    <w:basedOn w:val="Normal"/>
    <w:qFormat/>
    <w:rsid w:val="00F802B9"/>
    <w:pPr>
      <w:tabs>
        <w:tab w:val="right" w:pos="8370"/>
      </w:tabs>
      <w:jc w:val="center"/>
    </w:pPr>
    <w:rPr>
      <w:sz w:val="28"/>
    </w:rPr>
  </w:style>
  <w:style w:type="character" w:styleId="Emphasis">
    <w:name w:val="Emphasis"/>
    <w:basedOn w:val="DefaultParagraphFont"/>
    <w:qFormat/>
    <w:rsid w:val="00F802B9"/>
    <w:rPr>
      <w:i/>
    </w:rPr>
  </w:style>
  <w:style w:type="character" w:styleId="Strong">
    <w:name w:val="Strong"/>
    <w:basedOn w:val="DefaultParagraphFont"/>
    <w:uiPriority w:val="22"/>
    <w:qFormat/>
    <w:rsid w:val="00F802B9"/>
    <w:rPr>
      <w:b/>
    </w:rPr>
  </w:style>
  <w:style w:type="table" w:styleId="TableGrid">
    <w:name w:val="Table Grid"/>
    <w:basedOn w:val="TableNormal"/>
    <w:rsid w:val="005A0A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73FE"/>
    <w:rPr>
      <w:rFonts w:ascii="Tahoma" w:hAnsi="Tahoma" w:cs="Tahoma"/>
      <w:sz w:val="16"/>
      <w:szCs w:val="16"/>
    </w:rPr>
  </w:style>
  <w:style w:type="character" w:customStyle="1" w:styleId="BalloonTextChar">
    <w:name w:val="Balloon Text Char"/>
    <w:basedOn w:val="DefaultParagraphFont"/>
    <w:link w:val="BalloonText"/>
    <w:uiPriority w:val="99"/>
    <w:semiHidden/>
    <w:rsid w:val="006673FE"/>
    <w:rPr>
      <w:rFonts w:ascii="Tahoma" w:hAnsi="Tahoma" w:cs="Tahoma"/>
      <w:sz w:val="16"/>
      <w:szCs w:val="16"/>
    </w:rPr>
  </w:style>
  <w:style w:type="paragraph" w:styleId="ListParagraph">
    <w:name w:val="List Paragraph"/>
    <w:basedOn w:val="Normal"/>
    <w:uiPriority w:val="34"/>
    <w:qFormat/>
    <w:rsid w:val="006E001D"/>
    <w:pPr>
      <w:ind w:left="720"/>
      <w:contextualSpacing/>
    </w:pPr>
  </w:style>
  <w:style w:type="character" w:styleId="CommentReference">
    <w:name w:val="annotation reference"/>
    <w:basedOn w:val="DefaultParagraphFont"/>
    <w:uiPriority w:val="99"/>
    <w:semiHidden/>
    <w:unhideWhenUsed/>
    <w:rsid w:val="001B2C7E"/>
    <w:rPr>
      <w:sz w:val="16"/>
      <w:szCs w:val="16"/>
    </w:rPr>
  </w:style>
  <w:style w:type="paragraph" w:styleId="CommentText">
    <w:name w:val="annotation text"/>
    <w:basedOn w:val="Normal"/>
    <w:link w:val="CommentTextChar"/>
    <w:uiPriority w:val="99"/>
    <w:semiHidden/>
    <w:unhideWhenUsed/>
    <w:rsid w:val="001B2C7E"/>
    <w:rPr>
      <w:sz w:val="20"/>
    </w:rPr>
  </w:style>
  <w:style w:type="character" w:customStyle="1" w:styleId="CommentTextChar">
    <w:name w:val="Comment Text Char"/>
    <w:basedOn w:val="DefaultParagraphFont"/>
    <w:link w:val="CommentText"/>
    <w:uiPriority w:val="99"/>
    <w:semiHidden/>
    <w:rsid w:val="001B2C7E"/>
  </w:style>
  <w:style w:type="paragraph" w:styleId="CommentSubject">
    <w:name w:val="annotation subject"/>
    <w:basedOn w:val="CommentText"/>
    <w:next w:val="CommentText"/>
    <w:link w:val="CommentSubjectChar"/>
    <w:uiPriority w:val="99"/>
    <w:semiHidden/>
    <w:unhideWhenUsed/>
    <w:rsid w:val="001B2C7E"/>
    <w:rPr>
      <w:b/>
      <w:bCs/>
    </w:rPr>
  </w:style>
  <w:style w:type="character" w:customStyle="1" w:styleId="CommentSubjectChar">
    <w:name w:val="Comment Subject Char"/>
    <w:basedOn w:val="CommentTextChar"/>
    <w:link w:val="CommentSubject"/>
    <w:uiPriority w:val="99"/>
    <w:semiHidden/>
    <w:rsid w:val="001B2C7E"/>
    <w:rPr>
      <w:b/>
      <w:bCs/>
    </w:rPr>
  </w:style>
  <w:style w:type="paragraph" w:customStyle="1" w:styleId="Default">
    <w:name w:val="Default"/>
    <w:rsid w:val="007D2BD8"/>
    <w:pPr>
      <w:autoSpaceDE w:val="0"/>
      <w:autoSpaceDN w:val="0"/>
      <w:adjustRightInd w:val="0"/>
    </w:pPr>
    <w:rPr>
      <w:color w:val="000000"/>
      <w:sz w:val="24"/>
      <w:szCs w:val="24"/>
    </w:rPr>
  </w:style>
  <w:style w:type="paragraph" w:styleId="Revision">
    <w:name w:val="Revision"/>
    <w:hidden/>
    <w:uiPriority w:val="99"/>
    <w:semiHidden/>
    <w:rsid w:val="00134221"/>
    <w:rPr>
      <w:sz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3F7FFEF58D3144EA295B7C37CF7A768" ma:contentTypeVersion="2" ma:contentTypeDescription="Create a new document." ma:contentTypeScope="" ma:versionID="bf9aea0792418e0e4e9762a90d3797c8">
  <xsd:schema xmlns:xsd="http://www.w3.org/2001/XMLSchema" xmlns:xs="http://www.w3.org/2001/XMLSchema" xmlns:p="http://schemas.microsoft.com/office/2006/metadata/properties" xmlns:ns3="ba5c537b-76b1-4cd5-9d4c-86b4b8c0019a" targetNamespace="http://schemas.microsoft.com/office/2006/metadata/properties" ma:root="true" ma:fieldsID="afbc03f83152eda97dd85b08ba529650" ns3:_="">
    <xsd:import namespace="ba5c537b-76b1-4cd5-9d4c-86b4b8c0019a"/>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c537b-76b1-4cd5-9d4c-86b4b8c0019a"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2"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E3AB67-92C5-4A74-9DC3-7FC4AD7BE71A}">
  <ds:schemaRefs>
    <ds:schemaRef ds:uri="http://schemas.microsoft.com/sharepoint/events"/>
  </ds:schemaRefs>
</ds:datastoreItem>
</file>

<file path=customXml/itemProps2.xml><?xml version="1.0" encoding="utf-8"?>
<ds:datastoreItem xmlns:ds="http://schemas.openxmlformats.org/officeDocument/2006/customXml" ds:itemID="{C5538627-28B0-4F27-8AEB-67D534C30AF0}">
  <ds:schemaRefs>
    <ds:schemaRef ds:uri="http://schemas.microsoft.com/sharepoint/v3/contenttype/forms"/>
  </ds:schemaRefs>
</ds:datastoreItem>
</file>

<file path=customXml/itemProps3.xml><?xml version="1.0" encoding="utf-8"?>
<ds:datastoreItem xmlns:ds="http://schemas.openxmlformats.org/officeDocument/2006/customXml" ds:itemID="{A50D841E-D635-4AE1-AEB3-7F96F41CAFB6}">
  <ds:schemaRefs>
    <ds:schemaRef ds:uri="http://schemas.microsoft.com/office/2006/metadata/longProperties"/>
  </ds:schemaRefs>
</ds:datastoreItem>
</file>

<file path=customXml/itemProps4.xml><?xml version="1.0" encoding="utf-8"?>
<ds:datastoreItem xmlns:ds="http://schemas.openxmlformats.org/officeDocument/2006/customXml" ds:itemID="{ED18CB56-280F-4D42-9083-1B2FDD5FBAA1}">
  <ds:schemaRefs>
    <ds:schemaRef ds:uri="http://schemas.microsoft.com/office/2006/metadata/properties"/>
  </ds:schemaRefs>
</ds:datastoreItem>
</file>

<file path=customXml/itemProps5.xml><?xml version="1.0" encoding="utf-8"?>
<ds:datastoreItem xmlns:ds="http://schemas.openxmlformats.org/officeDocument/2006/customXml" ds:itemID="{DBA8E49A-4EE9-4F06-A38D-F7185E1AA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c537b-76b1-4cd5-9d4c-86b4b8c001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6EEF713-002A-4C06-9CAE-F89EA2A65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3252</Words>
  <Characters>19060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Friends Research Fund Application</vt:lpstr>
    </vt:vector>
  </TitlesOfParts>
  <Company>ESR</Company>
  <LinksUpToDate>false</LinksUpToDate>
  <CharactersWithSpaces>22268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Friends Research Fund Application</dc:title>
  <dc:creator>SRosser</dc:creator>
  <cp:lastModifiedBy>bwu2</cp:lastModifiedBy>
  <cp:revision>4</cp:revision>
  <cp:lastPrinted>2013-03-01T16:37:00Z</cp:lastPrinted>
  <dcterms:created xsi:type="dcterms:W3CDTF">2013-04-01T14:11:00Z</dcterms:created>
  <dcterms:modified xsi:type="dcterms:W3CDTF">2013-04-02T16:39:00Z</dcterms:modified>
  <cp:category>Funding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356Y4C7ZTYH3-188-3</vt:lpwstr>
  </property>
  <property fmtid="{D5CDD505-2E9C-101B-9397-08002B2CF9AE}" pid="3" name="_dlc_DocIdItemGuid">
    <vt:lpwstr>1add926b-8900-41f8-b77d-232d520747ca</vt:lpwstr>
  </property>
  <property fmtid="{D5CDD505-2E9C-101B-9397-08002B2CF9AE}" pid="4" name="_dlc_DocIdUrl">
    <vt:lpwstr>http://intranet/Departments/ClinicalResearch/_layouts/DocIdRedir.aspx?ID=356Y4C7ZTYH3-188-3, 356Y4C7ZTYH3-188-3</vt:lpwstr>
  </property>
</Properties>
</file>