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308D" w:rsidRPr="007D3354" w:rsidRDefault="0002308D" w:rsidP="0002308D">
      <w:pPr>
        <w:autoSpaceDE w:val="0"/>
        <w:autoSpaceDN w:val="0"/>
        <w:spacing w:line="480" w:lineRule="auto"/>
      </w:pPr>
      <w:r w:rsidRPr="007D3354">
        <w:t>ABSTRACT</w:t>
      </w:r>
    </w:p>
    <w:p w:rsidR="0002308D" w:rsidRPr="007D3354" w:rsidRDefault="0002308D" w:rsidP="00224114">
      <w:pPr>
        <w:autoSpaceDE w:val="0"/>
        <w:autoSpaceDN w:val="0"/>
        <w:spacing w:line="480" w:lineRule="auto"/>
        <w:rPr>
          <w:color w:val="000000"/>
        </w:rPr>
      </w:pPr>
      <w:r w:rsidRPr="007D3354">
        <w:rPr>
          <w:color w:val="000000"/>
        </w:rPr>
        <w:t>Objective:</w:t>
      </w:r>
      <w:r w:rsidR="00224114" w:rsidRPr="00224114">
        <w:rPr>
          <w:bCs/>
          <w:color w:val="000000"/>
        </w:rPr>
        <w:t xml:space="preserve"> We sought to ascertain the individual-level factors associated with virologic failure (VF)</w:t>
      </w:r>
      <w:r w:rsidR="00224114">
        <w:rPr>
          <w:bCs/>
          <w:color w:val="000000"/>
        </w:rPr>
        <w:t xml:space="preserve"> and HIV-1 drug resistance (DR)</w:t>
      </w:r>
      <w:r w:rsidR="00224114" w:rsidRPr="00224114">
        <w:rPr>
          <w:bCs/>
          <w:color w:val="000000"/>
        </w:rPr>
        <w:t xml:space="preserve"> in order to identify patients at risk for VF earlier in the course of ART</w:t>
      </w:r>
      <w:r w:rsidR="00224114">
        <w:rPr>
          <w:bCs/>
          <w:color w:val="000000"/>
        </w:rPr>
        <w:t xml:space="preserve"> and DR for patients with VF in the absence of DR testing</w:t>
      </w:r>
      <w:r w:rsidR="00224114" w:rsidRPr="00224114">
        <w:rPr>
          <w:bCs/>
          <w:color w:val="000000"/>
        </w:rPr>
        <w:t>.</w:t>
      </w:r>
    </w:p>
    <w:p w:rsidR="0002308D" w:rsidRPr="00224114" w:rsidRDefault="0002308D" w:rsidP="00224114">
      <w:pPr>
        <w:autoSpaceDE w:val="0"/>
        <w:autoSpaceDN w:val="0"/>
        <w:spacing w:line="480" w:lineRule="auto"/>
      </w:pPr>
      <w:r w:rsidRPr="00224114">
        <w:rPr>
          <w:color w:val="000000"/>
        </w:rPr>
        <w:t>Design: Case-control study.</w:t>
      </w:r>
    </w:p>
    <w:p w:rsidR="0002308D" w:rsidRPr="00224114" w:rsidRDefault="0002308D" w:rsidP="00224114">
      <w:pPr>
        <w:autoSpaceDE w:val="0"/>
        <w:autoSpaceDN w:val="0"/>
        <w:adjustRightInd w:val="0"/>
        <w:spacing w:line="480" w:lineRule="auto"/>
        <w:rPr>
          <w:color w:val="000000"/>
        </w:rPr>
      </w:pPr>
      <w:r w:rsidRPr="00224114">
        <w:rPr>
          <w:bCs/>
          <w:color w:val="000000"/>
        </w:rPr>
        <w:t>Methods</w:t>
      </w:r>
      <w:r w:rsidRPr="00224114">
        <w:rPr>
          <w:color w:val="000000"/>
        </w:rPr>
        <w:t>:  </w:t>
      </w:r>
      <w:r w:rsidR="00224114" w:rsidRPr="00224114">
        <w:rPr>
          <w:bCs/>
          <w:color w:val="000000"/>
        </w:rPr>
        <w:t xml:space="preserve"> An ethics-approved case control study of VF was conducted at McCord hospital in Durban. Cases </w:t>
      </w:r>
      <w:r w:rsidR="00224114" w:rsidRPr="00224114">
        <w:rPr>
          <w:bCs/>
          <w:color w:val="000000"/>
          <w:lang w:val="en-US"/>
        </w:rPr>
        <w:t xml:space="preserve">were defined as patients with VF (viral load, VL &gt; 1000 copies/mL) after </w:t>
      </w:r>
      <w:r w:rsidR="00224114" w:rsidRPr="00224114">
        <w:rPr>
          <w:bCs/>
          <w:color w:val="000000"/>
          <w:u w:val="single"/>
          <w:lang w:val="en-US"/>
        </w:rPr>
        <w:t>&gt;</w:t>
      </w:r>
      <w:r w:rsidR="00224114" w:rsidRPr="00224114">
        <w:rPr>
          <w:bCs/>
          <w:color w:val="000000"/>
          <w:lang w:val="en-US"/>
        </w:rPr>
        <w:t xml:space="preserve"> </w:t>
      </w:r>
      <w:r w:rsidR="00224114">
        <w:rPr>
          <w:bCs/>
          <w:color w:val="000000"/>
          <w:lang w:val="en-US"/>
        </w:rPr>
        <w:t>5</w:t>
      </w:r>
      <w:r w:rsidR="00224114" w:rsidRPr="00224114">
        <w:rPr>
          <w:bCs/>
          <w:color w:val="000000"/>
          <w:lang w:val="en-US"/>
        </w:rPr>
        <w:t xml:space="preserve"> months of first line ART and controls (2:1) were defined as patients with VL </w:t>
      </w:r>
      <w:r w:rsidR="00224114" w:rsidRPr="00224114">
        <w:rPr>
          <w:bCs/>
          <w:color w:val="000000"/>
          <w:u w:val="single"/>
          <w:lang w:val="en-US"/>
        </w:rPr>
        <w:t>&lt;</w:t>
      </w:r>
      <w:r w:rsidR="00224114" w:rsidRPr="00224114">
        <w:rPr>
          <w:bCs/>
          <w:color w:val="000000"/>
          <w:lang w:val="en-US"/>
        </w:rPr>
        <w:t xml:space="preserve"> 1000 copies/mL after </w:t>
      </w:r>
      <w:r w:rsidR="00224114" w:rsidRPr="00224114">
        <w:rPr>
          <w:bCs/>
          <w:color w:val="000000"/>
          <w:u w:val="single"/>
          <w:lang w:val="en-US"/>
        </w:rPr>
        <w:t>&gt;</w:t>
      </w:r>
      <w:r w:rsidR="00224114" w:rsidRPr="00224114">
        <w:rPr>
          <w:bCs/>
          <w:color w:val="000000"/>
          <w:lang w:val="en-US"/>
        </w:rPr>
        <w:t xml:space="preserve"> </w:t>
      </w:r>
      <w:r w:rsidR="00224114">
        <w:rPr>
          <w:bCs/>
          <w:color w:val="000000"/>
          <w:lang w:val="en-US"/>
        </w:rPr>
        <w:t>5</w:t>
      </w:r>
      <w:r w:rsidR="00224114" w:rsidRPr="00224114">
        <w:rPr>
          <w:bCs/>
          <w:color w:val="000000"/>
          <w:lang w:val="en-US"/>
        </w:rPr>
        <w:t xml:space="preserve"> months of first-line ART. Pharmacy refill frequency and pill counts were used as adherence measures. A semi-structured questionnaire including validated psychosocial and symptom measures was administered to all participants and additional data were collected from the medical record. Multivariate (MV) logistic regression models of VF included factors found to be associated with VF (p&lt;0.05) in </w:t>
      </w:r>
      <w:proofErr w:type="spellStart"/>
      <w:r w:rsidR="00224114" w:rsidRPr="00224114">
        <w:rPr>
          <w:bCs/>
          <w:color w:val="000000"/>
          <w:lang w:val="en-US"/>
        </w:rPr>
        <w:t>univariate</w:t>
      </w:r>
      <w:proofErr w:type="spellEnd"/>
      <w:r w:rsidR="00224114" w:rsidRPr="00224114">
        <w:rPr>
          <w:bCs/>
          <w:color w:val="000000"/>
          <w:lang w:val="en-US"/>
        </w:rPr>
        <w:t xml:space="preserve"> analysis as well as age, gender, and ART regimen.</w:t>
      </w:r>
    </w:p>
    <w:p w:rsidR="0002308D" w:rsidRPr="007D3354" w:rsidRDefault="0002308D" w:rsidP="00224114">
      <w:pPr>
        <w:shd w:val="clear" w:color="auto" w:fill="FFFFFF"/>
        <w:spacing w:line="480" w:lineRule="auto"/>
        <w:rPr>
          <w:color w:val="000000"/>
        </w:rPr>
      </w:pPr>
      <w:r w:rsidRPr="00224114">
        <w:rPr>
          <w:bCs/>
          <w:color w:val="000000"/>
        </w:rPr>
        <w:t>Results</w:t>
      </w:r>
      <w:r w:rsidRPr="007D3354">
        <w:rPr>
          <w:color w:val="000000"/>
        </w:rPr>
        <w:t xml:space="preserve">: </w:t>
      </w:r>
    </w:p>
    <w:p w:rsidR="0002308D" w:rsidRPr="007D3354" w:rsidRDefault="0002308D" w:rsidP="00224114">
      <w:pPr>
        <w:shd w:val="clear" w:color="auto" w:fill="FFFFFF"/>
        <w:spacing w:line="480" w:lineRule="auto"/>
      </w:pPr>
      <w:r w:rsidRPr="007D3354">
        <w:rPr>
          <w:bCs/>
        </w:rPr>
        <w:t>Conclusions</w:t>
      </w:r>
      <w:r w:rsidRPr="007D3354">
        <w:t xml:space="preserve">: </w:t>
      </w:r>
    </w:p>
    <w:p w:rsidR="0002308D" w:rsidRPr="0002308D" w:rsidRDefault="0002308D" w:rsidP="0002308D">
      <w:pPr>
        <w:shd w:val="clear" w:color="auto" w:fill="FFFFFF"/>
        <w:spacing w:line="480" w:lineRule="auto"/>
        <w:rPr>
          <w:color w:val="FF0000"/>
        </w:rPr>
      </w:pPr>
      <w:r w:rsidRPr="007D3354">
        <w:t xml:space="preserve">Word count: </w:t>
      </w:r>
      <w:r w:rsidRPr="0002308D">
        <w:rPr>
          <w:color w:val="FF0000"/>
        </w:rPr>
        <w:t>xx</w:t>
      </w:r>
    </w:p>
    <w:p w:rsidR="0002308D" w:rsidRPr="007D3354" w:rsidRDefault="0002308D" w:rsidP="0002308D">
      <w:pPr>
        <w:spacing w:after="200" w:line="480" w:lineRule="auto"/>
        <w:rPr>
          <w:color w:val="000000"/>
          <w:u w:val="single"/>
        </w:rPr>
      </w:pPr>
      <w:r w:rsidRPr="007D3354">
        <w:rPr>
          <w:color w:val="000000"/>
          <w:u w:val="single"/>
        </w:rPr>
        <w:br w:type="page"/>
      </w:r>
    </w:p>
    <w:p w:rsidR="0002308D" w:rsidRDefault="0002308D" w:rsidP="0002308D">
      <w:pPr>
        <w:autoSpaceDE w:val="0"/>
        <w:autoSpaceDN w:val="0"/>
        <w:adjustRightInd w:val="0"/>
        <w:spacing w:line="480" w:lineRule="auto"/>
        <w:rPr>
          <w:b/>
          <w:bCs/>
          <w:lang w:eastAsia="en-US"/>
        </w:rPr>
      </w:pPr>
      <w:r w:rsidRPr="007D3354">
        <w:rPr>
          <w:b/>
          <w:bCs/>
          <w:lang w:val="en-US" w:eastAsia="en-US"/>
        </w:rPr>
        <w:lastRenderedPageBreak/>
        <w:t xml:space="preserve">Title: </w:t>
      </w:r>
      <w:r w:rsidR="00224114" w:rsidRPr="00224114">
        <w:rPr>
          <w:b/>
          <w:bCs/>
          <w:lang w:eastAsia="en-US"/>
        </w:rPr>
        <w:t xml:space="preserve">Risk factors for virologic failure </w:t>
      </w:r>
      <w:r w:rsidR="00224114">
        <w:rPr>
          <w:b/>
          <w:bCs/>
          <w:lang w:eastAsia="en-US"/>
        </w:rPr>
        <w:t xml:space="preserve">and HIV-1 drug resistance </w:t>
      </w:r>
      <w:r w:rsidR="00224114" w:rsidRPr="00224114">
        <w:rPr>
          <w:b/>
          <w:bCs/>
          <w:lang w:eastAsia="en-US"/>
        </w:rPr>
        <w:t>for patients on first line antiretroviral treatment (ART) in Durban, South Africa</w:t>
      </w:r>
    </w:p>
    <w:p w:rsidR="00224114" w:rsidRPr="007D3354" w:rsidRDefault="00224114" w:rsidP="0002308D">
      <w:pPr>
        <w:autoSpaceDE w:val="0"/>
        <w:autoSpaceDN w:val="0"/>
        <w:adjustRightInd w:val="0"/>
        <w:spacing w:line="480" w:lineRule="auto"/>
        <w:rPr>
          <w:b/>
          <w:bCs/>
          <w:lang w:eastAsia="en-US"/>
        </w:rPr>
      </w:pPr>
    </w:p>
    <w:p w:rsidR="0002308D" w:rsidRPr="007D3354" w:rsidRDefault="0002308D" w:rsidP="0002308D">
      <w:pPr>
        <w:autoSpaceDE w:val="0"/>
        <w:autoSpaceDN w:val="0"/>
        <w:adjustRightInd w:val="0"/>
        <w:spacing w:line="480" w:lineRule="auto"/>
        <w:rPr>
          <w:lang w:val="en-US" w:eastAsia="en-US"/>
        </w:rPr>
      </w:pPr>
      <w:r w:rsidRPr="007D3354">
        <w:rPr>
          <w:lang w:val="en-US" w:eastAsia="en-US"/>
        </w:rPr>
        <w:t xml:space="preserve">Running Headline: </w:t>
      </w:r>
      <w:r w:rsidR="00224114">
        <w:rPr>
          <w:lang w:val="en-US" w:eastAsia="en-US"/>
        </w:rPr>
        <w:t>Virologic failure and drug resistance risk factors</w:t>
      </w:r>
    </w:p>
    <w:p w:rsidR="0002308D" w:rsidRDefault="0002308D" w:rsidP="0002308D">
      <w:pPr>
        <w:autoSpaceDE w:val="0"/>
        <w:autoSpaceDN w:val="0"/>
        <w:adjustRightInd w:val="0"/>
        <w:spacing w:line="480" w:lineRule="auto"/>
        <w:rPr>
          <w:lang w:val="en-US" w:eastAsia="en-US"/>
        </w:rPr>
      </w:pPr>
      <w:r w:rsidRPr="007D3354">
        <w:rPr>
          <w:lang w:val="en-US" w:eastAsia="en-US"/>
        </w:rPr>
        <w:t>Total words</w:t>
      </w:r>
      <w:r>
        <w:rPr>
          <w:lang w:val="en-US" w:eastAsia="en-US"/>
        </w:rPr>
        <w:t xml:space="preserve">:  </w:t>
      </w:r>
      <w:r w:rsidRPr="0002308D">
        <w:rPr>
          <w:color w:val="FF0000"/>
          <w:lang w:val="en-US" w:eastAsia="en-US"/>
        </w:rPr>
        <w:t xml:space="preserve">xx </w:t>
      </w:r>
      <w:r>
        <w:rPr>
          <w:lang w:val="en-US" w:eastAsia="en-US"/>
        </w:rPr>
        <w:t xml:space="preserve">(max </w:t>
      </w:r>
      <w:proofErr w:type="spellStart"/>
      <w:r w:rsidRPr="0002308D">
        <w:rPr>
          <w:color w:val="FF0000"/>
          <w:lang w:val="en-US" w:eastAsia="en-US"/>
        </w:rPr>
        <w:t>yy</w:t>
      </w:r>
      <w:proofErr w:type="spellEnd"/>
      <w:r>
        <w:rPr>
          <w:lang w:val="en-US" w:eastAsia="en-US"/>
        </w:rPr>
        <w:t>)</w:t>
      </w:r>
    </w:p>
    <w:p w:rsidR="0002308D" w:rsidRDefault="0002308D" w:rsidP="0002308D">
      <w:pPr>
        <w:spacing w:line="480" w:lineRule="auto"/>
        <w:rPr>
          <w:lang w:val="en-US" w:eastAsia="en-US"/>
        </w:rPr>
      </w:pPr>
      <w:r>
        <w:rPr>
          <w:lang w:val="en-US" w:eastAsia="en-US"/>
        </w:rPr>
        <w:t>Authors:</w:t>
      </w:r>
    </w:p>
    <w:p w:rsidR="0002308D" w:rsidRPr="00AC798B" w:rsidRDefault="0002308D" w:rsidP="0002308D">
      <w:pPr>
        <w:rPr>
          <w:lang w:val="en-US" w:eastAsia="en-US"/>
        </w:rPr>
      </w:pPr>
      <w:r w:rsidRPr="00AC798B">
        <w:rPr>
          <w:lang w:val="en-US" w:eastAsia="en-US"/>
        </w:rPr>
        <w:t>Vincent C. Marconi</w:t>
      </w:r>
    </w:p>
    <w:p w:rsidR="0002308D" w:rsidRDefault="0002308D" w:rsidP="0002308D">
      <w:pPr>
        <w:rPr>
          <w:lang w:val="en-US" w:eastAsia="en-US"/>
        </w:rPr>
      </w:pPr>
      <w:r>
        <w:rPr>
          <w:lang w:val="en-US" w:eastAsia="en-US"/>
        </w:rPr>
        <w:t>Emory University School of Medicine, Atlanta, Georgia</w:t>
      </w:r>
    </w:p>
    <w:p w:rsidR="0002308D" w:rsidRDefault="0002308D" w:rsidP="0002308D">
      <w:pPr>
        <w:rPr>
          <w:lang w:val="en-US" w:eastAsia="en-US"/>
        </w:rPr>
      </w:pPr>
      <w:r>
        <w:rPr>
          <w:lang w:val="en-US" w:eastAsia="en-US"/>
        </w:rPr>
        <w:t>Rollins School of Public Health, Emory University, Atlanta, Georgia</w:t>
      </w:r>
    </w:p>
    <w:p w:rsidR="0002308D" w:rsidRPr="00AC798B" w:rsidRDefault="0002308D" w:rsidP="0002308D">
      <w:pPr>
        <w:rPr>
          <w:lang w:val="en-US" w:eastAsia="en-US"/>
        </w:rPr>
      </w:pPr>
      <w:r>
        <w:rPr>
          <w:lang w:val="en-US" w:eastAsia="en-US"/>
        </w:rPr>
        <w:t>Atlanta Veterans Affairs Medical Center</w:t>
      </w:r>
      <w:r w:rsidR="00DA2CC9">
        <w:rPr>
          <w:lang w:val="en-US" w:eastAsia="en-US"/>
        </w:rPr>
        <w:t>, Atlanta, Georgia</w:t>
      </w:r>
    </w:p>
    <w:p w:rsidR="0002308D" w:rsidRPr="002A11CA" w:rsidRDefault="0002308D" w:rsidP="0002308D">
      <w:pPr>
        <w:rPr>
          <w:lang w:val="en-US" w:eastAsia="en-US"/>
        </w:rPr>
      </w:pPr>
      <w:r w:rsidRPr="002A11CA">
        <w:rPr>
          <w:lang w:val="en-US" w:eastAsia="en-US"/>
        </w:rPr>
        <w:t>[</w:t>
      </w:r>
      <w:proofErr w:type="gramStart"/>
      <w:r w:rsidRPr="002A11CA">
        <w:rPr>
          <w:lang w:val="en-US" w:eastAsia="en-US"/>
        </w:rPr>
        <w:t>corresponding</w:t>
      </w:r>
      <w:proofErr w:type="gramEnd"/>
      <w:r w:rsidRPr="002A11CA">
        <w:rPr>
          <w:lang w:val="en-US" w:eastAsia="en-US"/>
        </w:rPr>
        <w:t xml:space="preserve"> author email: </w:t>
      </w:r>
      <w:r>
        <w:rPr>
          <w:lang w:val="en-US" w:eastAsia="en-US"/>
        </w:rPr>
        <w:t xml:space="preserve">vcmarco@emory.edu </w:t>
      </w:r>
      <w:r w:rsidRPr="002A11CA">
        <w:rPr>
          <w:lang w:val="en-US" w:eastAsia="en-US"/>
        </w:rPr>
        <w:t>and current address:</w:t>
      </w:r>
    </w:p>
    <w:p w:rsidR="0002308D" w:rsidRDefault="0002308D" w:rsidP="0002308D">
      <w:pPr>
        <w:rPr>
          <w:lang w:val="en-US" w:eastAsia="en-US"/>
        </w:rPr>
      </w:pPr>
      <w:r>
        <w:rPr>
          <w:lang w:val="en-US" w:eastAsia="en-US"/>
        </w:rPr>
        <w:t>341 Ponce de Leon Avenue, Atlanta, GA, 30308, USA</w:t>
      </w:r>
      <w:r w:rsidRPr="002A11CA">
        <w:rPr>
          <w:lang w:val="en-US" w:eastAsia="en-US"/>
        </w:rPr>
        <w:t>]</w:t>
      </w:r>
    </w:p>
    <w:p w:rsidR="0002308D" w:rsidRDefault="0002308D" w:rsidP="0002308D">
      <w:pPr>
        <w:rPr>
          <w:lang w:val="en-US" w:eastAsia="en-US"/>
        </w:rPr>
      </w:pPr>
      <w:r>
        <w:rPr>
          <w:lang w:val="en-US" w:eastAsia="en-US"/>
        </w:rPr>
        <w:t>[Study design, Manuscript preparation and data collection</w:t>
      </w:r>
      <w:r w:rsidRPr="00AC798B">
        <w:rPr>
          <w:lang w:val="en-US" w:eastAsia="en-US"/>
        </w:rPr>
        <w:t>]</w:t>
      </w:r>
    </w:p>
    <w:p w:rsidR="0002308D" w:rsidRDefault="0002308D" w:rsidP="0002308D">
      <w:pPr>
        <w:rPr>
          <w:lang w:val="en-US" w:eastAsia="en-US"/>
        </w:rPr>
      </w:pPr>
    </w:p>
    <w:p w:rsidR="0002308D" w:rsidRDefault="0002308D" w:rsidP="0002308D">
      <w:r w:rsidRPr="002A11CA">
        <w:t>Brent Johnson</w:t>
      </w:r>
    </w:p>
    <w:p w:rsidR="0002308D" w:rsidRPr="00AC798B" w:rsidRDefault="0002308D" w:rsidP="0002308D">
      <w:pPr>
        <w:rPr>
          <w:lang w:val="en-US" w:eastAsia="en-US"/>
        </w:rPr>
      </w:pPr>
      <w:r>
        <w:rPr>
          <w:lang w:val="en-US" w:eastAsia="en-US"/>
        </w:rPr>
        <w:t>Rollins School of Public Health, Emory University, Atlanta, Georgia</w:t>
      </w:r>
    </w:p>
    <w:p w:rsidR="0002308D" w:rsidRDefault="0002308D" w:rsidP="0002308D">
      <w:pPr>
        <w:rPr>
          <w:lang w:val="en-US" w:eastAsia="en-US"/>
        </w:rPr>
      </w:pPr>
      <w:r>
        <w:rPr>
          <w:lang w:val="en-US" w:eastAsia="en-US"/>
        </w:rPr>
        <w:t>[Statistical analysis]</w:t>
      </w:r>
    </w:p>
    <w:p w:rsidR="0002308D" w:rsidRDefault="0002308D" w:rsidP="0002308D">
      <w:pPr>
        <w:autoSpaceDE w:val="0"/>
        <w:autoSpaceDN w:val="0"/>
        <w:adjustRightInd w:val="0"/>
      </w:pPr>
    </w:p>
    <w:p w:rsidR="0002308D" w:rsidRDefault="0002308D" w:rsidP="0002308D">
      <w:pPr>
        <w:autoSpaceDE w:val="0"/>
        <w:autoSpaceDN w:val="0"/>
        <w:adjustRightInd w:val="0"/>
        <w:rPr>
          <w:lang w:val="en-US" w:eastAsia="en-US"/>
        </w:rPr>
      </w:pPr>
      <w:r>
        <w:rPr>
          <w:lang w:val="en-US" w:eastAsia="en-US"/>
        </w:rPr>
        <w:t>Jane Hampton</w:t>
      </w:r>
    </w:p>
    <w:p w:rsidR="0002308D" w:rsidRDefault="0002308D" w:rsidP="0002308D">
      <w:pPr>
        <w:autoSpaceDE w:val="0"/>
        <w:autoSpaceDN w:val="0"/>
        <w:adjustRightInd w:val="0"/>
        <w:rPr>
          <w:lang w:val="en-US" w:eastAsia="en-US"/>
        </w:rPr>
      </w:pPr>
      <w:r>
        <w:rPr>
          <w:lang w:val="en-US" w:eastAsia="en-US"/>
        </w:rPr>
        <w:t>McCord Hospital, Durban, South Africa</w:t>
      </w:r>
    </w:p>
    <w:p w:rsidR="0002308D" w:rsidRDefault="0002308D" w:rsidP="0002308D">
      <w:pPr>
        <w:spacing w:after="200" w:line="276" w:lineRule="auto"/>
        <w:rPr>
          <w:lang w:val="en-US" w:eastAsia="en-US"/>
        </w:rPr>
      </w:pPr>
      <w:r>
        <w:rPr>
          <w:lang w:val="en-US" w:eastAsia="en-US"/>
        </w:rPr>
        <w:t>[Study design and implementation, Data collection]</w:t>
      </w:r>
    </w:p>
    <w:p w:rsidR="0002308D" w:rsidRDefault="0002308D" w:rsidP="0002308D">
      <w:proofErr w:type="spellStart"/>
      <w:r w:rsidRPr="002A11CA">
        <w:t>Baohua</w:t>
      </w:r>
      <w:proofErr w:type="spellEnd"/>
      <w:r w:rsidRPr="002A11CA">
        <w:t xml:space="preserve"> Wu</w:t>
      </w:r>
    </w:p>
    <w:p w:rsidR="0002308D" w:rsidRPr="00AC798B" w:rsidRDefault="0002308D" w:rsidP="0002308D">
      <w:pPr>
        <w:rPr>
          <w:lang w:val="en-US" w:eastAsia="en-US"/>
        </w:rPr>
      </w:pPr>
      <w:r>
        <w:rPr>
          <w:lang w:val="en-US" w:eastAsia="en-US"/>
        </w:rPr>
        <w:t>Rollins School of Public Health, Emory University, Atlanta, Georgia</w:t>
      </w:r>
    </w:p>
    <w:p w:rsidR="0002308D" w:rsidRPr="002A11CA" w:rsidRDefault="0002308D" w:rsidP="0002308D">
      <w:pPr>
        <w:rPr>
          <w:lang w:val="en-US" w:eastAsia="en-US"/>
        </w:rPr>
      </w:pPr>
      <w:r>
        <w:rPr>
          <w:lang w:val="en-US" w:eastAsia="en-US"/>
        </w:rPr>
        <w:t>[Statistical analysis]</w:t>
      </w:r>
      <w:r w:rsidRPr="002A11CA">
        <w:br/>
      </w:r>
    </w:p>
    <w:p w:rsidR="00B213DB" w:rsidRPr="002A11CA" w:rsidRDefault="00B213DB" w:rsidP="00B213DB">
      <w:r w:rsidRPr="002A11CA">
        <w:t xml:space="preserve">Claudia Ordonez </w:t>
      </w:r>
    </w:p>
    <w:p w:rsidR="00B213DB" w:rsidRPr="002A11CA" w:rsidRDefault="00B213DB" w:rsidP="00B213DB">
      <w:pPr>
        <w:autoSpaceDE w:val="0"/>
        <w:autoSpaceDN w:val="0"/>
        <w:adjustRightInd w:val="0"/>
        <w:rPr>
          <w:lang w:val="en-US" w:eastAsia="en-US"/>
        </w:rPr>
      </w:pPr>
      <w:r w:rsidRPr="002A11CA">
        <w:rPr>
          <w:lang w:val="en-US" w:eastAsia="en-US"/>
        </w:rPr>
        <w:t>McCord Hospital, Durban, South Africa</w:t>
      </w:r>
    </w:p>
    <w:p w:rsidR="00B213DB" w:rsidRDefault="00B213DB" w:rsidP="00B213DB">
      <w:pPr>
        <w:rPr>
          <w:lang w:val="en-US" w:eastAsia="en-US"/>
        </w:rPr>
      </w:pPr>
      <w:r w:rsidRPr="002A11CA">
        <w:rPr>
          <w:lang w:val="en-US" w:eastAsia="en-US"/>
        </w:rPr>
        <w:t>[Study design and implementation</w:t>
      </w:r>
      <w:r>
        <w:rPr>
          <w:lang w:val="en-US" w:eastAsia="en-US"/>
        </w:rPr>
        <w:t xml:space="preserve"> and critical review of manuscript</w:t>
      </w:r>
      <w:r w:rsidRPr="002A11CA">
        <w:rPr>
          <w:lang w:val="en-US" w:eastAsia="en-US"/>
        </w:rPr>
        <w:t>]</w:t>
      </w:r>
    </w:p>
    <w:p w:rsidR="00B213DB" w:rsidRDefault="00B213DB" w:rsidP="0002308D">
      <w:pPr>
        <w:rPr>
          <w:lang w:val="en-US" w:eastAsia="en-US"/>
        </w:rPr>
      </w:pPr>
    </w:p>
    <w:p w:rsidR="0002308D" w:rsidRPr="002A11CA" w:rsidRDefault="0002308D" w:rsidP="0002308D">
      <w:pPr>
        <w:rPr>
          <w:lang w:val="en-US" w:eastAsia="en-US"/>
        </w:rPr>
      </w:pPr>
      <w:r w:rsidRPr="002A11CA">
        <w:rPr>
          <w:lang w:val="en-US" w:eastAsia="en-US"/>
        </w:rPr>
        <w:t>Michelle Gordon</w:t>
      </w:r>
    </w:p>
    <w:p w:rsidR="0002308D" w:rsidRPr="002A11CA" w:rsidRDefault="0002308D" w:rsidP="0002308D">
      <w:pPr>
        <w:rPr>
          <w:lang w:val="en-US" w:eastAsia="en-US"/>
        </w:rPr>
      </w:pPr>
      <w:r w:rsidRPr="002A11CA">
        <w:rPr>
          <w:lang w:val="en-US" w:eastAsia="en-US"/>
        </w:rPr>
        <w:t>Nelson Mandela School of Medicine, Durban, South Africa</w:t>
      </w:r>
    </w:p>
    <w:p w:rsidR="0002308D" w:rsidRPr="002A11CA" w:rsidRDefault="0002308D" w:rsidP="0002308D">
      <w:pPr>
        <w:rPr>
          <w:lang w:val="en-US" w:eastAsia="en-US"/>
        </w:rPr>
      </w:pPr>
      <w:r w:rsidRPr="002A11CA">
        <w:rPr>
          <w:lang w:val="en-US" w:eastAsia="en-US"/>
        </w:rPr>
        <w:t>[Drug resistance testing and study design]</w:t>
      </w:r>
    </w:p>
    <w:p w:rsidR="00B213DB" w:rsidRDefault="00B213DB" w:rsidP="00B213DB">
      <w:pPr>
        <w:rPr>
          <w:lang w:val="en-US" w:eastAsia="en-US"/>
        </w:rPr>
      </w:pPr>
    </w:p>
    <w:p w:rsidR="00B213DB" w:rsidRDefault="00B213DB" w:rsidP="00B213DB">
      <w:r>
        <w:t>Anna Hare</w:t>
      </w:r>
    </w:p>
    <w:p w:rsidR="00B213DB" w:rsidRDefault="00B213DB" w:rsidP="00B213DB">
      <w:r>
        <w:t>Emory University School of Medicine, Atlanta, Georgia</w:t>
      </w:r>
    </w:p>
    <w:p w:rsidR="00B213DB" w:rsidRDefault="00B213DB" w:rsidP="00B213DB">
      <w:r>
        <w:t>[Statistical analysis]</w:t>
      </w:r>
    </w:p>
    <w:p w:rsidR="00B213DB" w:rsidRDefault="00B213DB" w:rsidP="00B213DB"/>
    <w:p w:rsidR="00B213DB" w:rsidRDefault="00B213DB" w:rsidP="00B213DB">
      <w:r>
        <w:t>Rachel Kearns</w:t>
      </w:r>
    </w:p>
    <w:p w:rsidR="00B213DB" w:rsidRPr="00AC798B" w:rsidRDefault="00B213DB" w:rsidP="00B213DB">
      <w:pPr>
        <w:rPr>
          <w:lang w:val="en-US" w:eastAsia="en-US"/>
        </w:rPr>
      </w:pPr>
      <w:r>
        <w:rPr>
          <w:lang w:val="en-US" w:eastAsia="en-US"/>
        </w:rPr>
        <w:t>Rollins School of Public Health, Emory University, Atlanta, Georgia</w:t>
      </w:r>
    </w:p>
    <w:p w:rsidR="00B213DB" w:rsidRDefault="00B213DB" w:rsidP="00B213DB">
      <w:r>
        <w:t>[Statistical analysis]</w:t>
      </w:r>
    </w:p>
    <w:p w:rsidR="00B213DB" w:rsidRDefault="00B213DB" w:rsidP="00B213DB">
      <w:r>
        <w:lastRenderedPageBreak/>
        <w:t>Peng</w:t>
      </w:r>
      <w:r w:rsidRPr="002A11CA">
        <w:t xml:space="preserve"> Wu</w:t>
      </w:r>
    </w:p>
    <w:p w:rsidR="00B213DB" w:rsidRPr="00AC798B" w:rsidRDefault="00B213DB" w:rsidP="00B213DB">
      <w:pPr>
        <w:rPr>
          <w:lang w:val="en-US" w:eastAsia="en-US"/>
        </w:rPr>
      </w:pPr>
      <w:r>
        <w:rPr>
          <w:lang w:val="en-US" w:eastAsia="en-US"/>
        </w:rPr>
        <w:t>Rollins School of Public Health, Emory University, Atlanta, Georgia</w:t>
      </w:r>
    </w:p>
    <w:p w:rsidR="00B213DB" w:rsidRDefault="00B213DB" w:rsidP="00B213DB">
      <w:pPr>
        <w:rPr>
          <w:lang w:val="en-US" w:eastAsia="en-US"/>
        </w:rPr>
      </w:pPr>
      <w:r>
        <w:rPr>
          <w:lang w:val="en-US" w:eastAsia="en-US"/>
        </w:rPr>
        <w:t>[Statistical analysis]</w:t>
      </w:r>
      <w:r w:rsidRPr="002A11CA">
        <w:br/>
      </w:r>
    </w:p>
    <w:p w:rsidR="00B213DB" w:rsidRDefault="00B213DB" w:rsidP="00B213DB">
      <w:pPr>
        <w:rPr>
          <w:lang w:val="en-US" w:eastAsia="en-US"/>
        </w:rPr>
      </w:pPr>
      <w:r>
        <w:rPr>
          <w:lang w:val="en-US" w:eastAsia="en-US"/>
        </w:rPr>
        <w:t>Richard Murphy</w:t>
      </w:r>
    </w:p>
    <w:p w:rsidR="00B213DB" w:rsidRDefault="00024A7A" w:rsidP="00B213DB">
      <w:pPr>
        <w:rPr>
          <w:lang w:val="en-US" w:eastAsia="en-US"/>
        </w:rPr>
      </w:pPr>
      <w:r>
        <w:rPr>
          <w:lang w:val="en-US" w:eastAsia="en-US"/>
        </w:rPr>
        <w:t>[Critical Review of manuscript]</w:t>
      </w:r>
    </w:p>
    <w:p w:rsidR="00B213DB" w:rsidRDefault="00B213DB" w:rsidP="00B213DB">
      <w:pPr>
        <w:rPr>
          <w:lang w:val="en-US" w:eastAsia="en-US"/>
        </w:rPr>
      </w:pPr>
    </w:p>
    <w:p w:rsidR="00B213DB" w:rsidRDefault="00B213DB" w:rsidP="00B213DB">
      <w:pPr>
        <w:rPr>
          <w:lang w:val="en-US" w:eastAsia="en-US"/>
        </w:rPr>
      </w:pPr>
      <w:r>
        <w:rPr>
          <w:lang w:val="en-US" w:eastAsia="en-US"/>
        </w:rPr>
        <w:t>Jean Nachega</w:t>
      </w:r>
    </w:p>
    <w:p w:rsidR="00024A7A" w:rsidRDefault="00024A7A" w:rsidP="00024A7A">
      <w:pPr>
        <w:rPr>
          <w:lang w:val="en-US" w:eastAsia="en-US"/>
        </w:rPr>
      </w:pPr>
      <w:r>
        <w:rPr>
          <w:lang w:val="en-US" w:eastAsia="en-US"/>
        </w:rPr>
        <w:t>[Critical Review of manuscript]</w:t>
      </w:r>
    </w:p>
    <w:p w:rsidR="00024A7A" w:rsidRDefault="00024A7A" w:rsidP="00B213DB">
      <w:pPr>
        <w:rPr>
          <w:lang w:val="en-US" w:eastAsia="en-US"/>
        </w:rPr>
      </w:pPr>
    </w:p>
    <w:p w:rsidR="00EE49B3" w:rsidRDefault="00EE49B3" w:rsidP="00B213DB">
      <w:pPr>
        <w:rPr>
          <w:lang w:val="en-US" w:eastAsia="en-US"/>
        </w:rPr>
      </w:pPr>
      <w:r>
        <w:rPr>
          <w:lang w:val="en-US" w:eastAsia="en-US"/>
        </w:rPr>
        <w:t xml:space="preserve">Carlos </w:t>
      </w:r>
      <w:proofErr w:type="gramStart"/>
      <w:r>
        <w:rPr>
          <w:lang w:val="en-US" w:eastAsia="en-US"/>
        </w:rPr>
        <w:t>del</w:t>
      </w:r>
      <w:proofErr w:type="gramEnd"/>
      <w:r>
        <w:rPr>
          <w:lang w:val="en-US" w:eastAsia="en-US"/>
        </w:rPr>
        <w:t xml:space="preserve"> Rio</w:t>
      </w:r>
    </w:p>
    <w:p w:rsidR="00B213DB" w:rsidRDefault="00B213DB" w:rsidP="00B213DB">
      <w:pPr>
        <w:rPr>
          <w:lang w:val="en-US" w:eastAsia="en-US"/>
        </w:rPr>
      </w:pPr>
      <w:r>
        <w:rPr>
          <w:lang w:val="en-US" w:eastAsia="en-US"/>
        </w:rPr>
        <w:t>Rollins School of Public Health, Emory University, Atlanta, Georgia</w:t>
      </w:r>
    </w:p>
    <w:p w:rsidR="00024A7A" w:rsidRDefault="00024A7A" w:rsidP="00024A7A">
      <w:pPr>
        <w:rPr>
          <w:lang w:val="en-US" w:eastAsia="en-US"/>
        </w:rPr>
      </w:pPr>
      <w:r>
        <w:rPr>
          <w:lang w:val="en-US" w:eastAsia="en-US"/>
        </w:rPr>
        <w:t>[Critical Review of manuscript]</w:t>
      </w:r>
    </w:p>
    <w:p w:rsidR="00B213DB" w:rsidRDefault="00B213DB" w:rsidP="00B213DB">
      <w:pPr>
        <w:rPr>
          <w:lang w:val="en-US" w:eastAsia="en-US"/>
        </w:rPr>
      </w:pPr>
    </w:p>
    <w:p w:rsidR="0002308D" w:rsidRPr="00AC798B" w:rsidRDefault="0002308D" w:rsidP="00B213DB">
      <w:pPr>
        <w:rPr>
          <w:lang w:val="en-US" w:eastAsia="en-US"/>
        </w:rPr>
      </w:pPr>
      <w:r w:rsidRPr="002A11CA">
        <w:rPr>
          <w:lang w:val="en-US" w:eastAsia="en-US"/>
        </w:rPr>
        <w:t>Daniel R.</w:t>
      </w:r>
      <w:r w:rsidRPr="00AC798B">
        <w:rPr>
          <w:lang w:val="en-US" w:eastAsia="en-US"/>
        </w:rPr>
        <w:t xml:space="preserve"> Kuritzkes</w:t>
      </w:r>
      <w:r w:rsidRPr="00AC798B">
        <w:rPr>
          <w:vertAlign w:val="superscript"/>
          <w:lang w:val="en-US" w:eastAsia="en-US"/>
        </w:rPr>
        <w:t>1</w:t>
      </w:r>
    </w:p>
    <w:p w:rsidR="0002308D" w:rsidRPr="00AC798B" w:rsidRDefault="0002308D" w:rsidP="00B213DB">
      <w:pPr>
        <w:rPr>
          <w:lang w:val="en-US" w:eastAsia="en-US"/>
        </w:rPr>
      </w:pPr>
      <w:r w:rsidRPr="00AC798B">
        <w:rPr>
          <w:lang w:val="en-US" w:eastAsia="en-US"/>
        </w:rPr>
        <w:t>Section of Retroviral Therapeutics, Brigham and Women’s Hospital, Boston, MA</w:t>
      </w:r>
    </w:p>
    <w:p w:rsidR="0002308D" w:rsidRPr="00AC798B" w:rsidRDefault="0002308D" w:rsidP="00B213DB">
      <w:pPr>
        <w:rPr>
          <w:lang w:val="en-US" w:eastAsia="en-US"/>
        </w:rPr>
      </w:pPr>
      <w:r w:rsidRPr="00AC798B">
        <w:rPr>
          <w:lang w:val="en-US" w:eastAsia="en-US"/>
        </w:rPr>
        <w:t>[Study design and critical review of manuscript]</w:t>
      </w:r>
    </w:p>
    <w:p w:rsidR="0002308D" w:rsidRDefault="0002308D" w:rsidP="0002308D">
      <w:pPr>
        <w:rPr>
          <w:lang w:val="en-US" w:eastAsia="en-US"/>
        </w:rPr>
      </w:pPr>
    </w:p>
    <w:p w:rsidR="0002308D" w:rsidRDefault="0002308D" w:rsidP="0002308D">
      <w:pPr>
        <w:autoSpaceDE w:val="0"/>
        <w:autoSpaceDN w:val="0"/>
        <w:adjustRightInd w:val="0"/>
        <w:rPr>
          <w:lang w:val="en-US" w:eastAsia="en-US"/>
        </w:rPr>
      </w:pPr>
      <w:r>
        <w:rPr>
          <w:lang w:val="en-US" w:eastAsia="en-US"/>
        </w:rPr>
        <w:t>Henry Sunpath</w:t>
      </w:r>
    </w:p>
    <w:p w:rsidR="0002308D" w:rsidRDefault="0002308D" w:rsidP="0002308D">
      <w:pPr>
        <w:autoSpaceDE w:val="0"/>
        <w:autoSpaceDN w:val="0"/>
        <w:adjustRightInd w:val="0"/>
        <w:rPr>
          <w:lang w:val="en-US" w:eastAsia="en-US"/>
        </w:rPr>
      </w:pPr>
      <w:r>
        <w:rPr>
          <w:lang w:val="en-US" w:eastAsia="en-US"/>
        </w:rPr>
        <w:t>McCord Hospital, Durban, South Africa</w:t>
      </w:r>
    </w:p>
    <w:p w:rsidR="0002308D" w:rsidRDefault="0002308D" w:rsidP="0002308D">
      <w:pPr>
        <w:rPr>
          <w:lang w:val="en-US" w:eastAsia="en-US"/>
        </w:rPr>
      </w:pPr>
      <w:r>
        <w:rPr>
          <w:lang w:val="en-US" w:eastAsia="en-US"/>
        </w:rPr>
        <w:t xml:space="preserve"> [Study design and implementation, Manuscript preparation and data collection]</w:t>
      </w:r>
    </w:p>
    <w:p w:rsidR="0002308D" w:rsidRDefault="0002308D" w:rsidP="0002308D">
      <w:pPr>
        <w:spacing w:line="480" w:lineRule="auto"/>
        <w:rPr>
          <w:lang w:val="en-US" w:eastAsia="en-US"/>
        </w:rPr>
      </w:pPr>
    </w:p>
    <w:p w:rsidR="0002308D" w:rsidRPr="00AC798B" w:rsidRDefault="0002308D" w:rsidP="0002308D">
      <w:pPr>
        <w:rPr>
          <w:lang w:val="en-US" w:eastAsia="en-US"/>
        </w:rPr>
      </w:pPr>
      <w:r w:rsidRPr="00AC798B">
        <w:rPr>
          <w:lang w:val="en-US" w:eastAsia="en-US"/>
        </w:rPr>
        <w:t>SARCS Team Group Authors [Contributed to initial study design</w:t>
      </w:r>
      <w:r>
        <w:rPr>
          <w:lang w:val="en-US" w:eastAsia="en-US"/>
        </w:rPr>
        <w:t>, Manuscript preparation and data collection</w:t>
      </w:r>
      <w:r w:rsidRPr="00AC798B">
        <w:rPr>
          <w:lang w:val="en-US" w:eastAsia="en-US"/>
        </w:rPr>
        <w:t>]</w:t>
      </w:r>
    </w:p>
    <w:p w:rsidR="0002308D" w:rsidRDefault="0002308D" w:rsidP="0002308D">
      <w:pPr>
        <w:rPr>
          <w:lang w:val="en-US" w:eastAsia="en-US"/>
        </w:rPr>
      </w:pPr>
      <w:r w:rsidRPr="00AC798B">
        <w:rPr>
          <w:lang w:val="en-US" w:eastAsia="en-US"/>
        </w:rPr>
        <w:t>[</w:t>
      </w:r>
      <w:r>
        <w:rPr>
          <w:lang w:val="en-US" w:eastAsia="en-US"/>
        </w:rPr>
        <w:t xml:space="preserve">Helga Holst, </w:t>
      </w:r>
      <w:r w:rsidR="00024A7A">
        <w:rPr>
          <w:lang w:val="en-US" w:eastAsia="en-US"/>
        </w:rPr>
        <w:t xml:space="preserve">Sally John, </w:t>
      </w:r>
      <w:r>
        <w:rPr>
          <w:lang w:val="en-US" w:eastAsia="en-US"/>
        </w:rPr>
        <w:t xml:space="preserve">Roma </w:t>
      </w:r>
      <w:proofErr w:type="spellStart"/>
      <w:r>
        <w:rPr>
          <w:lang w:val="en-US" w:eastAsia="en-US"/>
        </w:rPr>
        <w:t>Maharaj</w:t>
      </w:r>
      <w:proofErr w:type="spellEnd"/>
      <w:r>
        <w:rPr>
          <w:lang w:val="en-US" w:eastAsia="en-US"/>
        </w:rPr>
        <w:t xml:space="preserve">, </w:t>
      </w:r>
      <w:proofErr w:type="spellStart"/>
      <w:r w:rsidR="00024A7A">
        <w:rPr>
          <w:lang w:val="en-US" w:eastAsia="en-US"/>
        </w:rPr>
        <w:t>Phacia</w:t>
      </w:r>
      <w:proofErr w:type="spellEnd"/>
      <w:r w:rsidR="00024A7A">
        <w:rPr>
          <w:lang w:val="en-US" w:eastAsia="en-US"/>
        </w:rPr>
        <w:t xml:space="preserve"> </w:t>
      </w:r>
      <w:proofErr w:type="spellStart"/>
      <w:r w:rsidR="00024A7A">
        <w:rPr>
          <w:lang w:val="en-US" w:eastAsia="en-US"/>
        </w:rPr>
        <w:t>Ngubane</w:t>
      </w:r>
      <w:proofErr w:type="spellEnd"/>
      <w:r w:rsidR="00024A7A">
        <w:rPr>
          <w:lang w:val="en-US" w:eastAsia="en-US"/>
        </w:rPr>
        <w:t xml:space="preserve">, </w:t>
      </w:r>
      <w:proofErr w:type="spellStart"/>
      <w:r>
        <w:rPr>
          <w:lang w:val="en-US" w:eastAsia="en-US"/>
        </w:rPr>
        <w:t>Melisha</w:t>
      </w:r>
      <w:proofErr w:type="spellEnd"/>
      <w:r>
        <w:rPr>
          <w:lang w:val="en-US" w:eastAsia="en-US"/>
        </w:rPr>
        <w:t xml:space="preserve"> </w:t>
      </w:r>
      <w:proofErr w:type="spellStart"/>
      <w:r>
        <w:rPr>
          <w:lang w:val="en-US" w:eastAsia="en-US"/>
        </w:rPr>
        <w:t>Pertab</w:t>
      </w:r>
      <w:proofErr w:type="spellEnd"/>
      <w:r>
        <w:rPr>
          <w:lang w:val="en-US" w:eastAsia="en-US"/>
        </w:rPr>
        <w:t xml:space="preserve">, </w:t>
      </w:r>
      <w:proofErr w:type="spellStart"/>
      <w:r>
        <w:rPr>
          <w:lang w:val="en-US" w:eastAsia="en-US"/>
        </w:rPr>
        <w:t>Sifiso</w:t>
      </w:r>
      <w:proofErr w:type="spellEnd"/>
      <w:r>
        <w:rPr>
          <w:lang w:val="en-US" w:eastAsia="en-US"/>
        </w:rPr>
        <w:t xml:space="preserve"> </w:t>
      </w:r>
      <w:proofErr w:type="spellStart"/>
      <w:r>
        <w:rPr>
          <w:lang w:val="en-US" w:eastAsia="en-US"/>
        </w:rPr>
        <w:t>Shange</w:t>
      </w:r>
      <w:proofErr w:type="spellEnd"/>
      <w:r>
        <w:rPr>
          <w:lang w:val="en-US" w:eastAsia="en-US"/>
        </w:rPr>
        <w:t xml:space="preserve">, </w:t>
      </w:r>
      <w:r w:rsidR="00024A7A">
        <w:rPr>
          <w:lang w:val="en-US" w:eastAsia="en-US"/>
        </w:rPr>
        <w:t xml:space="preserve">Dinesh Singh </w:t>
      </w:r>
      <w:r w:rsidRPr="00AC798B">
        <w:rPr>
          <w:lang w:val="en-US" w:eastAsia="en-US"/>
        </w:rPr>
        <w:t>(McCord</w:t>
      </w:r>
      <w:r>
        <w:rPr>
          <w:lang w:val="en-US" w:eastAsia="en-US"/>
        </w:rPr>
        <w:t xml:space="preserve"> </w:t>
      </w:r>
      <w:r w:rsidRPr="00AC798B">
        <w:rPr>
          <w:lang w:val="en-US" w:eastAsia="en-US"/>
        </w:rPr>
        <w:t xml:space="preserve">Hospital, </w:t>
      </w:r>
      <w:proofErr w:type="spellStart"/>
      <w:r w:rsidRPr="00AC798B">
        <w:rPr>
          <w:lang w:val="en-US" w:eastAsia="en-US"/>
        </w:rPr>
        <w:t>Sinikithemb</w:t>
      </w:r>
      <w:r>
        <w:rPr>
          <w:lang w:val="en-US" w:eastAsia="en-US"/>
        </w:rPr>
        <w:t>a</w:t>
      </w:r>
      <w:proofErr w:type="spellEnd"/>
      <w:r>
        <w:rPr>
          <w:lang w:val="en-US" w:eastAsia="en-US"/>
        </w:rPr>
        <w:t xml:space="preserve"> Clinic, Durban, South Africa)</w:t>
      </w:r>
      <w:r w:rsidRPr="00AC798B">
        <w:rPr>
          <w:lang w:val="en-US" w:eastAsia="en-US"/>
        </w:rPr>
        <w:t>]</w:t>
      </w:r>
    </w:p>
    <w:p w:rsidR="0002308D" w:rsidRDefault="0002308D" w:rsidP="0002308D">
      <w:pPr>
        <w:rPr>
          <w:u w:val="single"/>
          <w:lang w:val="en-US" w:eastAsia="en-US"/>
        </w:rPr>
      </w:pPr>
    </w:p>
    <w:p w:rsidR="0002308D" w:rsidRPr="002A11CA" w:rsidRDefault="0002308D" w:rsidP="0002308D">
      <w:pPr>
        <w:rPr>
          <w:u w:val="single"/>
          <w:lang w:val="en-US" w:eastAsia="en-US"/>
        </w:rPr>
      </w:pPr>
      <w:r w:rsidRPr="002A11CA">
        <w:rPr>
          <w:u w:val="single"/>
          <w:lang w:val="en-US" w:eastAsia="en-US"/>
        </w:rPr>
        <w:t>Potential conflicts of interest</w:t>
      </w:r>
    </w:p>
    <w:p w:rsidR="0002308D" w:rsidRPr="00AC798B" w:rsidRDefault="0002308D" w:rsidP="0002308D">
      <w:pPr>
        <w:rPr>
          <w:lang w:val="en-US" w:eastAsia="en-US"/>
        </w:rPr>
      </w:pPr>
      <w:r w:rsidRPr="00AC798B">
        <w:rPr>
          <w:lang w:val="en-US" w:eastAsia="en-US"/>
        </w:rPr>
        <w:t xml:space="preserve">1. D.R.K. is a consultant to, or has received research funding from Abbott, </w:t>
      </w:r>
      <w:proofErr w:type="spellStart"/>
      <w:r w:rsidRPr="00AC798B">
        <w:rPr>
          <w:lang w:val="en-US" w:eastAsia="en-US"/>
        </w:rPr>
        <w:t>Boehringer</w:t>
      </w:r>
      <w:proofErr w:type="spellEnd"/>
      <w:r w:rsidRPr="00AC798B">
        <w:rPr>
          <w:lang w:val="en-US" w:eastAsia="en-US"/>
        </w:rPr>
        <w:t>-</w:t>
      </w:r>
    </w:p>
    <w:p w:rsidR="0002308D" w:rsidRDefault="0002308D" w:rsidP="0002308D">
      <w:pPr>
        <w:rPr>
          <w:lang w:val="en-US" w:eastAsia="en-US"/>
        </w:rPr>
      </w:pPr>
      <w:proofErr w:type="spellStart"/>
      <w:proofErr w:type="gramStart"/>
      <w:r w:rsidRPr="00AC798B">
        <w:rPr>
          <w:lang w:val="en-US" w:eastAsia="en-US"/>
        </w:rPr>
        <w:t>Ingelheim</w:t>
      </w:r>
      <w:proofErr w:type="spellEnd"/>
      <w:r w:rsidRPr="00AC798B">
        <w:rPr>
          <w:lang w:val="en-US" w:eastAsia="en-US"/>
        </w:rPr>
        <w:t xml:space="preserve">, Bristol-Myers Squibb, Gilead, GlaxoSmithKline, Merck and </w:t>
      </w:r>
      <w:r>
        <w:rPr>
          <w:lang w:val="en-US" w:eastAsia="en-US"/>
        </w:rPr>
        <w:t>Roche</w:t>
      </w:r>
      <w:r w:rsidRPr="00AC798B">
        <w:rPr>
          <w:lang w:val="en-US" w:eastAsia="en-US"/>
        </w:rPr>
        <w:t>.</w:t>
      </w:r>
      <w:proofErr w:type="gramEnd"/>
    </w:p>
    <w:p w:rsidR="0002308D" w:rsidRDefault="0002308D" w:rsidP="0002308D">
      <w:pPr>
        <w:spacing w:after="200" w:line="480" w:lineRule="auto"/>
        <w:rPr>
          <w:lang w:val="en-US" w:eastAsia="en-US"/>
        </w:rPr>
      </w:pPr>
      <w:r>
        <w:rPr>
          <w:lang w:val="en-US" w:eastAsia="en-US"/>
        </w:rPr>
        <w:br w:type="page"/>
      </w:r>
    </w:p>
    <w:p w:rsidR="0002308D" w:rsidRPr="007D3354" w:rsidRDefault="0002308D" w:rsidP="0002308D">
      <w:pPr>
        <w:autoSpaceDE w:val="0"/>
        <w:autoSpaceDN w:val="0"/>
        <w:adjustRightInd w:val="0"/>
        <w:spacing w:line="480" w:lineRule="auto"/>
        <w:rPr>
          <w:lang w:val="en-US" w:eastAsia="en-US"/>
        </w:rPr>
      </w:pPr>
      <w:r>
        <w:rPr>
          <w:b/>
          <w:bCs/>
          <w:lang w:val="en-US" w:eastAsia="en-US"/>
        </w:rPr>
        <w:lastRenderedPageBreak/>
        <w:t xml:space="preserve">Key words: </w:t>
      </w:r>
      <w:r>
        <w:rPr>
          <w:lang w:val="en-US" w:eastAsia="en-US"/>
        </w:rPr>
        <w:t>first-</w:t>
      </w:r>
      <w:r w:rsidRPr="007D3354">
        <w:rPr>
          <w:lang w:val="en-US" w:eastAsia="en-US"/>
        </w:rPr>
        <w:t xml:space="preserve">line antiretroviral therapy, virologic failure, HIV-1 drug resistance, </w:t>
      </w:r>
      <w:r>
        <w:rPr>
          <w:lang w:val="en-US" w:eastAsia="en-US"/>
        </w:rPr>
        <w:t xml:space="preserve">risk factors, </w:t>
      </w:r>
      <w:r w:rsidRPr="007D3354">
        <w:rPr>
          <w:lang w:val="en-US" w:eastAsia="en-US"/>
        </w:rPr>
        <w:t>South Africa</w:t>
      </w:r>
      <w:r>
        <w:rPr>
          <w:lang w:val="en-US" w:eastAsia="en-US"/>
        </w:rPr>
        <w:t xml:space="preserve">, subtype C virus. </w:t>
      </w:r>
      <w:r w:rsidRPr="007D3354">
        <w:rPr>
          <w:lang w:val="en-US" w:eastAsia="en-US"/>
        </w:rPr>
        <w:br w:type="page"/>
      </w:r>
    </w:p>
    <w:p w:rsidR="0002308D" w:rsidRDefault="0002308D" w:rsidP="0002308D">
      <w:pPr>
        <w:spacing w:line="480" w:lineRule="auto"/>
        <w:rPr>
          <w:color w:val="000000"/>
        </w:rPr>
      </w:pPr>
      <w:r>
        <w:rPr>
          <w:color w:val="000000"/>
        </w:rPr>
        <w:lastRenderedPageBreak/>
        <w:t>INTRODUCTION</w:t>
      </w:r>
      <w:r w:rsidRPr="007D3354">
        <w:rPr>
          <w:color w:val="000000"/>
        </w:rPr>
        <w:t>:</w:t>
      </w:r>
    </w:p>
    <w:p w:rsidR="0002308D" w:rsidRDefault="0098130A" w:rsidP="0002308D">
      <w:pPr>
        <w:spacing w:line="480" w:lineRule="auto"/>
      </w:pPr>
      <w:r>
        <w:t xml:space="preserve">As of 2007, nearly 33 million people were estimated to be living with HIV worldwide.  Out of the 9.7 million people who were in need of ART, UNAIDS estimated that about 3 million people were receiving the life-saving </w:t>
      </w:r>
      <w:commentRangeStart w:id="0"/>
      <w:r>
        <w:t>treatment</w:t>
      </w:r>
      <w:commentRangeEnd w:id="0"/>
      <w:r w:rsidR="00DA2CC9">
        <w:rPr>
          <w:rStyle w:val="CommentReference"/>
        </w:rPr>
        <w:commentReference w:id="0"/>
      </w:r>
      <w:r w:rsidR="008B2217">
        <w:t>.</w:t>
      </w:r>
      <w:r w:rsidR="00AC1B25">
        <w:t xml:space="preserve"> Virologic failure (VF)</w:t>
      </w:r>
    </w:p>
    <w:p w:rsidR="008B2217" w:rsidRDefault="008B2217" w:rsidP="0002308D">
      <w:pPr>
        <w:spacing w:line="480" w:lineRule="auto"/>
        <w:rPr>
          <w:color w:val="000000"/>
        </w:rPr>
      </w:pPr>
    </w:p>
    <w:p w:rsidR="0002308D" w:rsidRDefault="0002308D" w:rsidP="0002308D">
      <w:pPr>
        <w:spacing w:line="480" w:lineRule="auto"/>
        <w:rPr>
          <w:color w:val="000000"/>
        </w:rPr>
      </w:pPr>
      <w:r w:rsidRPr="007D3354">
        <w:rPr>
          <w:color w:val="000000"/>
        </w:rPr>
        <w:t>METHODS:</w:t>
      </w:r>
    </w:p>
    <w:p w:rsidR="009F6AB2" w:rsidRDefault="009F6AB2" w:rsidP="0002308D">
      <w:pPr>
        <w:spacing w:line="480" w:lineRule="auto"/>
        <w:rPr>
          <w:color w:val="000000"/>
        </w:rPr>
      </w:pPr>
      <w:r>
        <w:rPr>
          <w:color w:val="000000"/>
          <w:u w:val="single"/>
        </w:rPr>
        <w:t>Clinical Setting</w:t>
      </w:r>
      <w:r>
        <w:rPr>
          <w:color w:val="000000"/>
        </w:rPr>
        <w:t>:</w:t>
      </w:r>
    </w:p>
    <w:p w:rsidR="0053430C" w:rsidRPr="00212C7E" w:rsidRDefault="00D26E23" w:rsidP="0053430C">
      <w:pPr>
        <w:spacing w:line="480" w:lineRule="auto"/>
        <w:rPr>
          <w:color w:val="000000"/>
        </w:rPr>
      </w:pPr>
      <w:r>
        <w:rPr>
          <w:color w:val="000000"/>
        </w:rPr>
        <w:t xml:space="preserve">The Risk Factors for </w:t>
      </w:r>
      <w:proofErr w:type="spellStart"/>
      <w:r>
        <w:rPr>
          <w:color w:val="000000"/>
        </w:rPr>
        <w:t>Virological</w:t>
      </w:r>
      <w:proofErr w:type="spellEnd"/>
      <w:r>
        <w:rPr>
          <w:color w:val="000000"/>
        </w:rPr>
        <w:t xml:space="preserve"> Failure (RFVF)</w:t>
      </w:r>
      <w:r w:rsidR="0053430C">
        <w:rPr>
          <w:color w:val="000000"/>
        </w:rPr>
        <w:t xml:space="preserve"> study was conducted at </w:t>
      </w:r>
      <w:r w:rsidR="00F83861" w:rsidRPr="00F83861">
        <w:rPr>
          <w:color w:val="000000"/>
        </w:rPr>
        <w:t>McCord Hospital</w:t>
      </w:r>
      <w:r w:rsidR="0053430C">
        <w:rPr>
          <w:color w:val="000000"/>
        </w:rPr>
        <w:t xml:space="preserve"> (MCH) in Durban, South Africa</w:t>
      </w:r>
      <w:r w:rsidR="00F83861" w:rsidRPr="00F83861">
        <w:rPr>
          <w:color w:val="000000"/>
        </w:rPr>
        <w:t xml:space="preserve">, which </w:t>
      </w:r>
      <w:r w:rsidR="0053430C">
        <w:rPr>
          <w:color w:val="000000"/>
        </w:rPr>
        <w:t xml:space="preserve">is a regional referral </w:t>
      </w:r>
      <w:r w:rsidR="0053430C" w:rsidRPr="0053430C">
        <w:rPr>
          <w:color w:val="000000"/>
          <w:lang w:val="en-US"/>
        </w:rPr>
        <w:t>center</w:t>
      </w:r>
      <w:r w:rsidR="0053430C">
        <w:rPr>
          <w:color w:val="000000"/>
        </w:rPr>
        <w:t xml:space="preserve"> that </w:t>
      </w:r>
      <w:r w:rsidR="00F83861" w:rsidRPr="00F83861">
        <w:rPr>
          <w:color w:val="000000"/>
        </w:rPr>
        <w:t>has been treating patients w</w:t>
      </w:r>
      <w:r w:rsidR="0053430C">
        <w:rPr>
          <w:color w:val="000000"/>
        </w:rPr>
        <w:t xml:space="preserve">ith </w:t>
      </w:r>
      <w:r w:rsidR="00F83861" w:rsidRPr="00F83861">
        <w:rPr>
          <w:color w:val="000000"/>
        </w:rPr>
        <w:t>ART since 2002.</w:t>
      </w:r>
      <w:r w:rsidR="0053430C" w:rsidRPr="0053430C">
        <w:t xml:space="preserve"> </w:t>
      </w:r>
      <w:r w:rsidR="0053430C">
        <w:t>MCH received</w:t>
      </w:r>
      <w:r w:rsidR="0053430C" w:rsidRPr="0053430C">
        <w:rPr>
          <w:color w:val="000000"/>
        </w:rPr>
        <w:t xml:space="preserve"> partial support from the President’s Emergency</w:t>
      </w:r>
      <w:r w:rsidR="0053430C">
        <w:rPr>
          <w:color w:val="000000"/>
        </w:rPr>
        <w:t xml:space="preserve"> </w:t>
      </w:r>
      <w:r w:rsidR="0053430C" w:rsidRPr="0053430C">
        <w:rPr>
          <w:color w:val="000000"/>
        </w:rPr>
        <w:t>Plan for AIDS Relief</w:t>
      </w:r>
      <w:r w:rsidR="0053430C">
        <w:rPr>
          <w:color w:val="000000"/>
        </w:rPr>
        <w:t xml:space="preserve"> and South African g</w:t>
      </w:r>
      <w:r w:rsidR="0053430C" w:rsidRPr="0053430C">
        <w:rPr>
          <w:color w:val="000000"/>
        </w:rPr>
        <w:t xml:space="preserve">overnment funding for </w:t>
      </w:r>
      <w:r w:rsidR="0053430C">
        <w:rPr>
          <w:color w:val="000000"/>
        </w:rPr>
        <w:t xml:space="preserve">ART which began </w:t>
      </w:r>
      <w:r w:rsidR="0053430C" w:rsidRPr="0053430C">
        <w:rPr>
          <w:color w:val="000000"/>
        </w:rPr>
        <w:t>in February 2004</w:t>
      </w:r>
      <w:r w:rsidR="0053430C">
        <w:rPr>
          <w:color w:val="000000"/>
        </w:rPr>
        <w:t>.</w:t>
      </w:r>
      <w:r w:rsidR="00212C7E">
        <w:rPr>
          <w:color w:val="000000"/>
        </w:rPr>
        <w:t xml:space="preserve"> </w:t>
      </w:r>
      <w:proofErr w:type="gramStart"/>
      <w:r w:rsidR="00212C7E">
        <w:rPr>
          <w:color w:val="000000"/>
        </w:rPr>
        <w:t>Routine viral load (VL)</w:t>
      </w:r>
      <w:r w:rsidR="008B2352">
        <w:rPr>
          <w:color w:val="000000"/>
        </w:rPr>
        <w:t xml:space="preserve"> monitoring </w:t>
      </w:r>
      <w:proofErr w:type="spellStart"/>
      <w:r w:rsidR="008B2352">
        <w:rPr>
          <w:color w:val="000000"/>
        </w:rPr>
        <w:t>occured</w:t>
      </w:r>
      <w:proofErr w:type="spellEnd"/>
      <w:r w:rsidR="00212C7E">
        <w:rPr>
          <w:color w:val="000000"/>
        </w:rPr>
        <w:t xml:space="preserve"> 5 months after starting ART.</w:t>
      </w:r>
      <w:proofErr w:type="gramEnd"/>
      <w:r w:rsidR="00212C7E">
        <w:rPr>
          <w:color w:val="000000"/>
        </w:rPr>
        <w:t xml:space="preserve"> If the VL </w:t>
      </w:r>
      <w:r w:rsidR="008B2352">
        <w:rPr>
          <w:color w:val="000000"/>
        </w:rPr>
        <w:t>was</w:t>
      </w:r>
      <w:r w:rsidR="00212C7E">
        <w:rPr>
          <w:color w:val="000000"/>
        </w:rPr>
        <w:t xml:space="preserve"> </w:t>
      </w:r>
      <w:r w:rsidR="00212C7E" w:rsidRPr="00212C7E">
        <w:rPr>
          <w:color w:val="000000"/>
          <w:u w:val="single"/>
        </w:rPr>
        <w:t>&lt;</w:t>
      </w:r>
      <w:r w:rsidR="00212C7E">
        <w:rPr>
          <w:color w:val="000000"/>
        </w:rPr>
        <w:t xml:space="preserve"> 1000 copies/mL (</w:t>
      </w:r>
      <w:proofErr w:type="spellStart"/>
      <w:r w:rsidR="00212C7E">
        <w:rPr>
          <w:color w:val="000000"/>
        </w:rPr>
        <w:t>cpm</w:t>
      </w:r>
      <w:proofErr w:type="spellEnd"/>
      <w:r w:rsidR="00212C7E">
        <w:rPr>
          <w:color w:val="000000"/>
        </w:rPr>
        <w:t xml:space="preserve">), patients </w:t>
      </w:r>
      <w:r w:rsidR="008B2352">
        <w:rPr>
          <w:color w:val="000000"/>
        </w:rPr>
        <w:t>were</w:t>
      </w:r>
      <w:r w:rsidR="00212C7E">
        <w:rPr>
          <w:color w:val="000000"/>
        </w:rPr>
        <w:t xml:space="preserve"> maintained on this regimen and followed with annual VL monitoring thereafter. If the VL </w:t>
      </w:r>
      <w:r w:rsidR="008B2352">
        <w:rPr>
          <w:color w:val="000000"/>
        </w:rPr>
        <w:t>was</w:t>
      </w:r>
      <w:r w:rsidR="00212C7E">
        <w:rPr>
          <w:color w:val="000000"/>
        </w:rPr>
        <w:t xml:space="preserve"> &gt; 1000 </w:t>
      </w:r>
      <w:proofErr w:type="spellStart"/>
      <w:r w:rsidR="00212C7E">
        <w:rPr>
          <w:color w:val="000000"/>
        </w:rPr>
        <w:t>cpm</w:t>
      </w:r>
      <w:proofErr w:type="spellEnd"/>
      <w:r w:rsidR="00212C7E">
        <w:rPr>
          <w:color w:val="000000"/>
        </w:rPr>
        <w:t xml:space="preserve">, a repeat VL </w:t>
      </w:r>
      <w:r w:rsidR="008B2352">
        <w:rPr>
          <w:color w:val="000000"/>
        </w:rPr>
        <w:t>was</w:t>
      </w:r>
      <w:r w:rsidR="00212C7E">
        <w:rPr>
          <w:color w:val="000000"/>
        </w:rPr>
        <w:t xml:space="preserve"> done </w:t>
      </w:r>
      <w:r w:rsidR="00C064F6">
        <w:rPr>
          <w:color w:val="000000"/>
        </w:rPr>
        <w:t xml:space="preserve">1-3 months later with concurrent adherence counselling. Pharmacy refills and pill counts </w:t>
      </w:r>
      <w:r w:rsidR="008B2352">
        <w:rPr>
          <w:color w:val="000000"/>
        </w:rPr>
        <w:t>were</w:t>
      </w:r>
      <w:r w:rsidR="00C064F6">
        <w:rPr>
          <w:color w:val="000000"/>
        </w:rPr>
        <w:t xml:space="preserve"> recorded for each patient in the clinic. </w:t>
      </w:r>
      <w:r w:rsidR="008B2352">
        <w:rPr>
          <w:color w:val="000000"/>
        </w:rPr>
        <w:t>If the VL remained</w:t>
      </w:r>
      <w:r w:rsidR="00C064F6">
        <w:rPr>
          <w:color w:val="000000"/>
        </w:rPr>
        <w:t xml:space="preserve"> &gt; 1000 </w:t>
      </w:r>
      <w:proofErr w:type="spellStart"/>
      <w:r w:rsidR="00C064F6">
        <w:rPr>
          <w:color w:val="000000"/>
        </w:rPr>
        <w:t>cpm</w:t>
      </w:r>
      <w:proofErr w:type="spellEnd"/>
      <w:r w:rsidR="00C064F6">
        <w:rPr>
          <w:color w:val="000000"/>
        </w:rPr>
        <w:t xml:space="preserve">, treatment changes </w:t>
      </w:r>
      <w:r w:rsidR="008B2352">
        <w:rPr>
          <w:color w:val="000000"/>
        </w:rPr>
        <w:t>were</w:t>
      </w:r>
      <w:r w:rsidR="00C064F6">
        <w:rPr>
          <w:color w:val="000000"/>
        </w:rPr>
        <w:t xml:space="preserve"> considered based upon the level of adherence and resistance testing. </w:t>
      </w:r>
    </w:p>
    <w:p w:rsidR="003772E9" w:rsidRDefault="003772E9" w:rsidP="0002308D">
      <w:pPr>
        <w:spacing w:line="480" w:lineRule="auto"/>
        <w:rPr>
          <w:color w:val="000000"/>
        </w:rPr>
      </w:pPr>
      <w:r>
        <w:rPr>
          <w:color w:val="000000"/>
          <w:u w:val="single"/>
        </w:rPr>
        <w:t xml:space="preserve">Study </w:t>
      </w:r>
      <w:r w:rsidR="00250414">
        <w:rPr>
          <w:color w:val="000000"/>
          <w:u w:val="single"/>
        </w:rPr>
        <w:t>Participants</w:t>
      </w:r>
      <w:r>
        <w:rPr>
          <w:color w:val="000000"/>
        </w:rPr>
        <w:t>:</w:t>
      </w:r>
    </w:p>
    <w:p w:rsidR="00250414" w:rsidRPr="003772E9" w:rsidRDefault="00250414" w:rsidP="00250414">
      <w:pPr>
        <w:spacing w:line="480" w:lineRule="auto"/>
        <w:rPr>
          <w:color w:val="000000"/>
        </w:rPr>
      </w:pPr>
      <w:r w:rsidRPr="00250414">
        <w:rPr>
          <w:color w:val="000000"/>
        </w:rPr>
        <w:t xml:space="preserve">From </w:t>
      </w:r>
      <w:r>
        <w:rPr>
          <w:color w:val="000000"/>
        </w:rPr>
        <w:t>October</w:t>
      </w:r>
      <w:r w:rsidRPr="00250414">
        <w:rPr>
          <w:color w:val="000000"/>
        </w:rPr>
        <w:t xml:space="preserve"> </w:t>
      </w:r>
      <w:r>
        <w:rPr>
          <w:color w:val="000000"/>
        </w:rPr>
        <w:t>2010</w:t>
      </w:r>
      <w:r w:rsidRPr="00250414">
        <w:rPr>
          <w:color w:val="000000"/>
        </w:rPr>
        <w:t xml:space="preserve"> through </w:t>
      </w:r>
      <w:r>
        <w:rPr>
          <w:color w:val="000000"/>
        </w:rPr>
        <w:t>June 2012</w:t>
      </w:r>
      <w:r w:rsidRPr="00250414">
        <w:rPr>
          <w:color w:val="000000"/>
        </w:rPr>
        <w:t xml:space="preserve">, all </w:t>
      </w:r>
      <w:r>
        <w:rPr>
          <w:color w:val="000000"/>
        </w:rPr>
        <w:t xml:space="preserve">individuals with HIV attending the MCH HIV clinic age </w:t>
      </w:r>
      <w:r w:rsidRPr="00250414">
        <w:rPr>
          <w:color w:val="000000"/>
        </w:rPr>
        <w:t>18 years</w:t>
      </w:r>
      <w:r>
        <w:rPr>
          <w:color w:val="000000"/>
        </w:rPr>
        <w:t xml:space="preserve"> or older who</w:t>
      </w:r>
      <w:r w:rsidRPr="00250414">
        <w:rPr>
          <w:color w:val="000000"/>
        </w:rPr>
        <w:t xml:space="preserve"> </w:t>
      </w:r>
      <w:r>
        <w:rPr>
          <w:color w:val="000000"/>
        </w:rPr>
        <w:t>were receiving</w:t>
      </w:r>
      <w:r w:rsidRPr="00250414">
        <w:rPr>
          <w:color w:val="000000"/>
        </w:rPr>
        <w:t xml:space="preserve"> </w:t>
      </w:r>
      <w:r>
        <w:rPr>
          <w:color w:val="000000"/>
        </w:rPr>
        <w:t xml:space="preserve">at least 5 months of their first </w:t>
      </w:r>
      <w:r w:rsidRPr="00250414">
        <w:rPr>
          <w:color w:val="000000"/>
        </w:rPr>
        <w:t>ART</w:t>
      </w:r>
      <w:r>
        <w:rPr>
          <w:color w:val="000000"/>
        </w:rPr>
        <w:t xml:space="preserve"> </w:t>
      </w:r>
      <w:r w:rsidRPr="00250414">
        <w:rPr>
          <w:color w:val="000000"/>
        </w:rPr>
        <w:t xml:space="preserve">regimen </w:t>
      </w:r>
      <w:r w:rsidR="002F5450">
        <w:rPr>
          <w:color w:val="000000"/>
        </w:rPr>
        <w:t xml:space="preserve">(substitutions allowed for toxicity) </w:t>
      </w:r>
      <w:r w:rsidRPr="00250414">
        <w:rPr>
          <w:color w:val="000000"/>
        </w:rPr>
        <w:t>were offered participation in this study</w:t>
      </w:r>
      <w:r>
        <w:rPr>
          <w:color w:val="000000"/>
        </w:rPr>
        <w:t xml:space="preserve"> if they met the criteria for a case or control</w:t>
      </w:r>
      <w:r w:rsidRPr="00250414">
        <w:rPr>
          <w:color w:val="000000"/>
        </w:rPr>
        <w:t>.</w:t>
      </w:r>
    </w:p>
    <w:p w:rsidR="003772E9" w:rsidRDefault="003772E9" w:rsidP="0002308D">
      <w:pPr>
        <w:spacing w:line="480" w:lineRule="auto"/>
        <w:rPr>
          <w:color w:val="000000"/>
        </w:rPr>
      </w:pPr>
      <w:r>
        <w:rPr>
          <w:color w:val="000000"/>
          <w:u w:val="single"/>
        </w:rPr>
        <w:t>Study Design</w:t>
      </w:r>
      <w:r>
        <w:rPr>
          <w:color w:val="000000"/>
        </w:rPr>
        <w:t>:</w:t>
      </w:r>
    </w:p>
    <w:p w:rsidR="008B2352" w:rsidRDefault="00250414" w:rsidP="0002308D">
      <w:pPr>
        <w:spacing w:line="480" w:lineRule="auto"/>
      </w:pPr>
      <w:r>
        <w:rPr>
          <w:color w:val="000000"/>
        </w:rPr>
        <w:lastRenderedPageBreak/>
        <w:t>A</w:t>
      </w:r>
      <w:r w:rsidR="00FD4535">
        <w:rPr>
          <w:color w:val="000000"/>
        </w:rPr>
        <w:t>n unmatched</w:t>
      </w:r>
      <w:r>
        <w:rPr>
          <w:color w:val="000000"/>
        </w:rPr>
        <w:t xml:space="preserve"> case-control design was chosen for this study because the rate of </w:t>
      </w:r>
      <w:r w:rsidR="00AC1B25">
        <w:rPr>
          <w:color w:val="000000"/>
        </w:rPr>
        <w:t>VF</w:t>
      </w:r>
      <w:r>
        <w:rPr>
          <w:color w:val="000000"/>
        </w:rPr>
        <w:t xml:space="preserve"> was too low to justify a prospective cohort study</w:t>
      </w:r>
      <w:r w:rsidR="00FD4535">
        <w:rPr>
          <w:color w:val="000000"/>
        </w:rPr>
        <w:t xml:space="preserve"> and the intention was to allow for full investigation of all potential risk factors</w:t>
      </w:r>
      <w:r>
        <w:rPr>
          <w:color w:val="000000"/>
        </w:rPr>
        <w:t xml:space="preserve">. Cases were defined as </w:t>
      </w:r>
      <w:r w:rsidR="00C064F6">
        <w:rPr>
          <w:color w:val="000000"/>
        </w:rPr>
        <w:t xml:space="preserve">patients </w:t>
      </w:r>
      <w:r>
        <w:rPr>
          <w:color w:val="000000"/>
        </w:rPr>
        <w:t xml:space="preserve">having a </w:t>
      </w:r>
      <w:r w:rsidR="00212C7E">
        <w:rPr>
          <w:color w:val="000000"/>
        </w:rPr>
        <w:t>VL</w:t>
      </w:r>
      <w:r w:rsidR="002F5450">
        <w:rPr>
          <w:color w:val="000000"/>
        </w:rPr>
        <w:t xml:space="preserve"> &gt; 1000 </w:t>
      </w:r>
      <w:proofErr w:type="spellStart"/>
      <w:r w:rsidR="00212C7E">
        <w:rPr>
          <w:color w:val="000000"/>
        </w:rPr>
        <w:t>cpm</w:t>
      </w:r>
      <w:proofErr w:type="spellEnd"/>
      <w:r w:rsidR="002F5450">
        <w:rPr>
          <w:color w:val="000000"/>
        </w:rPr>
        <w:t xml:space="preserve"> after at least 5 months of </w:t>
      </w:r>
      <w:r w:rsidR="00C064F6">
        <w:rPr>
          <w:color w:val="000000"/>
        </w:rPr>
        <w:t xml:space="preserve">their first </w:t>
      </w:r>
      <w:r w:rsidR="002F5450">
        <w:rPr>
          <w:color w:val="000000"/>
        </w:rPr>
        <w:t>ART</w:t>
      </w:r>
      <w:r w:rsidR="00C064F6">
        <w:rPr>
          <w:color w:val="000000"/>
        </w:rPr>
        <w:t xml:space="preserve"> regimen. Controls </w:t>
      </w:r>
      <w:r w:rsidR="008B2352">
        <w:rPr>
          <w:color w:val="000000"/>
        </w:rPr>
        <w:t xml:space="preserve">(2:1) </w:t>
      </w:r>
      <w:r w:rsidR="00C064F6">
        <w:rPr>
          <w:color w:val="000000"/>
        </w:rPr>
        <w:t xml:space="preserve">were defined </w:t>
      </w:r>
      <w:r w:rsidR="00C064F6" w:rsidRPr="00E11D0F">
        <w:t xml:space="preserve">as patients </w:t>
      </w:r>
      <w:r w:rsidR="00C064F6">
        <w:t>with</w:t>
      </w:r>
      <w:r w:rsidR="00C064F6" w:rsidRPr="00E11D0F">
        <w:t xml:space="preserve"> virologic suppression (VL </w:t>
      </w:r>
      <w:r w:rsidR="00C064F6" w:rsidRPr="008B5C49">
        <w:rPr>
          <w:u w:val="single"/>
        </w:rPr>
        <w:t>&lt;</w:t>
      </w:r>
      <w:r w:rsidR="00C064F6">
        <w:t xml:space="preserve"> 1000 </w:t>
      </w:r>
      <w:proofErr w:type="spellStart"/>
      <w:r w:rsidR="00DC45F3">
        <w:t>cpm</w:t>
      </w:r>
      <w:proofErr w:type="spellEnd"/>
      <w:r w:rsidR="00C064F6" w:rsidRPr="00E11D0F">
        <w:t>)</w:t>
      </w:r>
      <w:r w:rsidR="00C064F6">
        <w:t xml:space="preserve"> </w:t>
      </w:r>
      <w:r w:rsidR="00C064F6" w:rsidRPr="00E11D0F">
        <w:t xml:space="preserve">on </w:t>
      </w:r>
      <w:r w:rsidR="00C064F6" w:rsidRPr="00C064F6">
        <w:t>at least</w:t>
      </w:r>
      <w:r w:rsidR="00C064F6" w:rsidRPr="00E11D0F">
        <w:t xml:space="preserve"> </w:t>
      </w:r>
      <w:r w:rsidR="00C064F6">
        <w:t>5</w:t>
      </w:r>
      <w:r w:rsidR="00C064F6" w:rsidRPr="00E11D0F">
        <w:t xml:space="preserve"> months</w:t>
      </w:r>
      <w:r w:rsidR="00C064F6">
        <w:t xml:space="preserve"> of their first ART </w:t>
      </w:r>
      <w:commentRangeStart w:id="1"/>
      <w:r w:rsidR="00C064F6">
        <w:t>regimen</w:t>
      </w:r>
      <w:commentRangeEnd w:id="1"/>
      <w:r w:rsidR="008B2352">
        <w:rPr>
          <w:rStyle w:val="CommentReference"/>
        </w:rPr>
        <w:commentReference w:id="1"/>
      </w:r>
      <w:r w:rsidR="00C064F6">
        <w:t>.</w:t>
      </w:r>
      <w:r w:rsidR="008B2352">
        <w:t xml:space="preserve"> </w:t>
      </w:r>
    </w:p>
    <w:p w:rsidR="003772E9" w:rsidRDefault="0053430C" w:rsidP="0002308D">
      <w:pPr>
        <w:spacing w:line="480" w:lineRule="auto"/>
        <w:rPr>
          <w:color w:val="000000"/>
        </w:rPr>
      </w:pPr>
      <w:r>
        <w:rPr>
          <w:color w:val="000000"/>
          <w:u w:val="single"/>
        </w:rPr>
        <w:t>Data Collection</w:t>
      </w:r>
      <w:r w:rsidR="003772E9">
        <w:rPr>
          <w:color w:val="000000"/>
        </w:rPr>
        <w:t>:</w:t>
      </w:r>
    </w:p>
    <w:p w:rsidR="00D26E23" w:rsidRPr="003772E9" w:rsidRDefault="00AC1B25" w:rsidP="0002308D">
      <w:pPr>
        <w:spacing w:line="480" w:lineRule="auto"/>
        <w:rPr>
          <w:color w:val="000000"/>
        </w:rPr>
      </w:pPr>
      <w:r>
        <w:rPr>
          <w:color w:val="000000"/>
        </w:rPr>
        <w:t xml:space="preserve">All participants who provided consent and were enrolled into the study underwent a </w:t>
      </w:r>
      <w:r w:rsidR="00C56513">
        <w:rPr>
          <w:color w:val="000000"/>
        </w:rPr>
        <w:t xml:space="preserve">single, </w:t>
      </w:r>
      <w:r>
        <w:rPr>
          <w:color w:val="000000"/>
        </w:rPr>
        <w:t xml:space="preserve">semi-structured interview </w:t>
      </w:r>
      <w:r w:rsidR="00005598">
        <w:rPr>
          <w:color w:val="000000"/>
        </w:rPr>
        <w:t xml:space="preserve">in their </w:t>
      </w:r>
      <w:r w:rsidR="008B2352">
        <w:rPr>
          <w:color w:val="000000"/>
        </w:rPr>
        <w:t>preferred</w:t>
      </w:r>
      <w:r w:rsidR="00005598">
        <w:rPr>
          <w:color w:val="000000"/>
        </w:rPr>
        <w:t xml:space="preserve"> language </w:t>
      </w:r>
      <w:r>
        <w:rPr>
          <w:color w:val="000000"/>
        </w:rPr>
        <w:t xml:space="preserve">with the research coordinator who was blinded to the study assignment. This interview consisted of a questionnaire, a neurocognitive </w:t>
      </w:r>
      <w:commentRangeStart w:id="2"/>
      <w:r>
        <w:rPr>
          <w:color w:val="000000"/>
        </w:rPr>
        <w:t>assessment</w:t>
      </w:r>
      <w:commentRangeEnd w:id="2"/>
      <w:r>
        <w:rPr>
          <w:rStyle w:val="CommentReference"/>
        </w:rPr>
        <w:commentReference w:id="2"/>
      </w:r>
      <w:r>
        <w:rPr>
          <w:color w:val="000000"/>
        </w:rPr>
        <w:t>, and a pill count. The questionnaire consisted of demographic, socioeconomic (including a wealth index</w:t>
      </w:r>
      <w:r w:rsidR="00005598">
        <w:rPr>
          <w:color w:val="000000"/>
        </w:rPr>
        <w:t>, employment, education and cohabitants</w:t>
      </w:r>
      <w:r>
        <w:rPr>
          <w:color w:val="000000"/>
        </w:rPr>
        <w:t xml:space="preserve">), psychological (including substance abuse, food insecurity, traditional African medicine use, </w:t>
      </w:r>
      <w:r w:rsidR="00005598">
        <w:rPr>
          <w:color w:val="000000"/>
        </w:rPr>
        <w:t xml:space="preserve">safe sex practices, faith, </w:t>
      </w:r>
      <w:r>
        <w:rPr>
          <w:color w:val="000000"/>
        </w:rPr>
        <w:t xml:space="preserve">stigma and intimate partner </w:t>
      </w:r>
      <w:commentRangeStart w:id="3"/>
      <w:r>
        <w:rPr>
          <w:color w:val="000000"/>
        </w:rPr>
        <w:t>violence</w:t>
      </w:r>
      <w:commentRangeEnd w:id="3"/>
      <w:r>
        <w:rPr>
          <w:rStyle w:val="CommentReference"/>
        </w:rPr>
        <w:commentReference w:id="3"/>
      </w:r>
      <w:r>
        <w:rPr>
          <w:color w:val="000000"/>
        </w:rPr>
        <w:t xml:space="preserve">) and clinic satisfaction indices. There were also specific questions about ART adherence and clinic attendance </w:t>
      </w:r>
      <w:r w:rsidR="004C115C">
        <w:rPr>
          <w:color w:val="000000"/>
        </w:rPr>
        <w:t xml:space="preserve">(access) </w:t>
      </w:r>
      <w:r>
        <w:rPr>
          <w:color w:val="000000"/>
        </w:rPr>
        <w:t xml:space="preserve">based upon the modified ACTG adherence </w:t>
      </w:r>
      <w:commentRangeStart w:id="4"/>
      <w:r>
        <w:rPr>
          <w:color w:val="000000"/>
        </w:rPr>
        <w:t>questionnaire</w:t>
      </w:r>
      <w:commentRangeEnd w:id="4"/>
      <w:r>
        <w:rPr>
          <w:rStyle w:val="CommentReference"/>
        </w:rPr>
        <w:commentReference w:id="4"/>
      </w:r>
      <w:r>
        <w:rPr>
          <w:color w:val="000000"/>
        </w:rPr>
        <w:t xml:space="preserve">. A study physician also met with each patient to review their medical history as well as to administer a depression survey (based upon the Kessler 10), symptom screen and </w:t>
      </w:r>
      <w:proofErr w:type="spellStart"/>
      <w:r>
        <w:rPr>
          <w:color w:val="000000"/>
        </w:rPr>
        <w:t>Karnofsky</w:t>
      </w:r>
      <w:proofErr w:type="spellEnd"/>
      <w:r>
        <w:rPr>
          <w:color w:val="000000"/>
        </w:rPr>
        <w:t xml:space="preserve"> score. </w:t>
      </w:r>
      <w:r w:rsidR="008B2352">
        <w:rPr>
          <w:color w:val="000000"/>
        </w:rPr>
        <w:t>Clinical, pharmacy and laboratory data were</w:t>
      </w:r>
      <w:r>
        <w:rPr>
          <w:color w:val="000000"/>
        </w:rPr>
        <w:t xml:space="preserve"> also abstracted from the electronic and paper medical record</w:t>
      </w:r>
      <w:r w:rsidR="00EC4878">
        <w:rPr>
          <w:color w:val="000000"/>
        </w:rPr>
        <w:t>s</w:t>
      </w:r>
      <w:r>
        <w:rPr>
          <w:color w:val="000000"/>
        </w:rPr>
        <w:t>.</w:t>
      </w:r>
      <w:r w:rsidR="00DC45F3">
        <w:rPr>
          <w:color w:val="000000"/>
        </w:rPr>
        <w:t xml:space="preserve"> The study physician and medical record data were entered onto a case report form (CRF).</w:t>
      </w:r>
    </w:p>
    <w:p w:rsidR="003772E9" w:rsidRPr="003772E9" w:rsidRDefault="003772E9" w:rsidP="0002308D">
      <w:pPr>
        <w:spacing w:line="480" w:lineRule="auto"/>
        <w:rPr>
          <w:color w:val="000000"/>
        </w:rPr>
      </w:pPr>
      <w:r>
        <w:rPr>
          <w:color w:val="000000"/>
          <w:u w:val="single"/>
        </w:rPr>
        <w:t>Statistical Analysis</w:t>
      </w:r>
      <w:r>
        <w:rPr>
          <w:color w:val="000000"/>
        </w:rPr>
        <w:t>:</w:t>
      </w:r>
    </w:p>
    <w:p w:rsidR="000F39DB" w:rsidRDefault="00DC45F3" w:rsidP="000F39DB">
      <w:pPr>
        <w:spacing w:line="480" w:lineRule="auto"/>
        <w:rPr>
          <w:color w:val="000000"/>
        </w:rPr>
      </w:pPr>
      <w:r>
        <w:rPr>
          <w:color w:val="000000"/>
        </w:rPr>
        <w:t xml:space="preserve">The primary outcome assessed in this study was the dichotomized participant assignment as a case or a </w:t>
      </w:r>
      <w:r w:rsidR="008F0D4D">
        <w:rPr>
          <w:color w:val="000000"/>
        </w:rPr>
        <w:t>control</w:t>
      </w:r>
      <w:r>
        <w:rPr>
          <w:color w:val="000000"/>
        </w:rPr>
        <w:t>. Separate sensitivity analyse</w:t>
      </w:r>
      <w:r w:rsidR="008F0D4D">
        <w:rPr>
          <w:color w:val="000000"/>
        </w:rPr>
        <w:t xml:space="preserve">s </w:t>
      </w:r>
      <w:r>
        <w:rPr>
          <w:color w:val="000000"/>
        </w:rPr>
        <w:t>also used additional</w:t>
      </w:r>
      <w:r w:rsidR="008F0D4D">
        <w:rPr>
          <w:color w:val="000000"/>
        </w:rPr>
        <w:t xml:space="preserve"> VL </w:t>
      </w:r>
      <w:r>
        <w:rPr>
          <w:color w:val="000000"/>
        </w:rPr>
        <w:t xml:space="preserve">thresholds to include below the level of assay quantification and less than 200 </w:t>
      </w:r>
      <w:proofErr w:type="spellStart"/>
      <w:r>
        <w:rPr>
          <w:color w:val="000000"/>
        </w:rPr>
        <w:t>cpm</w:t>
      </w:r>
      <w:proofErr w:type="spellEnd"/>
      <w:r>
        <w:rPr>
          <w:color w:val="000000"/>
        </w:rPr>
        <w:t xml:space="preserve">. All variables from the </w:t>
      </w:r>
      <w:r>
        <w:rPr>
          <w:color w:val="000000"/>
        </w:rPr>
        <w:lastRenderedPageBreak/>
        <w:t xml:space="preserve">questionnaire and CRF were independently analysed for their association with the primary outcome in </w:t>
      </w:r>
      <w:proofErr w:type="spellStart"/>
      <w:r>
        <w:rPr>
          <w:color w:val="000000"/>
        </w:rPr>
        <w:t>univariate</w:t>
      </w:r>
      <w:proofErr w:type="spellEnd"/>
      <w:r>
        <w:rPr>
          <w:color w:val="000000"/>
        </w:rPr>
        <w:t xml:space="preserve"> analyses.</w:t>
      </w:r>
      <w:r w:rsidR="00D940E0">
        <w:rPr>
          <w:color w:val="000000"/>
        </w:rPr>
        <w:t xml:space="preserve"> Although all variables were examined, only significant and epidemiologically important factors were </w:t>
      </w:r>
      <w:commentRangeStart w:id="5"/>
      <w:r w:rsidR="00D940E0">
        <w:rPr>
          <w:color w:val="000000"/>
        </w:rPr>
        <w:t>presented</w:t>
      </w:r>
      <w:commentRangeEnd w:id="5"/>
      <w:r w:rsidR="00D940E0">
        <w:rPr>
          <w:rStyle w:val="CommentReference"/>
        </w:rPr>
        <w:commentReference w:id="5"/>
      </w:r>
      <w:r w:rsidR="00D940E0">
        <w:rPr>
          <w:color w:val="000000"/>
        </w:rPr>
        <w:t>.</w:t>
      </w:r>
      <w:r w:rsidR="004635A1">
        <w:rPr>
          <w:color w:val="000000"/>
        </w:rPr>
        <w:t xml:space="preserve"> Individual analyses by domain were undertaken to identify appropriate variable categories, correlations and interactions between variables and ascertain which variables have the highest likelihood of success in multivariable models.</w:t>
      </w:r>
      <w:r w:rsidR="00267774">
        <w:rPr>
          <w:color w:val="000000"/>
        </w:rPr>
        <w:t xml:space="preserve"> Several multivariable models were constructed</w:t>
      </w:r>
      <w:r w:rsidR="00B82A1A">
        <w:rPr>
          <w:color w:val="000000"/>
        </w:rPr>
        <w:t xml:space="preserve">. </w:t>
      </w:r>
      <w:commentRangeStart w:id="6"/>
      <w:r w:rsidR="00B82A1A">
        <w:rPr>
          <w:color w:val="000000"/>
        </w:rPr>
        <w:t xml:space="preserve">Model </w:t>
      </w:r>
      <w:commentRangeEnd w:id="6"/>
      <w:r w:rsidR="000A07BB">
        <w:rPr>
          <w:rStyle w:val="CommentReference"/>
        </w:rPr>
        <w:commentReference w:id="6"/>
      </w:r>
      <w:r w:rsidR="00B82A1A">
        <w:rPr>
          <w:color w:val="000000"/>
        </w:rPr>
        <w:t xml:space="preserve">1 (baseline factors) attempted to identify the </w:t>
      </w:r>
      <w:r w:rsidR="000F39DB">
        <w:rPr>
          <w:color w:val="000000"/>
        </w:rPr>
        <w:t>factors present at the initiation of ART most associated with the primary out</w:t>
      </w:r>
      <w:r w:rsidR="004C115C">
        <w:rPr>
          <w:color w:val="000000"/>
        </w:rPr>
        <w:t>come. Model 2 included all time-</w:t>
      </w:r>
      <w:r w:rsidR="000F39DB">
        <w:rPr>
          <w:color w:val="000000"/>
        </w:rPr>
        <w:t xml:space="preserve">updated variables except for objective measurements of access to care and ART adherence. </w:t>
      </w:r>
      <w:r w:rsidR="000F39DB">
        <w:rPr>
          <w:color w:val="000000"/>
        </w:rPr>
        <w:t xml:space="preserve">Model </w:t>
      </w:r>
      <w:r w:rsidR="000F39DB">
        <w:rPr>
          <w:color w:val="000000"/>
        </w:rPr>
        <w:t>3</w:t>
      </w:r>
      <w:r w:rsidR="000F39DB">
        <w:rPr>
          <w:color w:val="000000"/>
        </w:rPr>
        <w:t xml:space="preserve"> included those </w:t>
      </w:r>
      <w:r w:rsidR="004C115C">
        <w:rPr>
          <w:color w:val="000000"/>
        </w:rPr>
        <w:t xml:space="preserve">socioeconomic and psychosocial </w:t>
      </w:r>
      <w:r w:rsidR="000F39DB">
        <w:rPr>
          <w:color w:val="000000"/>
        </w:rPr>
        <w:t xml:space="preserve">variables from Model 2 that were likely to be correlated with objective measures of </w:t>
      </w:r>
      <w:r w:rsidR="004C115C">
        <w:rPr>
          <w:color w:val="000000"/>
        </w:rPr>
        <w:t>access.</w:t>
      </w:r>
      <w:r w:rsidR="000F39DB">
        <w:rPr>
          <w:color w:val="000000"/>
        </w:rPr>
        <w:t xml:space="preserve"> Access was measured by </w:t>
      </w:r>
      <w:r w:rsidR="000F39DB" w:rsidRPr="000F39DB">
        <w:rPr>
          <w:color w:val="FF0000"/>
        </w:rPr>
        <w:t>xx</w:t>
      </w:r>
      <w:r w:rsidR="000F39DB">
        <w:rPr>
          <w:color w:val="000000"/>
        </w:rPr>
        <w:t xml:space="preserve">. ART adherence was measured by </w:t>
      </w:r>
      <w:r w:rsidR="000F39DB" w:rsidRPr="000F39DB">
        <w:rPr>
          <w:color w:val="FF0000"/>
        </w:rPr>
        <w:t>xx</w:t>
      </w:r>
      <w:r w:rsidR="000F39DB">
        <w:rPr>
          <w:color w:val="000000"/>
        </w:rPr>
        <w:t>.</w:t>
      </w:r>
      <w:r w:rsidR="000F39DB">
        <w:rPr>
          <w:color w:val="000000"/>
        </w:rPr>
        <w:t xml:space="preserve"> Model 4 included those </w:t>
      </w:r>
      <w:r w:rsidR="004C115C">
        <w:rPr>
          <w:color w:val="000000"/>
        </w:rPr>
        <w:t xml:space="preserve">psychosocial, symptom, and clinical </w:t>
      </w:r>
      <w:r w:rsidR="000F39DB">
        <w:rPr>
          <w:color w:val="000000"/>
        </w:rPr>
        <w:t xml:space="preserve">variables from Model 2 that were likely to be correlated with objective measures of ART adherence. ART adherence was measured by </w:t>
      </w:r>
      <w:r w:rsidR="000F39DB" w:rsidRPr="000F39DB">
        <w:rPr>
          <w:color w:val="FF0000"/>
        </w:rPr>
        <w:t>xx</w:t>
      </w:r>
      <w:r w:rsidR="000F39DB">
        <w:rPr>
          <w:color w:val="000000"/>
        </w:rPr>
        <w:t>. Model 5 was considered the full model incl</w:t>
      </w:r>
      <w:r w:rsidR="004C115C">
        <w:rPr>
          <w:color w:val="000000"/>
        </w:rPr>
        <w:t>uding all time-</w:t>
      </w:r>
      <w:r w:rsidR="000F39DB">
        <w:rPr>
          <w:color w:val="000000"/>
        </w:rPr>
        <w:t>updated variables and objective measures of adherence and access.</w:t>
      </w:r>
      <w:r w:rsidR="000F39DB" w:rsidRPr="000F39DB">
        <w:rPr>
          <w:b/>
          <w:color w:val="000000"/>
        </w:rPr>
        <w:t xml:space="preserve"> </w:t>
      </w:r>
      <w:r w:rsidR="000F39DB" w:rsidRPr="000F39DB">
        <w:rPr>
          <w:color w:val="000000"/>
        </w:rPr>
        <w:t>Subgroup analyses</w:t>
      </w:r>
      <w:r w:rsidR="000F39DB">
        <w:rPr>
          <w:color w:val="000000"/>
        </w:rPr>
        <w:t xml:space="preserve"> </w:t>
      </w:r>
      <w:r w:rsidR="000F39DB">
        <w:rPr>
          <w:color w:val="000000"/>
        </w:rPr>
        <w:t xml:space="preserve">were performed to assess variables associated with </w:t>
      </w:r>
      <w:r w:rsidR="000F39DB">
        <w:rPr>
          <w:color w:val="000000"/>
        </w:rPr>
        <w:t>age and gender</w:t>
      </w:r>
      <w:r w:rsidR="000F39DB">
        <w:rPr>
          <w:color w:val="000000"/>
        </w:rPr>
        <w:t xml:space="preserve"> and those having only</w:t>
      </w:r>
      <w:r w:rsidR="005C691D">
        <w:rPr>
          <w:color w:val="000000"/>
        </w:rPr>
        <w:t xml:space="preserve"> 6 months of first-line ART. Separate analyse</w:t>
      </w:r>
      <w:r w:rsidR="000F39DB">
        <w:rPr>
          <w:color w:val="000000"/>
        </w:rPr>
        <w:t xml:space="preserve">s </w:t>
      </w:r>
      <w:r w:rsidR="005C691D">
        <w:rPr>
          <w:color w:val="000000"/>
        </w:rPr>
        <w:t>were</w:t>
      </w:r>
      <w:bookmarkStart w:id="7" w:name="_GoBack"/>
      <w:bookmarkEnd w:id="7"/>
      <w:r w:rsidR="000F39DB">
        <w:rPr>
          <w:color w:val="000000"/>
        </w:rPr>
        <w:t xml:space="preserve"> also performed which</w:t>
      </w:r>
      <w:r w:rsidR="000F39DB">
        <w:rPr>
          <w:color w:val="000000"/>
        </w:rPr>
        <w:t xml:space="preserve"> exclude</w:t>
      </w:r>
      <w:r w:rsidR="000F39DB">
        <w:rPr>
          <w:color w:val="000000"/>
        </w:rPr>
        <w:t>d the</w:t>
      </w:r>
      <w:r w:rsidR="000F39DB">
        <w:rPr>
          <w:color w:val="000000"/>
        </w:rPr>
        <w:t xml:space="preserve"> first </w:t>
      </w:r>
      <w:r w:rsidR="000F39DB" w:rsidRPr="000F39DB">
        <w:rPr>
          <w:color w:val="FF0000"/>
        </w:rPr>
        <w:t xml:space="preserve">20 </w:t>
      </w:r>
      <w:r w:rsidR="000F39DB">
        <w:rPr>
          <w:color w:val="000000"/>
        </w:rPr>
        <w:t>participants</w:t>
      </w:r>
      <w:r w:rsidR="000F39DB">
        <w:rPr>
          <w:color w:val="000000"/>
        </w:rPr>
        <w:t xml:space="preserve"> as the clinical laboratory testing VL for MCH had identified a quality </w:t>
      </w:r>
      <w:r w:rsidR="004C115C">
        <w:rPr>
          <w:color w:val="000000"/>
        </w:rPr>
        <w:t xml:space="preserve">complication during the period of their </w:t>
      </w:r>
      <w:r w:rsidR="004C115C" w:rsidRPr="004C115C">
        <w:rPr>
          <w:color w:val="000000"/>
          <w:lang w:val="en-US"/>
        </w:rPr>
        <w:t>enrollment</w:t>
      </w:r>
      <w:r w:rsidR="004C115C">
        <w:rPr>
          <w:color w:val="000000"/>
        </w:rPr>
        <w:t>.</w:t>
      </w:r>
    </w:p>
    <w:p w:rsidR="00DA2CC9" w:rsidRPr="00DA2CC9" w:rsidRDefault="00DA2CC9" w:rsidP="0002308D">
      <w:pPr>
        <w:spacing w:line="480" w:lineRule="auto"/>
        <w:rPr>
          <w:color w:val="000000"/>
        </w:rPr>
      </w:pPr>
      <w:r w:rsidRPr="009F6AB2">
        <w:rPr>
          <w:b/>
          <w:color w:val="000000"/>
        </w:rPr>
        <w:t>Propensity score/AIC</w:t>
      </w:r>
      <w:r>
        <w:rPr>
          <w:color w:val="000000"/>
        </w:rPr>
        <w:t xml:space="preserve"> – identify the markers to be used by </w:t>
      </w:r>
      <w:commentRangeStart w:id="8"/>
      <w:r>
        <w:rPr>
          <w:color w:val="000000"/>
        </w:rPr>
        <w:t>clinicians</w:t>
      </w:r>
      <w:commentRangeEnd w:id="8"/>
      <w:r>
        <w:rPr>
          <w:rStyle w:val="CommentReference"/>
        </w:rPr>
        <w:commentReference w:id="8"/>
      </w:r>
    </w:p>
    <w:p w:rsidR="008F0D4D" w:rsidRDefault="003772E9" w:rsidP="0002308D">
      <w:pPr>
        <w:spacing w:line="480" w:lineRule="auto"/>
        <w:rPr>
          <w:color w:val="000000"/>
        </w:rPr>
      </w:pPr>
      <w:r w:rsidRPr="003772E9">
        <w:rPr>
          <w:color w:val="000000"/>
          <w:u w:val="single"/>
        </w:rPr>
        <w:t>Ethics</w:t>
      </w:r>
      <w:r>
        <w:rPr>
          <w:color w:val="000000"/>
        </w:rPr>
        <w:t>:</w:t>
      </w:r>
    </w:p>
    <w:p w:rsidR="00F83861" w:rsidRDefault="008B2352" w:rsidP="00F83861">
      <w:pPr>
        <w:spacing w:line="480" w:lineRule="auto"/>
        <w:rPr>
          <w:color w:val="000000"/>
        </w:rPr>
      </w:pPr>
      <w:r>
        <w:rPr>
          <w:color w:val="000000"/>
          <w:lang w:val="en-US"/>
        </w:rPr>
        <w:t>The RFVF</w:t>
      </w:r>
      <w:r w:rsidR="00F83861" w:rsidRPr="00F83861">
        <w:rPr>
          <w:color w:val="000000"/>
          <w:lang w:val="en-US"/>
        </w:rPr>
        <w:t xml:space="preserve"> study was approved by the respective</w:t>
      </w:r>
      <w:r>
        <w:rPr>
          <w:color w:val="000000"/>
          <w:lang w:val="en-US"/>
        </w:rPr>
        <w:t xml:space="preserve"> </w:t>
      </w:r>
      <w:r w:rsidR="00F83861" w:rsidRPr="00F83861">
        <w:rPr>
          <w:color w:val="000000"/>
          <w:lang w:val="en-US"/>
        </w:rPr>
        <w:t>ethics committees at McCord Hospital and by the</w:t>
      </w:r>
      <w:r>
        <w:rPr>
          <w:color w:val="000000"/>
          <w:lang w:val="en-US"/>
        </w:rPr>
        <w:t xml:space="preserve"> institutional review board </w:t>
      </w:r>
      <w:r w:rsidR="00F83861" w:rsidRPr="00F83861">
        <w:rPr>
          <w:color w:val="000000"/>
          <w:lang w:val="en-US"/>
        </w:rPr>
        <w:t>at Emory University in</w:t>
      </w:r>
      <w:r>
        <w:rPr>
          <w:color w:val="000000"/>
          <w:lang w:val="en-US"/>
        </w:rPr>
        <w:t xml:space="preserve"> </w:t>
      </w:r>
      <w:r w:rsidR="00F83861" w:rsidRPr="00F83861">
        <w:rPr>
          <w:color w:val="000000"/>
          <w:lang w:val="en-US"/>
        </w:rPr>
        <w:t>Atlanta, Georgia</w:t>
      </w:r>
      <w:r>
        <w:rPr>
          <w:color w:val="000000"/>
          <w:lang w:val="en-US"/>
        </w:rPr>
        <w:t>.</w:t>
      </w:r>
    </w:p>
    <w:p w:rsidR="00DC45F3" w:rsidRDefault="00DC45F3" w:rsidP="0002308D">
      <w:pPr>
        <w:spacing w:line="480" w:lineRule="auto"/>
        <w:rPr>
          <w:color w:val="000000"/>
        </w:rPr>
      </w:pPr>
    </w:p>
    <w:p w:rsidR="0002308D" w:rsidRPr="007D3354" w:rsidRDefault="0002308D" w:rsidP="0002308D">
      <w:pPr>
        <w:spacing w:line="480" w:lineRule="auto"/>
        <w:rPr>
          <w:color w:val="000000"/>
        </w:rPr>
      </w:pPr>
      <w:r w:rsidRPr="007D3354">
        <w:rPr>
          <w:color w:val="000000"/>
        </w:rPr>
        <w:lastRenderedPageBreak/>
        <w:t>RESULTS:</w:t>
      </w:r>
    </w:p>
    <w:p w:rsidR="0002308D" w:rsidRDefault="0002308D" w:rsidP="0002308D">
      <w:pPr>
        <w:spacing w:line="480" w:lineRule="auto"/>
        <w:rPr>
          <w:color w:val="000000"/>
        </w:rPr>
      </w:pPr>
    </w:p>
    <w:p w:rsidR="0002308D" w:rsidRDefault="0002308D" w:rsidP="0002308D">
      <w:pPr>
        <w:spacing w:line="480" w:lineRule="auto"/>
        <w:rPr>
          <w:color w:val="000000"/>
        </w:rPr>
      </w:pPr>
      <w:r w:rsidRPr="007D3354">
        <w:rPr>
          <w:color w:val="000000"/>
        </w:rPr>
        <w:t>DISCUSSION:</w:t>
      </w:r>
    </w:p>
    <w:p w:rsidR="0002308D" w:rsidRDefault="0002308D" w:rsidP="0002308D">
      <w:pPr>
        <w:shd w:val="clear" w:color="auto" w:fill="FFFFFF"/>
        <w:spacing w:line="480" w:lineRule="auto"/>
        <w:ind w:firstLine="720"/>
      </w:pPr>
    </w:p>
    <w:p w:rsidR="0002308D" w:rsidRPr="0054103C" w:rsidRDefault="0002308D" w:rsidP="0002308D">
      <w:pPr>
        <w:pStyle w:val="FreeForm"/>
      </w:pPr>
      <w:r>
        <w:br w:type="page"/>
      </w:r>
      <w:r w:rsidRPr="0054103C">
        <w:lastRenderedPageBreak/>
        <w:t>Acknowledgements</w:t>
      </w:r>
    </w:p>
    <w:p w:rsidR="0002308D" w:rsidRPr="007D3354" w:rsidRDefault="0002308D" w:rsidP="0002308D">
      <w:pPr>
        <w:spacing w:line="480" w:lineRule="auto"/>
        <w:rPr>
          <w:color w:val="000000"/>
        </w:rPr>
      </w:pPr>
      <w:r w:rsidRPr="007D3354">
        <w:rPr>
          <w:color w:val="000000"/>
        </w:rPr>
        <w:t xml:space="preserve">We would like to express our deepest admiration and appreciation for the </w:t>
      </w:r>
      <w:r>
        <w:rPr>
          <w:color w:val="000000"/>
        </w:rPr>
        <w:t xml:space="preserve">patients who participated in the study and the </w:t>
      </w:r>
      <w:r w:rsidRPr="007D3354">
        <w:rPr>
          <w:color w:val="000000"/>
        </w:rPr>
        <w:t xml:space="preserve">work of the </w:t>
      </w:r>
      <w:proofErr w:type="spellStart"/>
      <w:r w:rsidRPr="007D3354">
        <w:rPr>
          <w:color w:val="000000"/>
        </w:rPr>
        <w:t>Sinikithemba</w:t>
      </w:r>
      <w:proofErr w:type="spellEnd"/>
      <w:r w:rsidRPr="007D3354">
        <w:rPr>
          <w:color w:val="000000"/>
        </w:rPr>
        <w:t xml:space="preserve"> Clinic at McCord Hospital in Durban, South Africa. The support for clinical research to improve patient care on the part of the </w:t>
      </w:r>
      <w:r w:rsidRPr="007D3354">
        <w:rPr>
          <w:color w:val="000000"/>
          <w:lang w:val="en-US"/>
        </w:rPr>
        <w:t>counselors</w:t>
      </w:r>
      <w:r w:rsidRPr="007D3354">
        <w:rPr>
          <w:color w:val="000000"/>
        </w:rPr>
        <w:t>, medical records staff, nurses, and medical officers ha</w:t>
      </w:r>
      <w:r>
        <w:rPr>
          <w:color w:val="000000"/>
        </w:rPr>
        <w:t xml:space="preserve">s been essential. Kristy Nixon </w:t>
      </w:r>
      <w:r w:rsidRPr="007D3354">
        <w:rPr>
          <w:color w:val="000000"/>
        </w:rPr>
        <w:t>provided vital assistance in the data collection.</w:t>
      </w:r>
      <w:r w:rsidR="0028029B">
        <w:rPr>
          <w:color w:val="000000"/>
        </w:rPr>
        <w:t xml:space="preserve"> A special thanks to Daniel and Alessandra Marconi for forbearance.</w:t>
      </w:r>
    </w:p>
    <w:p w:rsidR="0002308D" w:rsidRDefault="0002308D" w:rsidP="0002308D">
      <w:pPr>
        <w:spacing w:line="480" w:lineRule="auto"/>
        <w:rPr>
          <w:color w:val="000000"/>
          <w:u w:val="single"/>
        </w:rPr>
      </w:pPr>
    </w:p>
    <w:p w:rsidR="0002308D" w:rsidRPr="007D3354" w:rsidRDefault="0002308D" w:rsidP="0002308D">
      <w:pPr>
        <w:spacing w:line="480" w:lineRule="auto"/>
        <w:rPr>
          <w:color w:val="000000"/>
          <w:u w:val="single"/>
        </w:rPr>
      </w:pPr>
      <w:r w:rsidRPr="007D3354">
        <w:rPr>
          <w:color w:val="000000"/>
          <w:u w:val="single"/>
        </w:rPr>
        <w:t>Financial support</w:t>
      </w:r>
    </w:p>
    <w:p w:rsidR="0002308D" w:rsidRPr="007D3354" w:rsidRDefault="0002308D" w:rsidP="0002308D">
      <w:pPr>
        <w:spacing w:line="480" w:lineRule="auto"/>
        <w:rPr>
          <w:color w:val="000000"/>
        </w:rPr>
      </w:pPr>
      <w:r w:rsidRPr="007D3354">
        <w:rPr>
          <w:color w:val="000000"/>
        </w:rPr>
        <w:t xml:space="preserve">Grant support from Emory University </w:t>
      </w:r>
      <w:r w:rsidRPr="007D3354">
        <w:rPr>
          <w:color w:val="000000"/>
          <w:lang w:val="en-US"/>
        </w:rPr>
        <w:t>Center</w:t>
      </w:r>
      <w:r w:rsidRPr="007D3354">
        <w:rPr>
          <w:color w:val="000000"/>
        </w:rPr>
        <w:t xml:space="preserve"> for AIDS Research (CFAR) (P30 AI050409)</w:t>
      </w:r>
      <w:r>
        <w:rPr>
          <w:color w:val="000000"/>
        </w:rPr>
        <w:t xml:space="preserve"> and the Emory School of Medicine Division of Infectious Diseases</w:t>
      </w:r>
      <w:r w:rsidRPr="007D3354">
        <w:rPr>
          <w:color w:val="000000"/>
        </w:rPr>
        <w:t xml:space="preserve">, NIH (P30 AI60354 to Harvard University CFAR and K24 RR16482 to D.R.K.), Harvard University Program on AIDS, CDC Cooperative Agreement (U62/CCU123541-01), Elizabeth Glaser </w:t>
      </w:r>
      <w:proofErr w:type="spellStart"/>
      <w:r w:rsidRPr="007D3354">
        <w:rPr>
          <w:color w:val="000000"/>
        </w:rPr>
        <w:t>Pediatric</w:t>
      </w:r>
      <w:proofErr w:type="spellEnd"/>
      <w:r w:rsidRPr="007D3354">
        <w:rPr>
          <w:color w:val="000000"/>
        </w:rPr>
        <w:t xml:space="preserve"> AIDS Foundation as part of Project HEART</w:t>
      </w:r>
      <w:r>
        <w:rPr>
          <w:color w:val="000000"/>
        </w:rPr>
        <w:t>, and the Gilead Foundation</w:t>
      </w:r>
      <w:r w:rsidRPr="007D3354">
        <w:rPr>
          <w:color w:val="000000"/>
        </w:rPr>
        <w:t>.</w:t>
      </w:r>
    </w:p>
    <w:p w:rsidR="00DC28BA" w:rsidRDefault="00DC28BA">
      <w:pPr>
        <w:spacing w:after="200" w:line="276" w:lineRule="auto"/>
      </w:pPr>
      <w:r>
        <w:br w:type="page"/>
      </w:r>
    </w:p>
    <w:p w:rsidR="008F0D4D" w:rsidRDefault="00DC28BA">
      <w:r>
        <w:lastRenderedPageBreak/>
        <w:t>REFERENCES</w:t>
      </w:r>
    </w:p>
    <w:p w:rsidR="008F0D4D" w:rsidRDefault="008F0D4D">
      <w:pPr>
        <w:spacing w:after="200" w:line="276" w:lineRule="auto"/>
      </w:pPr>
      <w:r>
        <w:br w:type="page"/>
      </w:r>
    </w:p>
    <w:p w:rsidR="00624679" w:rsidRDefault="008F0D4D">
      <w:r>
        <w:lastRenderedPageBreak/>
        <w:t>TABLES</w:t>
      </w:r>
    </w:p>
    <w:p w:rsidR="008F0D4D" w:rsidRDefault="008F0D4D"/>
    <w:p w:rsidR="008F0D4D" w:rsidRDefault="008F0D4D">
      <w:proofErr w:type="gramStart"/>
      <w:r>
        <w:t>Table 1.</w:t>
      </w:r>
      <w:proofErr w:type="gramEnd"/>
      <w:r>
        <w:t xml:space="preserve"> Cohort Characteristics</w:t>
      </w:r>
      <w:r w:rsidR="00167A51">
        <w:t xml:space="preserve"> for case/control</w:t>
      </w:r>
    </w:p>
    <w:tbl>
      <w:tblPr>
        <w:tblStyle w:val="TableGrid"/>
        <w:tblW w:w="0" w:type="auto"/>
        <w:tblLook w:val="04A0" w:firstRow="1" w:lastRow="0" w:firstColumn="1" w:lastColumn="0" w:noHBand="0" w:noVBand="1"/>
      </w:tblPr>
      <w:tblGrid>
        <w:gridCol w:w="2898"/>
        <w:gridCol w:w="1710"/>
        <w:gridCol w:w="1800"/>
        <w:gridCol w:w="1800"/>
        <w:gridCol w:w="1368"/>
      </w:tblGrid>
      <w:tr w:rsidR="008F0D4D" w:rsidTr="0028029B">
        <w:tc>
          <w:tcPr>
            <w:tcW w:w="2898" w:type="dxa"/>
          </w:tcPr>
          <w:p w:rsidR="008F0D4D" w:rsidRDefault="008F0D4D">
            <w:r>
              <w:t>Characteristic</w:t>
            </w:r>
          </w:p>
        </w:tc>
        <w:tc>
          <w:tcPr>
            <w:tcW w:w="1710" w:type="dxa"/>
          </w:tcPr>
          <w:p w:rsidR="008F0D4D" w:rsidRDefault="008F0D4D">
            <w:r>
              <w:t>Overall</w:t>
            </w:r>
          </w:p>
        </w:tc>
        <w:tc>
          <w:tcPr>
            <w:tcW w:w="1800" w:type="dxa"/>
          </w:tcPr>
          <w:p w:rsidR="008F0D4D" w:rsidRDefault="008F0D4D">
            <w:r>
              <w:t>Control</w:t>
            </w:r>
          </w:p>
        </w:tc>
        <w:tc>
          <w:tcPr>
            <w:tcW w:w="1800" w:type="dxa"/>
          </w:tcPr>
          <w:p w:rsidR="008F0D4D" w:rsidRDefault="008F0D4D">
            <w:r>
              <w:t>Case</w:t>
            </w:r>
          </w:p>
        </w:tc>
        <w:tc>
          <w:tcPr>
            <w:tcW w:w="1368" w:type="dxa"/>
          </w:tcPr>
          <w:p w:rsidR="008F0D4D" w:rsidRDefault="008F0D4D">
            <w:r>
              <w:t>p value</w:t>
            </w:r>
          </w:p>
        </w:tc>
      </w:tr>
      <w:tr w:rsidR="00167A51" w:rsidTr="0028029B">
        <w:tc>
          <w:tcPr>
            <w:tcW w:w="2898" w:type="dxa"/>
          </w:tcPr>
          <w:p w:rsidR="00167A51" w:rsidRDefault="00167A51" w:rsidP="00587017">
            <w:r>
              <w:t>Demographic</w:t>
            </w:r>
          </w:p>
          <w:p w:rsidR="00A57022" w:rsidRDefault="00A57022" w:rsidP="00587017">
            <w:r>
              <w:t xml:space="preserve">     Age at </w:t>
            </w:r>
            <w:r w:rsidR="0028029B" w:rsidRPr="0028029B">
              <w:rPr>
                <w:lang w:val="en-US"/>
              </w:rPr>
              <w:t>Enrollment</w:t>
            </w:r>
          </w:p>
          <w:p w:rsidR="00A57022" w:rsidRDefault="00A57022" w:rsidP="00587017">
            <w:r>
              <w:t xml:space="preserve">     Gender</w:t>
            </w:r>
          </w:p>
          <w:p w:rsidR="00A57022" w:rsidRDefault="00A57022" w:rsidP="00587017">
            <w:r>
              <w:t xml:space="preserve">     Ethnicity</w:t>
            </w:r>
          </w:p>
        </w:tc>
        <w:tc>
          <w:tcPr>
            <w:tcW w:w="1710" w:type="dxa"/>
          </w:tcPr>
          <w:p w:rsidR="00167A51" w:rsidRDefault="00167A51"/>
        </w:tc>
        <w:tc>
          <w:tcPr>
            <w:tcW w:w="1800" w:type="dxa"/>
          </w:tcPr>
          <w:p w:rsidR="00167A51" w:rsidRDefault="00167A51"/>
        </w:tc>
        <w:tc>
          <w:tcPr>
            <w:tcW w:w="1800" w:type="dxa"/>
          </w:tcPr>
          <w:p w:rsidR="00167A51" w:rsidRDefault="00167A51"/>
        </w:tc>
        <w:tc>
          <w:tcPr>
            <w:tcW w:w="1368" w:type="dxa"/>
          </w:tcPr>
          <w:p w:rsidR="00167A51" w:rsidRDefault="00167A51"/>
        </w:tc>
      </w:tr>
      <w:tr w:rsidR="00167A51" w:rsidTr="0028029B">
        <w:tc>
          <w:tcPr>
            <w:tcW w:w="2898" w:type="dxa"/>
          </w:tcPr>
          <w:p w:rsidR="00167A51" w:rsidRDefault="00167A51" w:rsidP="00587017">
            <w:r>
              <w:t>Socioeconomic</w:t>
            </w:r>
          </w:p>
          <w:p w:rsidR="00A57022" w:rsidRDefault="00A57022" w:rsidP="00587017">
            <w:r>
              <w:t xml:space="preserve">     Income</w:t>
            </w:r>
          </w:p>
          <w:p w:rsidR="00A57022" w:rsidRDefault="00A57022" w:rsidP="00587017">
            <w:r>
              <w:t xml:space="preserve">     Employment</w:t>
            </w:r>
          </w:p>
          <w:p w:rsidR="00A57022" w:rsidRDefault="00A57022" w:rsidP="00587017">
            <w:r>
              <w:t xml:space="preserve">     </w:t>
            </w:r>
            <w:r w:rsidR="0028029B">
              <w:t>ART</w:t>
            </w:r>
            <w:r>
              <w:t xml:space="preserve"> Payer</w:t>
            </w:r>
          </w:p>
          <w:p w:rsidR="00A57022" w:rsidRDefault="00A57022" w:rsidP="00587017">
            <w:r>
              <w:t xml:space="preserve">     </w:t>
            </w:r>
            <w:r w:rsidR="00BC2745">
              <w:t>Cohabitants</w:t>
            </w:r>
          </w:p>
          <w:p w:rsidR="00BC2745" w:rsidRDefault="00BC2745" w:rsidP="00587017">
            <w:r>
              <w:t xml:space="preserve">     Education</w:t>
            </w:r>
          </w:p>
          <w:p w:rsidR="00BC2745" w:rsidRDefault="00BC2745" w:rsidP="00587017">
            <w:r>
              <w:t xml:space="preserve">     Wealth</w:t>
            </w:r>
          </w:p>
          <w:p w:rsidR="008843CE" w:rsidRDefault="008843CE" w:rsidP="00587017">
            <w:r>
              <w:t xml:space="preserve">     Transportation</w:t>
            </w:r>
          </w:p>
        </w:tc>
        <w:tc>
          <w:tcPr>
            <w:tcW w:w="1710" w:type="dxa"/>
          </w:tcPr>
          <w:p w:rsidR="00167A51" w:rsidRDefault="00167A51"/>
        </w:tc>
        <w:tc>
          <w:tcPr>
            <w:tcW w:w="1800" w:type="dxa"/>
          </w:tcPr>
          <w:p w:rsidR="00167A51" w:rsidRDefault="00167A51"/>
        </w:tc>
        <w:tc>
          <w:tcPr>
            <w:tcW w:w="1800" w:type="dxa"/>
          </w:tcPr>
          <w:p w:rsidR="00167A51" w:rsidRDefault="00167A51"/>
        </w:tc>
        <w:tc>
          <w:tcPr>
            <w:tcW w:w="1368" w:type="dxa"/>
          </w:tcPr>
          <w:p w:rsidR="00167A51" w:rsidRDefault="00167A51"/>
        </w:tc>
      </w:tr>
      <w:tr w:rsidR="00167A51" w:rsidTr="0028029B">
        <w:tc>
          <w:tcPr>
            <w:tcW w:w="2898" w:type="dxa"/>
          </w:tcPr>
          <w:p w:rsidR="00167A51" w:rsidRDefault="00167A51" w:rsidP="00587017">
            <w:r>
              <w:t>Psychosocial</w:t>
            </w:r>
          </w:p>
          <w:p w:rsidR="00A57022" w:rsidRDefault="00A57022" w:rsidP="00587017">
            <w:r>
              <w:t xml:space="preserve">     Depression old</w:t>
            </w:r>
          </w:p>
          <w:p w:rsidR="00A57022" w:rsidRDefault="00A57022" w:rsidP="00587017">
            <w:r>
              <w:t xml:space="preserve">     Depression new</w:t>
            </w:r>
          </w:p>
          <w:p w:rsidR="00A57022" w:rsidRDefault="00A57022" w:rsidP="00587017">
            <w:r>
              <w:t xml:space="preserve">     Faith</w:t>
            </w:r>
          </w:p>
          <w:p w:rsidR="008843CE" w:rsidRDefault="008843CE" w:rsidP="00587017">
            <w:r>
              <w:t xml:space="preserve">     Religion</w:t>
            </w:r>
          </w:p>
          <w:p w:rsidR="00A57022" w:rsidRDefault="00A57022" w:rsidP="00587017">
            <w:r>
              <w:t xml:space="preserve">     TAM</w:t>
            </w:r>
          </w:p>
          <w:p w:rsidR="00A57022" w:rsidRDefault="00A57022" w:rsidP="00587017">
            <w:r>
              <w:t xml:space="preserve">     Stigma</w:t>
            </w:r>
          </w:p>
          <w:p w:rsidR="008843CE" w:rsidRDefault="008843CE" w:rsidP="00587017">
            <w:r>
              <w:t xml:space="preserve">     Partner status</w:t>
            </w:r>
          </w:p>
          <w:p w:rsidR="00A57022" w:rsidRDefault="00A57022" w:rsidP="00587017">
            <w:r>
              <w:t xml:space="preserve">     Partner #</w:t>
            </w:r>
          </w:p>
          <w:p w:rsidR="008843CE" w:rsidRDefault="008843CE" w:rsidP="00587017">
            <w:r>
              <w:t xml:space="preserve">     Disclosure status</w:t>
            </w:r>
          </w:p>
          <w:p w:rsidR="00A57022" w:rsidRDefault="00A57022" w:rsidP="00587017">
            <w:r>
              <w:t xml:space="preserve">     Safe Sex</w:t>
            </w:r>
          </w:p>
          <w:p w:rsidR="008843CE" w:rsidRDefault="008843CE" w:rsidP="0028029B">
            <w:r>
              <w:t xml:space="preserve">     </w:t>
            </w:r>
            <w:r w:rsidR="0028029B">
              <w:t>ART</w:t>
            </w:r>
            <w:r>
              <w:t xml:space="preserve"> Supporter</w:t>
            </w:r>
          </w:p>
        </w:tc>
        <w:tc>
          <w:tcPr>
            <w:tcW w:w="1710" w:type="dxa"/>
          </w:tcPr>
          <w:p w:rsidR="00167A51" w:rsidRDefault="00167A51"/>
        </w:tc>
        <w:tc>
          <w:tcPr>
            <w:tcW w:w="1800" w:type="dxa"/>
          </w:tcPr>
          <w:p w:rsidR="00167A51" w:rsidRDefault="00167A51"/>
        </w:tc>
        <w:tc>
          <w:tcPr>
            <w:tcW w:w="1800" w:type="dxa"/>
          </w:tcPr>
          <w:p w:rsidR="00167A51" w:rsidRDefault="00167A51"/>
        </w:tc>
        <w:tc>
          <w:tcPr>
            <w:tcW w:w="1368" w:type="dxa"/>
          </w:tcPr>
          <w:p w:rsidR="00167A51" w:rsidRDefault="00167A51"/>
        </w:tc>
      </w:tr>
      <w:tr w:rsidR="00167A51" w:rsidTr="0028029B">
        <w:tc>
          <w:tcPr>
            <w:tcW w:w="2898" w:type="dxa"/>
          </w:tcPr>
          <w:p w:rsidR="00167A51" w:rsidRDefault="00167A51" w:rsidP="00587017">
            <w:r>
              <w:t>Symptoms</w:t>
            </w:r>
            <w:r w:rsidR="0028029B">
              <w:t xml:space="preserve"> and Exam</w:t>
            </w:r>
          </w:p>
          <w:p w:rsidR="008843CE" w:rsidRDefault="008843CE" w:rsidP="008843CE">
            <w:r>
              <w:t xml:space="preserve">     Fever</w:t>
            </w:r>
          </w:p>
          <w:p w:rsidR="008843CE" w:rsidRDefault="008843CE" w:rsidP="008843CE">
            <w:r>
              <w:t xml:space="preserve">     Fatigue</w:t>
            </w:r>
          </w:p>
          <w:p w:rsidR="008843CE" w:rsidRDefault="008843CE" w:rsidP="008843CE">
            <w:r>
              <w:t xml:space="preserve">     Memory</w:t>
            </w:r>
          </w:p>
          <w:p w:rsidR="008843CE" w:rsidRDefault="008843CE" w:rsidP="008843CE">
            <w:r>
              <w:t xml:space="preserve">     Nausea</w:t>
            </w:r>
          </w:p>
          <w:p w:rsidR="008843CE" w:rsidRDefault="008843CE" w:rsidP="008843CE">
            <w:r>
              <w:t xml:space="preserve">     </w:t>
            </w:r>
            <w:proofErr w:type="spellStart"/>
            <w:r>
              <w:t>Diarrhea</w:t>
            </w:r>
            <w:proofErr w:type="spellEnd"/>
          </w:p>
          <w:p w:rsidR="008843CE" w:rsidRDefault="008843CE" w:rsidP="008843CE">
            <w:r>
              <w:t xml:space="preserve">     Sad</w:t>
            </w:r>
          </w:p>
          <w:p w:rsidR="008843CE" w:rsidRDefault="008843CE" w:rsidP="008843CE">
            <w:r>
              <w:t xml:space="preserve">     Nervous</w:t>
            </w:r>
          </w:p>
          <w:p w:rsidR="008843CE" w:rsidRDefault="008843CE" w:rsidP="008843CE">
            <w:r>
              <w:t xml:space="preserve">     Rash</w:t>
            </w:r>
          </w:p>
          <w:p w:rsidR="008843CE" w:rsidRDefault="008843CE" w:rsidP="008843CE">
            <w:r>
              <w:t xml:space="preserve">     Headache</w:t>
            </w:r>
          </w:p>
          <w:p w:rsidR="008843CE" w:rsidRDefault="008843CE" w:rsidP="008843CE">
            <w:r>
              <w:t xml:space="preserve">     GI upset</w:t>
            </w:r>
          </w:p>
          <w:p w:rsidR="008843CE" w:rsidRDefault="008843CE" w:rsidP="008843CE">
            <w:r>
              <w:t xml:space="preserve">     Sex problems</w:t>
            </w:r>
          </w:p>
          <w:p w:rsidR="008843CE" w:rsidRDefault="008843CE" w:rsidP="008843CE">
            <w:r>
              <w:t xml:space="preserve">     Weight Change</w:t>
            </w:r>
          </w:p>
          <w:p w:rsidR="008843CE" w:rsidRDefault="008843CE" w:rsidP="008843CE">
            <w:r>
              <w:t xml:space="preserve">     Hair loss</w:t>
            </w:r>
          </w:p>
          <w:p w:rsidR="008843CE" w:rsidRDefault="008843CE" w:rsidP="008843CE">
            <w:r>
              <w:t xml:space="preserve">     Pain</w:t>
            </w:r>
          </w:p>
          <w:p w:rsidR="008843CE" w:rsidRDefault="008843CE" w:rsidP="008843CE">
            <w:r>
              <w:t xml:space="preserve">     Related to ARVs</w:t>
            </w:r>
          </w:p>
          <w:p w:rsidR="008843CE" w:rsidRDefault="008843CE" w:rsidP="008843CE">
            <w:r>
              <w:t xml:space="preserve">     </w:t>
            </w:r>
            <w:proofErr w:type="spellStart"/>
            <w:r>
              <w:t>Karnofsky</w:t>
            </w:r>
            <w:proofErr w:type="spellEnd"/>
          </w:p>
          <w:p w:rsidR="0028029B" w:rsidRDefault="0028029B" w:rsidP="008843CE">
            <w:r>
              <w:t xml:space="preserve">     Neurocognitive</w:t>
            </w:r>
          </w:p>
        </w:tc>
        <w:tc>
          <w:tcPr>
            <w:tcW w:w="1710" w:type="dxa"/>
          </w:tcPr>
          <w:p w:rsidR="00167A51" w:rsidRDefault="00167A51"/>
        </w:tc>
        <w:tc>
          <w:tcPr>
            <w:tcW w:w="1800" w:type="dxa"/>
          </w:tcPr>
          <w:p w:rsidR="00167A51" w:rsidRDefault="00167A51"/>
        </w:tc>
        <w:tc>
          <w:tcPr>
            <w:tcW w:w="1800" w:type="dxa"/>
          </w:tcPr>
          <w:p w:rsidR="00167A51" w:rsidRDefault="00167A51"/>
        </w:tc>
        <w:tc>
          <w:tcPr>
            <w:tcW w:w="1368" w:type="dxa"/>
          </w:tcPr>
          <w:p w:rsidR="00167A51" w:rsidRDefault="00167A51"/>
        </w:tc>
      </w:tr>
      <w:tr w:rsidR="00167A51" w:rsidTr="0028029B">
        <w:tc>
          <w:tcPr>
            <w:tcW w:w="2898" w:type="dxa"/>
          </w:tcPr>
          <w:p w:rsidR="00167A51" w:rsidRDefault="0028029B" w:rsidP="00587017">
            <w:r>
              <w:lastRenderedPageBreak/>
              <w:t>Medical</w:t>
            </w:r>
            <w:r w:rsidR="00167A51">
              <w:t xml:space="preserve"> </w:t>
            </w:r>
            <w:r>
              <w:t>History</w:t>
            </w:r>
          </w:p>
          <w:p w:rsidR="00E3481F" w:rsidRDefault="00E3481F" w:rsidP="00587017">
            <w:r>
              <w:t xml:space="preserve">     </w:t>
            </w:r>
            <w:r w:rsidR="0028029B">
              <w:t xml:space="preserve">Recent </w:t>
            </w:r>
            <w:r>
              <w:t>CD4 Count</w:t>
            </w:r>
          </w:p>
          <w:p w:rsidR="00E3481F" w:rsidRDefault="00E3481F" w:rsidP="00587017">
            <w:r>
              <w:t xml:space="preserve">     </w:t>
            </w:r>
            <w:r w:rsidR="0028029B">
              <w:t>Tuberculosis</w:t>
            </w:r>
          </w:p>
          <w:p w:rsidR="00E3481F" w:rsidRDefault="00E3481F" w:rsidP="00587017">
            <w:r>
              <w:t xml:space="preserve">     </w:t>
            </w:r>
            <w:proofErr w:type="spellStart"/>
            <w:r>
              <w:t>Crypto</w:t>
            </w:r>
            <w:r w:rsidR="0028029B">
              <w:t>coccal</w:t>
            </w:r>
            <w:proofErr w:type="spellEnd"/>
            <w:r w:rsidR="0028029B">
              <w:t xml:space="preserve"> meningitis</w:t>
            </w:r>
          </w:p>
          <w:p w:rsidR="00E3481F" w:rsidRDefault="00E3481F" w:rsidP="00587017">
            <w:r>
              <w:t xml:space="preserve">     Toxo</w:t>
            </w:r>
            <w:r w:rsidR="0028029B">
              <w:t>plasmosis</w:t>
            </w:r>
          </w:p>
          <w:p w:rsidR="008843CE" w:rsidRDefault="00E3481F" w:rsidP="00587017">
            <w:r>
              <w:t xml:space="preserve">     </w:t>
            </w:r>
            <w:proofErr w:type="spellStart"/>
            <w:r w:rsidR="008843CE">
              <w:t>Lipodystrophy</w:t>
            </w:r>
            <w:proofErr w:type="spellEnd"/>
          </w:p>
          <w:p w:rsidR="008843CE" w:rsidRDefault="008843CE" w:rsidP="00587017">
            <w:r>
              <w:t xml:space="preserve">     Renal</w:t>
            </w:r>
          </w:p>
        </w:tc>
        <w:tc>
          <w:tcPr>
            <w:tcW w:w="1710" w:type="dxa"/>
          </w:tcPr>
          <w:p w:rsidR="00167A51" w:rsidRDefault="00167A51"/>
        </w:tc>
        <w:tc>
          <w:tcPr>
            <w:tcW w:w="1800" w:type="dxa"/>
          </w:tcPr>
          <w:p w:rsidR="00167A51" w:rsidRDefault="00167A51"/>
        </w:tc>
        <w:tc>
          <w:tcPr>
            <w:tcW w:w="1800" w:type="dxa"/>
          </w:tcPr>
          <w:p w:rsidR="00167A51" w:rsidRDefault="00167A51"/>
        </w:tc>
        <w:tc>
          <w:tcPr>
            <w:tcW w:w="1368" w:type="dxa"/>
          </w:tcPr>
          <w:p w:rsidR="00167A51" w:rsidRDefault="00167A51"/>
        </w:tc>
      </w:tr>
      <w:tr w:rsidR="00167A51" w:rsidTr="0028029B">
        <w:tc>
          <w:tcPr>
            <w:tcW w:w="2898" w:type="dxa"/>
          </w:tcPr>
          <w:p w:rsidR="00167A51" w:rsidRDefault="0028029B" w:rsidP="00587017">
            <w:r>
              <w:t>Medications</w:t>
            </w:r>
          </w:p>
          <w:p w:rsidR="00BC2745" w:rsidRDefault="00BC2745" w:rsidP="00587017">
            <w:r>
              <w:t xml:space="preserve">     Duration ART</w:t>
            </w:r>
          </w:p>
          <w:p w:rsidR="00BC2745" w:rsidRDefault="00BC2745" w:rsidP="00587017">
            <w:r>
              <w:t xml:space="preserve">     Initiating ARV Clinic</w:t>
            </w:r>
          </w:p>
          <w:p w:rsidR="008843CE" w:rsidRDefault="008843CE" w:rsidP="00587017">
            <w:r>
              <w:t xml:space="preserve">     Who recommended</w:t>
            </w:r>
          </w:p>
          <w:p w:rsidR="008843CE" w:rsidRDefault="008843CE" w:rsidP="00587017">
            <w:r>
              <w:t xml:space="preserve">     Regimen</w:t>
            </w:r>
          </w:p>
          <w:p w:rsidR="008843CE" w:rsidRDefault="008843CE" w:rsidP="00587017">
            <w:r>
              <w:t xml:space="preserve">     HIV Education</w:t>
            </w:r>
          </w:p>
          <w:p w:rsidR="008843CE" w:rsidRDefault="008843CE" w:rsidP="00587017">
            <w:r>
              <w:t xml:space="preserve">     Adherence </w:t>
            </w:r>
            <w:r w:rsidR="0028029B" w:rsidRPr="0028029B">
              <w:rPr>
                <w:lang w:val="en-US"/>
              </w:rPr>
              <w:t>Counseling</w:t>
            </w:r>
          </w:p>
          <w:p w:rsidR="00E3481F" w:rsidRDefault="00E3481F" w:rsidP="00587017">
            <w:r>
              <w:t xml:space="preserve">     Fluconazole</w:t>
            </w:r>
          </w:p>
          <w:p w:rsidR="00E3481F" w:rsidRDefault="00E3481F" w:rsidP="00587017">
            <w:r>
              <w:t xml:space="preserve">     Bactrim</w:t>
            </w:r>
          </w:p>
          <w:p w:rsidR="00E3481F" w:rsidRDefault="00E3481F" w:rsidP="00587017">
            <w:r>
              <w:t xml:space="preserve">     INH</w:t>
            </w:r>
          </w:p>
          <w:p w:rsidR="00E3481F" w:rsidRDefault="00E3481F" w:rsidP="00587017">
            <w:r>
              <w:t xml:space="preserve">     ETB</w:t>
            </w:r>
          </w:p>
        </w:tc>
        <w:tc>
          <w:tcPr>
            <w:tcW w:w="1710" w:type="dxa"/>
          </w:tcPr>
          <w:p w:rsidR="00167A51" w:rsidRDefault="00167A51"/>
        </w:tc>
        <w:tc>
          <w:tcPr>
            <w:tcW w:w="1800" w:type="dxa"/>
          </w:tcPr>
          <w:p w:rsidR="00167A51" w:rsidRDefault="00167A51"/>
        </w:tc>
        <w:tc>
          <w:tcPr>
            <w:tcW w:w="1800" w:type="dxa"/>
          </w:tcPr>
          <w:p w:rsidR="00167A51" w:rsidRDefault="00167A51"/>
        </w:tc>
        <w:tc>
          <w:tcPr>
            <w:tcW w:w="1368" w:type="dxa"/>
          </w:tcPr>
          <w:p w:rsidR="00167A51" w:rsidRDefault="00167A51"/>
        </w:tc>
      </w:tr>
      <w:tr w:rsidR="00167A51" w:rsidTr="0028029B">
        <w:tc>
          <w:tcPr>
            <w:tcW w:w="2898" w:type="dxa"/>
          </w:tcPr>
          <w:p w:rsidR="00167A51" w:rsidRDefault="00167A51">
            <w:r>
              <w:t>Access</w:t>
            </w:r>
          </w:p>
        </w:tc>
        <w:tc>
          <w:tcPr>
            <w:tcW w:w="1710" w:type="dxa"/>
          </w:tcPr>
          <w:p w:rsidR="00167A51" w:rsidRDefault="00167A51"/>
        </w:tc>
        <w:tc>
          <w:tcPr>
            <w:tcW w:w="1800" w:type="dxa"/>
          </w:tcPr>
          <w:p w:rsidR="00167A51" w:rsidRDefault="00167A51"/>
        </w:tc>
        <w:tc>
          <w:tcPr>
            <w:tcW w:w="1800" w:type="dxa"/>
          </w:tcPr>
          <w:p w:rsidR="00167A51" w:rsidRDefault="00167A51"/>
        </w:tc>
        <w:tc>
          <w:tcPr>
            <w:tcW w:w="1368" w:type="dxa"/>
          </w:tcPr>
          <w:p w:rsidR="00167A51" w:rsidRDefault="00167A51"/>
        </w:tc>
      </w:tr>
      <w:tr w:rsidR="00167A51" w:rsidTr="0028029B">
        <w:tc>
          <w:tcPr>
            <w:tcW w:w="2898" w:type="dxa"/>
          </w:tcPr>
          <w:p w:rsidR="00167A51" w:rsidRDefault="00167A51">
            <w:r>
              <w:t>Adherence</w:t>
            </w:r>
          </w:p>
        </w:tc>
        <w:tc>
          <w:tcPr>
            <w:tcW w:w="1710" w:type="dxa"/>
          </w:tcPr>
          <w:p w:rsidR="00167A51" w:rsidRDefault="00167A51"/>
        </w:tc>
        <w:tc>
          <w:tcPr>
            <w:tcW w:w="1800" w:type="dxa"/>
          </w:tcPr>
          <w:p w:rsidR="00167A51" w:rsidRDefault="00167A51"/>
        </w:tc>
        <w:tc>
          <w:tcPr>
            <w:tcW w:w="1800" w:type="dxa"/>
          </w:tcPr>
          <w:p w:rsidR="00167A51" w:rsidRDefault="00167A51"/>
        </w:tc>
        <w:tc>
          <w:tcPr>
            <w:tcW w:w="1368" w:type="dxa"/>
          </w:tcPr>
          <w:p w:rsidR="00167A51" w:rsidRDefault="00167A51"/>
        </w:tc>
      </w:tr>
    </w:tbl>
    <w:p w:rsidR="008F0D4D" w:rsidRDefault="008F0D4D"/>
    <w:p w:rsidR="00A64990" w:rsidRDefault="00A64990">
      <w:pPr>
        <w:spacing w:after="200" w:line="276" w:lineRule="auto"/>
      </w:pPr>
      <w:r>
        <w:br w:type="page"/>
      </w:r>
    </w:p>
    <w:p w:rsidR="008F0D4D" w:rsidRDefault="008F0D4D">
      <w:proofErr w:type="gramStart"/>
      <w:r>
        <w:lastRenderedPageBreak/>
        <w:t>Table 2.</w:t>
      </w:r>
      <w:proofErr w:type="gramEnd"/>
      <w:r>
        <w:t xml:space="preserve"> Multivariable Analysis</w:t>
      </w:r>
      <w:r w:rsidR="00167A51">
        <w:t xml:space="preserve"> for case/control</w:t>
      </w:r>
    </w:p>
    <w:tbl>
      <w:tblPr>
        <w:tblStyle w:val="TableGrid"/>
        <w:tblW w:w="0" w:type="auto"/>
        <w:tblLayout w:type="fixed"/>
        <w:tblLook w:val="04A0" w:firstRow="1" w:lastRow="0" w:firstColumn="1" w:lastColumn="0" w:noHBand="0" w:noVBand="1"/>
      </w:tblPr>
      <w:tblGrid>
        <w:gridCol w:w="2385"/>
        <w:gridCol w:w="1439"/>
        <w:gridCol w:w="1438"/>
        <w:gridCol w:w="1438"/>
        <w:gridCol w:w="1438"/>
        <w:gridCol w:w="1438"/>
      </w:tblGrid>
      <w:tr w:rsidR="00E951B1" w:rsidTr="00E951B1">
        <w:tc>
          <w:tcPr>
            <w:tcW w:w="2385" w:type="dxa"/>
          </w:tcPr>
          <w:p w:rsidR="00E951B1" w:rsidRDefault="00E951B1">
            <w:r>
              <w:t>Risk Factor</w:t>
            </w:r>
          </w:p>
        </w:tc>
        <w:tc>
          <w:tcPr>
            <w:tcW w:w="1439" w:type="dxa"/>
          </w:tcPr>
          <w:p w:rsidR="00E951B1" w:rsidRDefault="00E951B1">
            <w:r>
              <w:t>Model 1</w:t>
            </w:r>
          </w:p>
        </w:tc>
        <w:tc>
          <w:tcPr>
            <w:tcW w:w="1438" w:type="dxa"/>
          </w:tcPr>
          <w:p w:rsidR="00E951B1" w:rsidRDefault="00E951B1">
            <w:r>
              <w:t>Model 2</w:t>
            </w:r>
          </w:p>
        </w:tc>
        <w:tc>
          <w:tcPr>
            <w:tcW w:w="1438" w:type="dxa"/>
          </w:tcPr>
          <w:p w:rsidR="00E951B1" w:rsidRDefault="00E951B1">
            <w:r>
              <w:t>Model 3</w:t>
            </w:r>
          </w:p>
        </w:tc>
        <w:tc>
          <w:tcPr>
            <w:tcW w:w="1438" w:type="dxa"/>
          </w:tcPr>
          <w:p w:rsidR="00E951B1" w:rsidRDefault="00E951B1">
            <w:r>
              <w:t>Model 4</w:t>
            </w:r>
          </w:p>
        </w:tc>
        <w:tc>
          <w:tcPr>
            <w:tcW w:w="1438" w:type="dxa"/>
          </w:tcPr>
          <w:p w:rsidR="00E951B1" w:rsidRDefault="00E951B1">
            <w:r>
              <w:t>Model 5</w:t>
            </w:r>
          </w:p>
        </w:tc>
      </w:tr>
      <w:tr w:rsidR="00E951B1" w:rsidTr="00E951B1">
        <w:tc>
          <w:tcPr>
            <w:tcW w:w="2385" w:type="dxa"/>
          </w:tcPr>
          <w:p w:rsidR="00E951B1" w:rsidRDefault="00E951B1">
            <w:r>
              <w:t>Demographic</w:t>
            </w:r>
          </w:p>
        </w:tc>
        <w:tc>
          <w:tcPr>
            <w:tcW w:w="1439" w:type="dxa"/>
          </w:tcPr>
          <w:p w:rsidR="00E951B1" w:rsidRDefault="00E951B1" w:rsidP="00167A51">
            <w:pPr>
              <w:jc w:val="center"/>
            </w:pPr>
          </w:p>
        </w:tc>
        <w:tc>
          <w:tcPr>
            <w:tcW w:w="1438" w:type="dxa"/>
          </w:tcPr>
          <w:p w:rsidR="00E951B1" w:rsidRDefault="00E951B1" w:rsidP="00167A51">
            <w:pPr>
              <w:jc w:val="center"/>
            </w:pPr>
          </w:p>
        </w:tc>
        <w:tc>
          <w:tcPr>
            <w:tcW w:w="1438" w:type="dxa"/>
          </w:tcPr>
          <w:p w:rsidR="00E951B1" w:rsidRDefault="00E951B1" w:rsidP="00167A51">
            <w:pPr>
              <w:jc w:val="center"/>
            </w:pPr>
          </w:p>
        </w:tc>
        <w:tc>
          <w:tcPr>
            <w:tcW w:w="1438" w:type="dxa"/>
          </w:tcPr>
          <w:p w:rsidR="00E951B1" w:rsidRDefault="00E951B1" w:rsidP="00167A51">
            <w:pPr>
              <w:jc w:val="center"/>
            </w:pPr>
          </w:p>
        </w:tc>
        <w:tc>
          <w:tcPr>
            <w:tcW w:w="1438" w:type="dxa"/>
          </w:tcPr>
          <w:p w:rsidR="00E951B1" w:rsidRDefault="00E951B1" w:rsidP="00167A51">
            <w:pPr>
              <w:jc w:val="center"/>
            </w:pPr>
          </w:p>
        </w:tc>
      </w:tr>
      <w:tr w:rsidR="00E951B1" w:rsidTr="00E951B1">
        <w:tc>
          <w:tcPr>
            <w:tcW w:w="2385" w:type="dxa"/>
          </w:tcPr>
          <w:p w:rsidR="00E951B1" w:rsidRDefault="00E951B1">
            <w:r>
              <w:t>Socioeconomic</w:t>
            </w:r>
          </w:p>
        </w:tc>
        <w:tc>
          <w:tcPr>
            <w:tcW w:w="1439" w:type="dxa"/>
          </w:tcPr>
          <w:p w:rsidR="00E951B1" w:rsidRDefault="00E951B1" w:rsidP="00167A51">
            <w:pPr>
              <w:jc w:val="center"/>
            </w:pPr>
          </w:p>
        </w:tc>
        <w:tc>
          <w:tcPr>
            <w:tcW w:w="1438" w:type="dxa"/>
          </w:tcPr>
          <w:p w:rsidR="00E951B1" w:rsidRDefault="00E951B1" w:rsidP="00167A51">
            <w:pPr>
              <w:jc w:val="center"/>
            </w:pPr>
          </w:p>
        </w:tc>
        <w:tc>
          <w:tcPr>
            <w:tcW w:w="1438" w:type="dxa"/>
          </w:tcPr>
          <w:p w:rsidR="00E951B1" w:rsidRDefault="00E951B1" w:rsidP="00167A51">
            <w:pPr>
              <w:jc w:val="center"/>
            </w:pPr>
          </w:p>
        </w:tc>
        <w:tc>
          <w:tcPr>
            <w:tcW w:w="1438" w:type="dxa"/>
          </w:tcPr>
          <w:p w:rsidR="00E951B1" w:rsidRDefault="00E951B1" w:rsidP="00167A51">
            <w:pPr>
              <w:jc w:val="center"/>
            </w:pPr>
            <w:r>
              <w:t>---</w:t>
            </w:r>
          </w:p>
        </w:tc>
        <w:tc>
          <w:tcPr>
            <w:tcW w:w="1438" w:type="dxa"/>
          </w:tcPr>
          <w:p w:rsidR="00E951B1" w:rsidRDefault="00E951B1" w:rsidP="00167A51">
            <w:pPr>
              <w:jc w:val="center"/>
            </w:pPr>
          </w:p>
        </w:tc>
      </w:tr>
      <w:tr w:rsidR="00E951B1" w:rsidTr="00E951B1">
        <w:tc>
          <w:tcPr>
            <w:tcW w:w="2385" w:type="dxa"/>
          </w:tcPr>
          <w:p w:rsidR="00E951B1" w:rsidRDefault="00E951B1">
            <w:r>
              <w:t>Psychosocial</w:t>
            </w:r>
          </w:p>
        </w:tc>
        <w:tc>
          <w:tcPr>
            <w:tcW w:w="1439" w:type="dxa"/>
          </w:tcPr>
          <w:p w:rsidR="00E951B1" w:rsidRDefault="00BA2E20" w:rsidP="00167A51">
            <w:pPr>
              <w:jc w:val="center"/>
            </w:pPr>
            <w:r>
              <w:t>*</w:t>
            </w:r>
          </w:p>
        </w:tc>
        <w:tc>
          <w:tcPr>
            <w:tcW w:w="1438" w:type="dxa"/>
          </w:tcPr>
          <w:p w:rsidR="00E951B1" w:rsidRDefault="00E951B1" w:rsidP="00167A51">
            <w:pPr>
              <w:jc w:val="center"/>
            </w:pPr>
          </w:p>
        </w:tc>
        <w:tc>
          <w:tcPr>
            <w:tcW w:w="1438" w:type="dxa"/>
          </w:tcPr>
          <w:p w:rsidR="00E951B1" w:rsidRDefault="00E951B1" w:rsidP="00167A51">
            <w:pPr>
              <w:jc w:val="center"/>
            </w:pPr>
          </w:p>
        </w:tc>
        <w:tc>
          <w:tcPr>
            <w:tcW w:w="1438" w:type="dxa"/>
          </w:tcPr>
          <w:p w:rsidR="00E951B1" w:rsidRDefault="00E951B1" w:rsidP="00167A51">
            <w:pPr>
              <w:jc w:val="center"/>
            </w:pPr>
          </w:p>
        </w:tc>
        <w:tc>
          <w:tcPr>
            <w:tcW w:w="1438" w:type="dxa"/>
          </w:tcPr>
          <w:p w:rsidR="00E951B1" w:rsidRDefault="00E951B1" w:rsidP="00167A51">
            <w:pPr>
              <w:jc w:val="center"/>
            </w:pPr>
          </w:p>
        </w:tc>
      </w:tr>
      <w:tr w:rsidR="00E951B1" w:rsidTr="00E951B1">
        <w:tc>
          <w:tcPr>
            <w:tcW w:w="2385" w:type="dxa"/>
          </w:tcPr>
          <w:p w:rsidR="00E951B1" w:rsidRDefault="00E951B1">
            <w:r>
              <w:t>Symptoms</w:t>
            </w:r>
            <w:r w:rsidR="004C115C">
              <w:t xml:space="preserve"> and Exam</w:t>
            </w:r>
          </w:p>
        </w:tc>
        <w:tc>
          <w:tcPr>
            <w:tcW w:w="1439" w:type="dxa"/>
          </w:tcPr>
          <w:p w:rsidR="00E951B1" w:rsidRDefault="00BA2E20" w:rsidP="00167A51">
            <w:pPr>
              <w:jc w:val="center"/>
            </w:pPr>
            <w:r>
              <w:t>*</w:t>
            </w:r>
          </w:p>
        </w:tc>
        <w:tc>
          <w:tcPr>
            <w:tcW w:w="1438" w:type="dxa"/>
          </w:tcPr>
          <w:p w:rsidR="00E951B1" w:rsidRDefault="00E951B1" w:rsidP="00167A51">
            <w:pPr>
              <w:jc w:val="center"/>
            </w:pPr>
          </w:p>
        </w:tc>
        <w:tc>
          <w:tcPr>
            <w:tcW w:w="1438" w:type="dxa"/>
          </w:tcPr>
          <w:p w:rsidR="00E951B1" w:rsidRDefault="00E951B1" w:rsidP="00167A51">
            <w:pPr>
              <w:jc w:val="center"/>
            </w:pPr>
            <w:r>
              <w:t>---</w:t>
            </w:r>
          </w:p>
        </w:tc>
        <w:tc>
          <w:tcPr>
            <w:tcW w:w="1438" w:type="dxa"/>
          </w:tcPr>
          <w:p w:rsidR="00E951B1" w:rsidRDefault="00E951B1" w:rsidP="00167A51">
            <w:pPr>
              <w:jc w:val="center"/>
            </w:pPr>
          </w:p>
        </w:tc>
        <w:tc>
          <w:tcPr>
            <w:tcW w:w="1438" w:type="dxa"/>
          </w:tcPr>
          <w:p w:rsidR="00E951B1" w:rsidRDefault="00E951B1" w:rsidP="00167A51">
            <w:pPr>
              <w:jc w:val="center"/>
            </w:pPr>
          </w:p>
        </w:tc>
      </w:tr>
      <w:tr w:rsidR="00E951B1" w:rsidTr="00E951B1">
        <w:tc>
          <w:tcPr>
            <w:tcW w:w="2385" w:type="dxa"/>
          </w:tcPr>
          <w:p w:rsidR="00E951B1" w:rsidRDefault="004C115C">
            <w:r>
              <w:t>Medical History</w:t>
            </w:r>
          </w:p>
        </w:tc>
        <w:tc>
          <w:tcPr>
            <w:tcW w:w="1439" w:type="dxa"/>
          </w:tcPr>
          <w:p w:rsidR="00E951B1" w:rsidRDefault="00E951B1" w:rsidP="00167A51">
            <w:pPr>
              <w:jc w:val="center"/>
            </w:pPr>
            <w:r>
              <w:t>---</w:t>
            </w:r>
            <w:r w:rsidR="00BA2E20">
              <w:t>*</w:t>
            </w:r>
          </w:p>
        </w:tc>
        <w:tc>
          <w:tcPr>
            <w:tcW w:w="1438" w:type="dxa"/>
          </w:tcPr>
          <w:p w:rsidR="00E951B1" w:rsidRDefault="00E951B1" w:rsidP="00167A51">
            <w:pPr>
              <w:jc w:val="center"/>
            </w:pPr>
          </w:p>
        </w:tc>
        <w:tc>
          <w:tcPr>
            <w:tcW w:w="1438" w:type="dxa"/>
          </w:tcPr>
          <w:p w:rsidR="00E951B1" w:rsidRDefault="00E951B1" w:rsidP="00167A51">
            <w:pPr>
              <w:jc w:val="center"/>
            </w:pPr>
            <w:r>
              <w:t>---</w:t>
            </w:r>
          </w:p>
        </w:tc>
        <w:tc>
          <w:tcPr>
            <w:tcW w:w="1438" w:type="dxa"/>
          </w:tcPr>
          <w:p w:rsidR="00E951B1" w:rsidRDefault="00E951B1" w:rsidP="00167A51">
            <w:pPr>
              <w:jc w:val="center"/>
            </w:pPr>
          </w:p>
        </w:tc>
        <w:tc>
          <w:tcPr>
            <w:tcW w:w="1438" w:type="dxa"/>
          </w:tcPr>
          <w:p w:rsidR="00E951B1" w:rsidRDefault="00E951B1" w:rsidP="00167A51">
            <w:pPr>
              <w:jc w:val="center"/>
            </w:pPr>
          </w:p>
        </w:tc>
      </w:tr>
      <w:tr w:rsidR="00E951B1" w:rsidTr="00E951B1">
        <w:tc>
          <w:tcPr>
            <w:tcW w:w="2385" w:type="dxa"/>
          </w:tcPr>
          <w:p w:rsidR="00E951B1" w:rsidRDefault="004C115C">
            <w:r>
              <w:t>Medications</w:t>
            </w:r>
          </w:p>
        </w:tc>
        <w:tc>
          <w:tcPr>
            <w:tcW w:w="1439" w:type="dxa"/>
          </w:tcPr>
          <w:p w:rsidR="00E951B1" w:rsidRDefault="00BA2E20" w:rsidP="00167A51">
            <w:pPr>
              <w:jc w:val="center"/>
            </w:pPr>
            <w:r>
              <w:t>---*</w:t>
            </w:r>
          </w:p>
        </w:tc>
        <w:tc>
          <w:tcPr>
            <w:tcW w:w="1438" w:type="dxa"/>
          </w:tcPr>
          <w:p w:rsidR="00E951B1" w:rsidRDefault="00E951B1" w:rsidP="00167A51">
            <w:pPr>
              <w:jc w:val="center"/>
            </w:pPr>
          </w:p>
        </w:tc>
        <w:tc>
          <w:tcPr>
            <w:tcW w:w="1438" w:type="dxa"/>
          </w:tcPr>
          <w:p w:rsidR="00E951B1" w:rsidRDefault="00E951B1" w:rsidP="00167A51">
            <w:pPr>
              <w:jc w:val="center"/>
            </w:pPr>
            <w:r>
              <w:t>---</w:t>
            </w:r>
          </w:p>
        </w:tc>
        <w:tc>
          <w:tcPr>
            <w:tcW w:w="1438" w:type="dxa"/>
          </w:tcPr>
          <w:p w:rsidR="00E951B1" w:rsidRDefault="00E951B1" w:rsidP="00167A51">
            <w:pPr>
              <w:jc w:val="center"/>
            </w:pPr>
          </w:p>
        </w:tc>
        <w:tc>
          <w:tcPr>
            <w:tcW w:w="1438" w:type="dxa"/>
          </w:tcPr>
          <w:p w:rsidR="00E951B1" w:rsidRDefault="00E951B1" w:rsidP="00167A51">
            <w:pPr>
              <w:jc w:val="center"/>
            </w:pPr>
          </w:p>
        </w:tc>
      </w:tr>
      <w:tr w:rsidR="00E951B1" w:rsidTr="00E951B1">
        <w:tc>
          <w:tcPr>
            <w:tcW w:w="2385" w:type="dxa"/>
          </w:tcPr>
          <w:p w:rsidR="00E951B1" w:rsidRDefault="00E951B1">
            <w:r>
              <w:t>Access</w:t>
            </w:r>
          </w:p>
        </w:tc>
        <w:tc>
          <w:tcPr>
            <w:tcW w:w="1439" w:type="dxa"/>
          </w:tcPr>
          <w:p w:rsidR="00E951B1" w:rsidRDefault="00E951B1" w:rsidP="00167A51">
            <w:pPr>
              <w:jc w:val="center"/>
            </w:pPr>
            <w:r>
              <w:t>---</w:t>
            </w:r>
          </w:p>
        </w:tc>
        <w:tc>
          <w:tcPr>
            <w:tcW w:w="1438" w:type="dxa"/>
          </w:tcPr>
          <w:p w:rsidR="00E951B1" w:rsidRDefault="00E951B1" w:rsidP="00167A51">
            <w:pPr>
              <w:jc w:val="center"/>
            </w:pPr>
            <w:r>
              <w:t>---</w:t>
            </w:r>
          </w:p>
        </w:tc>
        <w:tc>
          <w:tcPr>
            <w:tcW w:w="1438" w:type="dxa"/>
          </w:tcPr>
          <w:p w:rsidR="00E951B1" w:rsidRDefault="00E951B1" w:rsidP="00167A51">
            <w:pPr>
              <w:jc w:val="center"/>
            </w:pPr>
          </w:p>
        </w:tc>
        <w:tc>
          <w:tcPr>
            <w:tcW w:w="1438" w:type="dxa"/>
          </w:tcPr>
          <w:p w:rsidR="00E951B1" w:rsidRDefault="00E951B1" w:rsidP="00167A51">
            <w:pPr>
              <w:jc w:val="center"/>
            </w:pPr>
            <w:r>
              <w:t>---</w:t>
            </w:r>
          </w:p>
        </w:tc>
        <w:tc>
          <w:tcPr>
            <w:tcW w:w="1438" w:type="dxa"/>
          </w:tcPr>
          <w:p w:rsidR="00E951B1" w:rsidRDefault="00E951B1" w:rsidP="00167A51">
            <w:pPr>
              <w:jc w:val="center"/>
            </w:pPr>
          </w:p>
        </w:tc>
      </w:tr>
      <w:tr w:rsidR="00E951B1" w:rsidTr="00E951B1">
        <w:tc>
          <w:tcPr>
            <w:tcW w:w="2385" w:type="dxa"/>
          </w:tcPr>
          <w:p w:rsidR="00E951B1" w:rsidRDefault="00E951B1">
            <w:r>
              <w:t>Adherence</w:t>
            </w:r>
          </w:p>
        </w:tc>
        <w:tc>
          <w:tcPr>
            <w:tcW w:w="1439" w:type="dxa"/>
          </w:tcPr>
          <w:p w:rsidR="00E951B1" w:rsidRDefault="00E951B1" w:rsidP="00167A51">
            <w:pPr>
              <w:jc w:val="center"/>
            </w:pPr>
            <w:r>
              <w:t>---</w:t>
            </w:r>
          </w:p>
        </w:tc>
        <w:tc>
          <w:tcPr>
            <w:tcW w:w="1438" w:type="dxa"/>
          </w:tcPr>
          <w:p w:rsidR="00E951B1" w:rsidRDefault="00E951B1" w:rsidP="00167A51">
            <w:pPr>
              <w:jc w:val="center"/>
            </w:pPr>
            <w:r>
              <w:t>---</w:t>
            </w:r>
          </w:p>
        </w:tc>
        <w:tc>
          <w:tcPr>
            <w:tcW w:w="1438" w:type="dxa"/>
          </w:tcPr>
          <w:p w:rsidR="00E951B1" w:rsidRDefault="00E951B1" w:rsidP="00167A51">
            <w:pPr>
              <w:jc w:val="center"/>
            </w:pPr>
            <w:r>
              <w:t>---</w:t>
            </w:r>
          </w:p>
        </w:tc>
        <w:tc>
          <w:tcPr>
            <w:tcW w:w="1438" w:type="dxa"/>
          </w:tcPr>
          <w:p w:rsidR="00E951B1" w:rsidRDefault="00E951B1" w:rsidP="00167A51">
            <w:pPr>
              <w:jc w:val="center"/>
            </w:pPr>
          </w:p>
        </w:tc>
        <w:tc>
          <w:tcPr>
            <w:tcW w:w="1438" w:type="dxa"/>
          </w:tcPr>
          <w:p w:rsidR="00E951B1" w:rsidRDefault="00E951B1" w:rsidP="00167A51">
            <w:pPr>
              <w:jc w:val="center"/>
            </w:pPr>
          </w:p>
        </w:tc>
      </w:tr>
    </w:tbl>
    <w:p w:rsidR="008F0D4D" w:rsidRDefault="00BA2E20">
      <w:r>
        <w:t>*excluding any time updated variables, Model 1 – baseline variables, Model 2</w:t>
      </w:r>
      <w:r w:rsidR="00167A51">
        <w:t xml:space="preserve"> – </w:t>
      </w:r>
      <w:r w:rsidR="008B65F2">
        <w:t xml:space="preserve">adjusted for </w:t>
      </w:r>
      <w:r w:rsidRPr="00BA2E20">
        <w:rPr>
          <w:color w:val="FF0000"/>
        </w:rPr>
        <w:t>xx</w:t>
      </w:r>
      <w:r>
        <w:t>, Model 3</w:t>
      </w:r>
      <w:r w:rsidR="00167A51">
        <w:t xml:space="preserve"> –</w:t>
      </w:r>
      <w:r w:rsidR="00B33F35">
        <w:t xml:space="preserve"> </w:t>
      </w:r>
      <w:r w:rsidR="00167A51">
        <w:t>socioeconomic and psychosocial</w:t>
      </w:r>
      <w:r w:rsidR="00B33F35">
        <w:t xml:space="preserve"> adjusted for access</w:t>
      </w:r>
      <w:r>
        <w:t>, Model 4</w:t>
      </w:r>
      <w:r w:rsidR="00167A51">
        <w:t xml:space="preserve"> – psychosocial, symptoms</w:t>
      </w:r>
      <w:r w:rsidR="00B33F35">
        <w:t>, clinical events</w:t>
      </w:r>
      <w:r w:rsidR="00167A51">
        <w:t xml:space="preserve"> and meds</w:t>
      </w:r>
      <w:r w:rsidR="00B33F35">
        <w:t xml:space="preserve"> adjusted for adherence</w:t>
      </w:r>
      <w:r>
        <w:t>, Model 5</w:t>
      </w:r>
      <w:r w:rsidR="00167A51">
        <w:t xml:space="preserve"> –</w:t>
      </w:r>
      <w:r w:rsidR="00B33F35">
        <w:t xml:space="preserve"> full model</w:t>
      </w:r>
    </w:p>
    <w:p w:rsidR="00167A51" w:rsidRDefault="00167A51"/>
    <w:p w:rsidR="00167A51" w:rsidRDefault="00167A51"/>
    <w:p w:rsidR="00167A51" w:rsidRDefault="00167A51">
      <w:r>
        <w:t xml:space="preserve">Separate </w:t>
      </w:r>
      <w:proofErr w:type="spellStart"/>
      <w:r>
        <w:t>subanalyses</w:t>
      </w:r>
      <w:proofErr w:type="spellEnd"/>
    </w:p>
    <w:p w:rsidR="00167A51" w:rsidRDefault="00167A51" w:rsidP="00167A51">
      <w:pPr>
        <w:pStyle w:val="ListParagraph"/>
        <w:numPr>
          <w:ilvl w:val="0"/>
          <w:numId w:val="1"/>
        </w:numPr>
      </w:pPr>
      <w:r>
        <w:t>Outcome for VL &lt;200</w:t>
      </w:r>
    </w:p>
    <w:p w:rsidR="00167A51" w:rsidRDefault="00167A51" w:rsidP="00167A51">
      <w:pPr>
        <w:pStyle w:val="ListParagraph"/>
        <w:numPr>
          <w:ilvl w:val="0"/>
          <w:numId w:val="1"/>
        </w:numPr>
      </w:pPr>
      <w:r>
        <w:t>Outcome for VL &lt; assay</w:t>
      </w:r>
    </w:p>
    <w:p w:rsidR="00167A51" w:rsidRDefault="00167A51" w:rsidP="00167A51">
      <w:pPr>
        <w:pStyle w:val="ListParagraph"/>
        <w:numPr>
          <w:ilvl w:val="0"/>
          <w:numId w:val="1"/>
        </w:numPr>
      </w:pPr>
      <w:r>
        <w:t>Exclude first 20 participants</w:t>
      </w:r>
    </w:p>
    <w:p w:rsidR="00167A51" w:rsidRDefault="00167A51" w:rsidP="00167A51">
      <w:pPr>
        <w:pStyle w:val="ListParagraph"/>
        <w:numPr>
          <w:ilvl w:val="0"/>
          <w:numId w:val="1"/>
        </w:numPr>
      </w:pPr>
      <w:r>
        <w:t>Stratify or segregate for age and gender (see algorithm)</w:t>
      </w:r>
    </w:p>
    <w:p w:rsidR="000C41FB" w:rsidRDefault="000C41FB" w:rsidP="00167A51">
      <w:pPr>
        <w:pStyle w:val="ListParagraph"/>
        <w:numPr>
          <w:ilvl w:val="0"/>
          <w:numId w:val="1"/>
        </w:numPr>
      </w:pPr>
      <w:r>
        <w:t>First 6 months on treatment only</w:t>
      </w:r>
    </w:p>
    <w:sectPr w:rsidR="000C41F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ept of Medicine" w:date="2012-11-02T07:43:00Z" w:initials="DoM">
    <w:p w:rsidR="00DA2CC9" w:rsidRDefault="00DA2CC9">
      <w:pPr>
        <w:pStyle w:val="CommentText"/>
      </w:pPr>
      <w:r>
        <w:rPr>
          <w:rStyle w:val="CommentReference"/>
        </w:rPr>
        <w:annotationRef/>
      </w:r>
      <w:r>
        <w:t>Focus on Individual EWI. Mention the summer 2012 CID supplement on EWI.</w:t>
      </w:r>
    </w:p>
    <w:p w:rsidR="00DA2CC9" w:rsidRDefault="00DA2CC9">
      <w:pPr>
        <w:pStyle w:val="CommentText"/>
      </w:pPr>
    </w:p>
  </w:comment>
  <w:comment w:id="1" w:author="Dept of Medicine" w:date="2012-11-08T15:25:00Z" w:initials="DoM">
    <w:p w:rsidR="008B2352" w:rsidRDefault="008B2352">
      <w:pPr>
        <w:pStyle w:val="CommentText"/>
      </w:pPr>
      <w:r>
        <w:rPr>
          <w:rStyle w:val="CommentReference"/>
        </w:rPr>
        <w:annotationRef/>
      </w:r>
      <w:r>
        <w:t>Should we say how cases and controls were recruited/identified.</w:t>
      </w:r>
    </w:p>
  </w:comment>
  <w:comment w:id="2" w:author="Dept of Medicine" w:date="2012-11-08T15:10:00Z" w:initials="DoM">
    <w:p w:rsidR="00AC1B25" w:rsidRDefault="00AC1B25">
      <w:pPr>
        <w:pStyle w:val="CommentText"/>
      </w:pPr>
      <w:r>
        <w:rPr>
          <w:rStyle w:val="CommentReference"/>
        </w:rPr>
        <w:annotationRef/>
      </w:r>
      <w:r>
        <w:t>Reference</w:t>
      </w:r>
    </w:p>
  </w:comment>
  <w:comment w:id="3" w:author="Dept of Medicine" w:date="2012-11-08T15:12:00Z" w:initials="DoM">
    <w:p w:rsidR="00AC1B25" w:rsidRDefault="00AC1B25">
      <w:pPr>
        <w:pStyle w:val="CommentText"/>
      </w:pPr>
      <w:r>
        <w:rPr>
          <w:rStyle w:val="CommentReference"/>
        </w:rPr>
        <w:annotationRef/>
      </w:r>
      <w:r>
        <w:t>References</w:t>
      </w:r>
    </w:p>
  </w:comment>
  <w:comment w:id="4" w:author="Dept of Medicine" w:date="2012-11-08T15:12:00Z" w:initials="DoM">
    <w:p w:rsidR="00AC1B25" w:rsidRDefault="00AC1B25">
      <w:pPr>
        <w:pStyle w:val="CommentText"/>
      </w:pPr>
      <w:r>
        <w:rPr>
          <w:rStyle w:val="CommentReference"/>
        </w:rPr>
        <w:annotationRef/>
      </w:r>
      <w:r>
        <w:t>Reference</w:t>
      </w:r>
    </w:p>
  </w:comment>
  <w:comment w:id="5" w:author="Dept of Medicine" w:date="2012-11-09T08:41:00Z" w:initials="DoM">
    <w:p w:rsidR="00D940E0" w:rsidRDefault="00D940E0">
      <w:pPr>
        <w:pStyle w:val="CommentText"/>
      </w:pPr>
      <w:r>
        <w:rPr>
          <w:rStyle w:val="CommentReference"/>
        </w:rPr>
        <w:annotationRef/>
      </w:r>
      <w:r>
        <w:t xml:space="preserve">Will this be a parsimonious or all variable </w:t>
      </w:r>
      <w:proofErr w:type="spellStart"/>
      <w:r>
        <w:t>univariate</w:t>
      </w:r>
      <w:proofErr w:type="spellEnd"/>
      <w:r>
        <w:t>? Right now, it is parsimonious.</w:t>
      </w:r>
    </w:p>
  </w:comment>
  <w:comment w:id="6" w:author="Dept of Medicine" w:date="2012-11-13T10:51:00Z" w:initials="DoM">
    <w:p w:rsidR="000A07BB" w:rsidRDefault="000A07BB">
      <w:pPr>
        <w:pStyle w:val="CommentText"/>
      </w:pPr>
      <w:r>
        <w:rPr>
          <w:rStyle w:val="CommentReference"/>
        </w:rPr>
        <w:annotationRef/>
      </w:r>
      <w:r>
        <w:t xml:space="preserve">Will </w:t>
      </w:r>
      <w:r>
        <w:t>these</w:t>
      </w:r>
      <w:r>
        <w:t xml:space="preserve"> be composite or</w:t>
      </w:r>
      <w:r>
        <w:t xml:space="preserve"> segregated multivariate analyse</w:t>
      </w:r>
      <w:r>
        <w:t>s?</w:t>
      </w:r>
      <w:r w:rsidR="005C691D">
        <w:t xml:space="preserve"> Right now they are composite.</w:t>
      </w:r>
    </w:p>
  </w:comment>
  <w:comment w:id="8" w:author="Dept of Medicine" w:date="2012-11-02T08:03:00Z" w:initials="DoM">
    <w:p w:rsidR="00DA2CC9" w:rsidRPr="00DA2CC9" w:rsidRDefault="00DA2CC9" w:rsidP="00DA2CC9">
      <w:pPr>
        <w:ind w:left="720"/>
        <w:rPr>
          <w:rFonts w:eastAsia="Times New Roman"/>
          <w:lang w:val="en-US" w:eastAsia="en-US"/>
        </w:rPr>
      </w:pPr>
      <w:r>
        <w:rPr>
          <w:rStyle w:val="CommentReference"/>
        </w:rPr>
        <w:annotationRef/>
      </w:r>
      <w:r>
        <w:t xml:space="preserve">Robbins et al. </w:t>
      </w:r>
      <w:r w:rsidRPr="00DA2CC9">
        <w:rPr>
          <w:rFonts w:eastAsia="Times New Roman"/>
          <w:lang w:val="en-US" w:eastAsia="en-US"/>
        </w:rPr>
        <w:t>PMC3101804</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5A01D9"/>
    <w:multiLevelType w:val="hybridMultilevel"/>
    <w:tmpl w:val="CB3416FC"/>
    <w:lvl w:ilvl="0" w:tplc="D16EFB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308D"/>
    <w:rsid w:val="00005598"/>
    <w:rsid w:val="0002308D"/>
    <w:rsid w:val="00024A7A"/>
    <w:rsid w:val="000A07BB"/>
    <w:rsid w:val="000C41FB"/>
    <w:rsid w:val="000F39DB"/>
    <w:rsid w:val="00167A51"/>
    <w:rsid w:val="00212C7E"/>
    <w:rsid w:val="00224114"/>
    <w:rsid w:val="00250414"/>
    <w:rsid w:val="00267774"/>
    <w:rsid w:val="0028029B"/>
    <w:rsid w:val="002F5450"/>
    <w:rsid w:val="003772E9"/>
    <w:rsid w:val="00437174"/>
    <w:rsid w:val="00455A89"/>
    <w:rsid w:val="004635A1"/>
    <w:rsid w:val="004B4585"/>
    <w:rsid w:val="004C115C"/>
    <w:rsid w:val="0053430C"/>
    <w:rsid w:val="005C691D"/>
    <w:rsid w:val="00624679"/>
    <w:rsid w:val="0074299D"/>
    <w:rsid w:val="00795FE6"/>
    <w:rsid w:val="008843CE"/>
    <w:rsid w:val="008B2217"/>
    <w:rsid w:val="008B2352"/>
    <w:rsid w:val="008B65F2"/>
    <w:rsid w:val="008F0D4D"/>
    <w:rsid w:val="0098130A"/>
    <w:rsid w:val="009F6AB2"/>
    <w:rsid w:val="00A57022"/>
    <w:rsid w:val="00A64990"/>
    <w:rsid w:val="00AC1B25"/>
    <w:rsid w:val="00B213DB"/>
    <w:rsid w:val="00B33F35"/>
    <w:rsid w:val="00B82A1A"/>
    <w:rsid w:val="00BA2E20"/>
    <w:rsid w:val="00BC2745"/>
    <w:rsid w:val="00C064F6"/>
    <w:rsid w:val="00C56513"/>
    <w:rsid w:val="00D26E23"/>
    <w:rsid w:val="00D362CB"/>
    <w:rsid w:val="00D940E0"/>
    <w:rsid w:val="00DA2CC9"/>
    <w:rsid w:val="00DC28BA"/>
    <w:rsid w:val="00DC45F3"/>
    <w:rsid w:val="00E3481F"/>
    <w:rsid w:val="00E5046F"/>
    <w:rsid w:val="00E747EA"/>
    <w:rsid w:val="00E951B1"/>
    <w:rsid w:val="00EC4878"/>
    <w:rsid w:val="00EE49B3"/>
    <w:rsid w:val="00F83861"/>
    <w:rsid w:val="00FD4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308D"/>
    <w:pPr>
      <w:spacing w:after="0" w:line="240" w:lineRule="auto"/>
    </w:pPr>
    <w:rPr>
      <w:rFonts w:ascii="Times New Roman" w:eastAsia="Calibri" w:hAnsi="Times New Roman" w:cs="Times New Roman"/>
      <w:sz w:val="24"/>
      <w:szCs w:val="24"/>
      <w:lang w:val="en-ZA"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pelle">
    <w:name w:val="spelle"/>
    <w:basedOn w:val="DefaultParagraphFont"/>
    <w:uiPriority w:val="99"/>
    <w:rsid w:val="0002308D"/>
    <w:rPr>
      <w:rFonts w:cs="Times New Roman"/>
    </w:rPr>
  </w:style>
  <w:style w:type="paragraph" w:customStyle="1" w:styleId="FreeForm">
    <w:name w:val="Free Form"/>
    <w:autoRedefine/>
    <w:uiPriority w:val="99"/>
    <w:rsid w:val="0002308D"/>
    <w:pPr>
      <w:spacing w:line="480" w:lineRule="auto"/>
    </w:pPr>
    <w:rPr>
      <w:rFonts w:ascii="Times New Roman" w:eastAsia="Calibri" w:hAnsi="Times New Roman" w:cs="Times New Roman"/>
      <w:caps/>
      <w:color w:val="000000"/>
      <w:sz w:val="24"/>
      <w:szCs w:val="20"/>
    </w:rPr>
  </w:style>
  <w:style w:type="character" w:styleId="CommentReference">
    <w:name w:val="annotation reference"/>
    <w:basedOn w:val="DefaultParagraphFont"/>
    <w:uiPriority w:val="99"/>
    <w:semiHidden/>
    <w:unhideWhenUsed/>
    <w:rsid w:val="0002308D"/>
    <w:rPr>
      <w:sz w:val="16"/>
      <w:szCs w:val="16"/>
    </w:rPr>
  </w:style>
  <w:style w:type="paragraph" w:styleId="CommentText">
    <w:name w:val="annotation text"/>
    <w:basedOn w:val="Normal"/>
    <w:link w:val="CommentTextChar"/>
    <w:uiPriority w:val="99"/>
    <w:semiHidden/>
    <w:unhideWhenUsed/>
    <w:rsid w:val="0002308D"/>
    <w:rPr>
      <w:sz w:val="20"/>
      <w:szCs w:val="20"/>
    </w:rPr>
  </w:style>
  <w:style w:type="character" w:customStyle="1" w:styleId="CommentTextChar">
    <w:name w:val="Comment Text Char"/>
    <w:basedOn w:val="DefaultParagraphFont"/>
    <w:link w:val="CommentText"/>
    <w:uiPriority w:val="99"/>
    <w:semiHidden/>
    <w:rsid w:val="0002308D"/>
    <w:rPr>
      <w:rFonts w:ascii="Times New Roman" w:eastAsia="Calibri" w:hAnsi="Times New Roman" w:cs="Times New Roman"/>
      <w:sz w:val="20"/>
      <w:szCs w:val="20"/>
      <w:lang w:val="en-ZA" w:eastAsia="en-ZA"/>
    </w:rPr>
  </w:style>
  <w:style w:type="paragraph" w:styleId="CommentSubject">
    <w:name w:val="annotation subject"/>
    <w:basedOn w:val="CommentText"/>
    <w:next w:val="CommentText"/>
    <w:link w:val="CommentSubjectChar"/>
    <w:uiPriority w:val="99"/>
    <w:semiHidden/>
    <w:unhideWhenUsed/>
    <w:rsid w:val="0002308D"/>
    <w:rPr>
      <w:b/>
      <w:bCs/>
    </w:rPr>
  </w:style>
  <w:style w:type="character" w:customStyle="1" w:styleId="CommentSubjectChar">
    <w:name w:val="Comment Subject Char"/>
    <w:basedOn w:val="CommentTextChar"/>
    <w:link w:val="CommentSubject"/>
    <w:uiPriority w:val="99"/>
    <w:semiHidden/>
    <w:rsid w:val="0002308D"/>
    <w:rPr>
      <w:rFonts w:ascii="Times New Roman" w:eastAsia="Calibri" w:hAnsi="Times New Roman" w:cs="Times New Roman"/>
      <w:b/>
      <w:bCs/>
      <w:sz w:val="20"/>
      <w:szCs w:val="20"/>
      <w:lang w:val="en-ZA" w:eastAsia="en-ZA"/>
    </w:rPr>
  </w:style>
  <w:style w:type="paragraph" w:styleId="BalloonText">
    <w:name w:val="Balloon Text"/>
    <w:basedOn w:val="Normal"/>
    <w:link w:val="BalloonTextChar"/>
    <w:uiPriority w:val="99"/>
    <w:semiHidden/>
    <w:unhideWhenUsed/>
    <w:rsid w:val="0002308D"/>
    <w:rPr>
      <w:rFonts w:ascii="Tahoma" w:hAnsi="Tahoma" w:cs="Tahoma"/>
      <w:sz w:val="16"/>
      <w:szCs w:val="16"/>
    </w:rPr>
  </w:style>
  <w:style w:type="character" w:customStyle="1" w:styleId="BalloonTextChar">
    <w:name w:val="Balloon Text Char"/>
    <w:basedOn w:val="DefaultParagraphFont"/>
    <w:link w:val="BalloonText"/>
    <w:uiPriority w:val="99"/>
    <w:semiHidden/>
    <w:rsid w:val="0002308D"/>
    <w:rPr>
      <w:rFonts w:ascii="Tahoma" w:eastAsia="Calibri" w:hAnsi="Tahoma" w:cs="Tahoma"/>
      <w:sz w:val="16"/>
      <w:szCs w:val="16"/>
      <w:lang w:val="en-ZA" w:eastAsia="en-ZA"/>
    </w:rPr>
  </w:style>
  <w:style w:type="paragraph" w:styleId="NormalWeb">
    <w:name w:val="Normal (Web)"/>
    <w:basedOn w:val="Normal"/>
    <w:uiPriority w:val="99"/>
    <w:unhideWhenUsed/>
    <w:rsid w:val="0002308D"/>
    <w:pPr>
      <w:spacing w:before="100" w:beforeAutospacing="1" w:after="100" w:afterAutospacing="1"/>
    </w:pPr>
    <w:rPr>
      <w:rFonts w:eastAsia="Times New Roman"/>
      <w:lang w:val="en-US" w:eastAsia="en-US"/>
    </w:rPr>
  </w:style>
  <w:style w:type="table" w:styleId="TableGrid">
    <w:name w:val="Table Grid"/>
    <w:basedOn w:val="TableNormal"/>
    <w:uiPriority w:val="59"/>
    <w:rsid w:val="008F0D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67A5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308D"/>
    <w:pPr>
      <w:spacing w:after="0" w:line="240" w:lineRule="auto"/>
    </w:pPr>
    <w:rPr>
      <w:rFonts w:ascii="Times New Roman" w:eastAsia="Calibri" w:hAnsi="Times New Roman" w:cs="Times New Roman"/>
      <w:sz w:val="24"/>
      <w:szCs w:val="24"/>
      <w:lang w:val="en-ZA"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pelle">
    <w:name w:val="spelle"/>
    <w:basedOn w:val="DefaultParagraphFont"/>
    <w:uiPriority w:val="99"/>
    <w:rsid w:val="0002308D"/>
    <w:rPr>
      <w:rFonts w:cs="Times New Roman"/>
    </w:rPr>
  </w:style>
  <w:style w:type="paragraph" w:customStyle="1" w:styleId="FreeForm">
    <w:name w:val="Free Form"/>
    <w:autoRedefine/>
    <w:uiPriority w:val="99"/>
    <w:rsid w:val="0002308D"/>
    <w:pPr>
      <w:spacing w:line="480" w:lineRule="auto"/>
    </w:pPr>
    <w:rPr>
      <w:rFonts w:ascii="Times New Roman" w:eastAsia="Calibri" w:hAnsi="Times New Roman" w:cs="Times New Roman"/>
      <w:caps/>
      <w:color w:val="000000"/>
      <w:sz w:val="24"/>
      <w:szCs w:val="20"/>
    </w:rPr>
  </w:style>
  <w:style w:type="character" w:styleId="CommentReference">
    <w:name w:val="annotation reference"/>
    <w:basedOn w:val="DefaultParagraphFont"/>
    <w:uiPriority w:val="99"/>
    <w:semiHidden/>
    <w:unhideWhenUsed/>
    <w:rsid w:val="0002308D"/>
    <w:rPr>
      <w:sz w:val="16"/>
      <w:szCs w:val="16"/>
    </w:rPr>
  </w:style>
  <w:style w:type="paragraph" w:styleId="CommentText">
    <w:name w:val="annotation text"/>
    <w:basedOn w:val="Normal"/>
    <w:link w:val="CommentTextChar"/>
    <w:uiPriority w:val="99"/>
    <w:semiHidden/>
    <w:unhideWhenUsed/>
    <w:rsid w:val="0002308D"/>
    <w:rPr>
      <w:sz w:val="20"/>
      <w:szCs w:val="20"/>
    </w:rPr>
  </w:style>
  <w:style w:type="character" w:customStyle="1" w:styleId="CommentTextChar">
    <w:name w:val="Comment Text Char"/>
    <w:basedOn w:val="DefaultParagraphFont"/>
    <w:link w:val="CommentText"/>
    <w:uiPriority w:val="99"/>
    <w:semiHidden/>
    <w:rsid w:val="0002308D"/>
    <w:rPr>
      <w:rFonts w:ascii="Times New Roman" w:eastAsia="Calibri" w:hAnsi="Times New Roman" w:cs="Times New Roman"/>
      <w:sz w:val="20"/>
      <w:szCs w:val="20"/>
      <w:lang w:val="en-ZA" w:eastAsia="en-ZA"/>
    </w:rPr>
  </w:style>
  <w:style w:type="paragraph" w:styleId="CommentSubject">
    <w:name w:val="annotation subject"/>
    <w:basedOn w:val="CommentText"/>
    <w:next w:val="CommentText"/>
    <w:link w:val="CommentSubjectChar"/>
    <w:uiPriority w:val="99"/>
    <w:semiHidden/>
    <w:unhideWhenUsed/>
    <w:rsid w:val="0002308D"/>
    <w:rPr>
      <w:b/>
      <w:bCs/>
    </w:rPr>
  </w:style>
  <w:style w:type="character" w:customStyle="1" w:styleId="CommentSubjectChar">
    <w:name w:val="Comment Subject Char"/>
    <w:basedOn w:val="CommentTextChar"/>
    <w:link w:val="CommentSubject"/>
    <w:uiPriority w:val="99"/>
    <w:semiHidden/>
    <w:rsid w:val="0002308D"/>
    <w:rPr>
      <w:rFonts w:ascii="Times New Roman" w:eastAsia="Calibri" w:hAnsi="Times New Roman" w:cs="Times New Roman"/>
      <w:b/>
      <w:bCs/>
      <w:sz w:val="20"/>
      <w:szCs w:val="20"/>
      <w:lang w:val="en-ZA" w:eastAsia="en-ZA"/>
    </w:rPr>
  </w:style>
  <w:style w:type="paragraph" w:styleId="BalloonText">
    <w:name w:val="Balloon Text"/>
    <w:basedOn w:val="Normal"/>
    <w:link w:val="BalloonTextChar"/>
    <w:uiPriority w:val="99"/>
    <w:semiHidden/>
    <w:unhideWhenUsed/>
    <w:rsid w:val="0002308D"/>
    <w:rPr>
      <w:rFonts w:ascii="Tahoma" w:hAnsi="Tahoma" w:cs="Tahoma"/>
      <w:sz w:val="16"/>
      <w:szCs w:val="16"/>
    </w:rPr>
  </w:style>
  <w:style w:type="character" w:customStyle="1" w:styleId="BalloonTextChar">
    <w:name w:val="Balloon Text Char"/>
    <w:basedOn w:val="DefaultParagraphFont"/>
    <w:link w:val="BalloonText"/>
    <w:uiPriority w:val="99"/>
    <w:semiHidden/>
    <w:rsid w:val="0002308D"/>
    <w:rPr>
      <w:rFonts w:ascii="Tahoma" w:eastAsia="Calibri" w:hAnsi="Tahoma" w:cs="Tahoma"/>
      <w:sz w:val="16"/>
      <w:szCs w:val="16"/>
      <w:lang w:val="en-ZA" w:eastAsia="en-ZA"/>
    </w:rPr>
  </w:style>
  <w:style w:type="paragraph" w:styleId="NormalWeb">
    <w:name w:val="Normal (Web)"/>
    <w:basedOn w:val="Normal"/>
    <w:uiPriority w:val="99"/>
    <w:unhideWhenUsed/>
    <w:rsid w:val="0002308D"/>
    <w:pPr>
      <w:spacing w:before="100" w:beforeAutospacing="1" w:after="100" w:afterAutospacing="1"/>
    </w:pPr>
    <w:rPr>
      <w:rFonts w:eastAsia="Times New Roman"/>
      <w:lang w:val="en-US" w:eastAsia="en-US"/>
    </w:rPr>
  </w:style>
  <w:style w:type="table" w:styleId="TableGrid">
    <w:name w:val="Table Grid"/>
    <w:basedOn w:val="TableNormal"/>
    <w:uiPriority w:val="59"/>
    <w:rsid w:val="008F0D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67A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969052">
      <w:bodyDiv w:val="1"/>
      <w:marLeft w:val="0"/>
      <w:marRight w:val="0"/>
      <w:marTop w:val="0"/>
      <w:marBottom w:val="0"/>
      <w:divBdr>
        <w:top w:val="none" w:sz="0" w:space="0" w:color="auto"/>
        <w:left w:val="none" w:sz="0" w:space="0" w:color="auto"/>
        <w:bottom w:val="none" w:sz="0" w:space="0" w:color="auto"/>
        <w:right w:val="none" w:sz="0" w:space="0" w:color="auto"/>
      </w:divBdr>
    </w:div>
    <w:div w:id="1455514187">
      <w:bodyDiv w:val="1"/>
      <w:marLeft w:val="0"/>
      <w:marRight w:val="0"/>
      <w:marTop w:val="0"/>
      <w:marBottom w:val="0"/>
      <w:divBdr>
        <w:top w:val="none" w:sz="0" w:space="0" w:color="auto"/>
        <w:left w:val="none" w:sz="0" w:space="0" w:color="auto"/>
        <w:bottom w:val="none" w:sz="0" w:space="0" w:color="auto"/>
        <w:right w:val="none" w:sz="0" w:space="0" w:color="auto"/>
      </w:divBdr>
      <w:divsChild>
        <w:div w:id="797573743">
          <w:marLeft w:val="0"/>
          <w:marRight w:val="0"/>
          <w:marTop w:val="0"/>
          <w:marBottom w:val="0"/>
          <w:divBdr>
            <w:top w:val="none" w:sz="0" w:space="0" w:color="auto"/>
            <w:left w:val="none" w:sz="0" w:space="0" w:color="auto"/>
            <w:bottom w:val="none" w:sz="0" w:space="0" w:color="auto"/>
            <w:right w:val="none" w:sz="0" w:space="0" w:color="auto"/>
          </w:divBdr>
          <w:divsChild>
            <w:div w:id="1355419987">
              <w:marLeft w:val="0"/>
              <w:marRight w:val="0"/>
              <w:marTop w:val="0"/>
              <w:marBottom w:val="0"/>
              <w:divBdr>
                <w:top w:val="none" w:sz="0" w:space="0" w:color="auto"/>
                <w:left w:val="none" w:sz="0" w:space="0" w:color="auto"/>
                <w:bottom w:val="none" w:sz="0" w:space="0" w:color="auto"/>
                <w:right w:val="none" w:sz="0" w:space="0" w:color="auto"/>
              </w:divBdr>
              <w:divsChild>
                <w:div w:id="1779519849">
                  <w:marLeft w:val="0"/>
                  <w:marRight w:val="0"/>
                  <w:marTop w:val="0"/>
                  <w:marBottom w:val="0"/>
                  <w:divBdr>
                    <w:top w:val="none" w:sz="0" w:space="0" w:color="auto"/>
                    <w:left w:val="none" w:sz="0" w:space="0" w:color="auto"/>
                    <w:bottom w:val="none" w:sz="0" w:space="0" w:color="auto"/>
                    <w:right w:val="none" w:sz="0" w:space="0" w:color="auto"/>
                  </w:divBdr>
                  <w:divsChild>
                    <w:div w:id="947661763">
                      <w:marLeft w:val="0"/>
                      <w:marRight w:val="0"/>
                      <w:marTop w:val="0"/>
                      <w:marBottom w:val="0"/>
                      <w:divBdr>
                        <w:top w:val="none" w:sz="0" w:space="0" w:color="auto"/>
                        <w:left w:val="none" w:sz="0" w:space="0" w:color="auto"/>
                        <w:bottom w:val="none" w:sz="0" w:space="0" w:color="auto"/>
                        <w:right w:val="none" w:sz="0" w:space="0" w:color="auto"/>
                      </w:divBdr>
                      <w:divsChild>
                        <w:div w:id="81144142">
                          <w:marLeft w:val="0"/>
                          <w:marRight w:val="0"/>
                          <w:marTop w:val="0"/>
                          <w:marBottom w:val="0"/>
                          <w:divBdr>
                            <w:top w:val="none" w:sz="0" w:space="0" w:color="auto"/>
                            <w:left w:val="none" w:sz="0" w:space="0" w:color="auto"/>
                            <w:bottom w:val="none" w:sz="0" w:space="0" w:color="auto"/>
                            <w:right w:val="none" w:sz="0" w:space="0" w:color="auto"/>
                          </w:divBdr>
                          <w:divsChild>
                            <w:div w:id="147334247">
                              <w:marLeft w:val="0"/>
                              <w:marRight w:val="0"/>
                              <w:marTop w:val="0"/>
                              <w:marBottom w:val="0"/>
                              <w:divBdr>
                                <w:top w:val="none" w:sz="0" w:space="0" w:color="auto"/>
                                <w:left w:val="none" w:sz="0" w:space="0" w:color="auto"/>
                                <w:bottom w:val="none" w:sz="0" w:space="0" w:color="auto"/>
                                <w:right w:val="none" w:sz="0" w:space="0" w:color="auto"/>
                              </w:divBdr>
                              <w:divsChild>
                                <w:div w:id="1970285421">
                                  <w:marLeft w:val="0"/>
                                  <w:marRight w:val="0"/>
                                  <w:marTop w:val="0"/>
                                  <w:marBottom w:val="0"/>
                                  <w:divBdr>
                                    <w:top w:val="none" w:sz="0" w:space="0" w:color="auto"/>
                                    <w:left w:val="none" w:sz="0" w:space="0" w:color="auto"/>
                                    <w:bottom w:val="none" w:sz="0" w:space="0" w:color="auto"/>
                                    <w:right w:val="none" w:sz="0" w:space="0" w:color="auto"/>
                                  </w:divBdr>
                                  <w:divsChild>
                                    <w:div w:id="1649241719">
                                      <w:marLeft w:val="0"/>
                                      <w:marRight w:val="0"/>
                                      <w:marTop w:val="0"/>
                                      <w:marBottom w:val="0"/>
                                      <w:divBdr>
                                        <w:top w:val="none" w:sz="0" w:space="0" w:color="auto"/>
                                        <w:left w:val="none" w:sz="0" w:space="0" w:color="auto"/>
                                        <w:bottom w:val="none" w:sz="0" w:space="0" w:color="auto"/>
                                        <w:right w:val="none" w:sz="0" w:space="0" w:color="auto"/>
                                      </w:divBdr>
                                      <w:divsChild>
                                        <w:div w:id="93336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479</TotalTime>
  <Pages>13</Pages>
  <Words>1753</Words>
  <Characters>9996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Emory University</Company>
  <LinksUpToDate>false</LinksUpToDate>
  <CharactersWithSpaces>11726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Dept of Medicine</dc:creator>
  <cp:lastModifiedBy>Dept of Medicine</cp:lastModifiedBy>
  <cp:revision>21</cp:revision>
  <dcterms:created xsi:type="dcterms:W3CDTF">2012-11-07T20:53:00Z</dcterms:created>
  <dcterms:modified xsi:type="dcterms:W3CDTF">2012-11-13T15:53:00Z</dcterms:modified>
</cp:coreProperties>
</file>