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038A" w:rsidRDefault="0071038A" w:rsidP="0071038A">
      <w:pPr>
        <w:widowControl w:val="0"/>
        <w:jc w:val="both"/>
        <w:rPr>
          <w:rFonts w:ascii="Arial" w:hAnsi="Arial" w:cs="Arial"/>
          <w:sz w:val="22"/>
          <w:szCs w:val="22"/>
        </w:rPr>
      </w:pPr>
      <w:r>
        <w:rPr>
          <w:rFonts w:ascii="Arial" w:hAnsi="Arial" w:cs="Arial"/>
          <w:b/>
          <w:sz w:val="22"/>
          <w:szCs w:val="22"/>
        </w:rPr>
        <w:t xml:space="preserve">C.5.2.3. </w:t>
      </w:r>
      <w:r w:rsidRPr="00252966">
        <w:rPr>
          <w:rFonts w:ascii="Arial" w:hAnsi="Arial" w:cs="Arial"/>
          <w:b/>
          <w:sz w:val="22"/>
          <w:szCs w:val="22"/>
        </w:rPr>
        <w:t>Analytical Methods:</w:t>
      </w:r>
      <w:r>
        <w:rPr>
          <w:rFonts w:ascii="Arial" w:hAnsi="Arial" w:cs="Arial"/>
          <w:sz w:val="22"/>
          <w:szCs w:val="22"/>
        </w:rPr>
        <w:t xml:space="preserve">  </w:t>
      </w:r>
    </w:p>
    <w:p w:rsidR="005D70F0" w:rsidRPr="005D70F0" w:rsidRDefault="0071038A" w:rsidP="005D70F0">
      <w:pPr>
        <w:widowControl w:val="0"/>
        <w:jc w:val="both"/>
        <w:rPr>
          <w:rFonts w:ascii="Arial" w:hAnsi="Arial" w:cs="Arial"/>
          <w:sz w:val="22"/>
          <w:szCs w:val="22"/>
        </w:rPr>
      </w:pPr>
      <w:r w:rsidRPr="00252966">
        <w:rPr>
          <w:rFonts w:ascii="Arial" w:hAnsi="Arial" w:cs="Arial"/>
          <w:sz w:val="22"/>
          <w:szCs w:val="22"/>
          <w:u w:val="single"/>
        </w:rPr>
        <w:t>A. Defining the Outcomes of Interest</w:t>
      </w:r>
      <w:r w:rsidRPr="00252966">
        <w:rPr>
          <w:rFonts w:ascii="Arial" w:hAnsi="Arial" w:cs="Arial"/>
          <w:sz w:val="22"/>
          <w:szCs w:val="22"/>
        </w:rPr>
        <w:t xml:space="preserve">: </w:t>
      </w:r>
      <w:r w:rsidR="005D70F0" w:rsidRPr="005D70F0">
        <w:rPr>
          <w:rFonts w:ascii="Arial" w:hAnsi="Arial" w:cs="Arial"/>
          <w:sz w:val="22"/>
          <w:szCs w:val="22"/>
        </w:rPr>
        <w:t xml:space="preserve">Individual variables will be assessed for their contribution to the outcomes of interest. Three major outcomes will be evaluated as surrogates for VF and HIV DR: ARV (1) </w:t>
      </w:r>
      <w:r w:rsidR="005D70F0" w:rsidRPr="005D70F0">
        <w:rPr>
          <w:rFonts w:ascii="Arial" w:hAnsi="Arial" w:cs="Arial"/>
          <w:b/>
          <w:sz w:val="22"/>
          <w:szCs w:val="22"/>
        </w:rPr>
        <w:t>levels</w:t>
      </w:r>
      <w:r w:rsidR="005D70F0" w:rsidRPr="005D70F0">
        <w:rPr>
          <w:rFonts w:ascii="Arial" w:hAnsi="Arial" w:cs="Arial"/>
          <w:sz w:val="22"/>
          <w:szCs w:val="22"/>
        </w:rPr>
        <w:t xml:space="preserve"> in RBC (and hair sampling secondarily), (2) </w:t>
      </w:r>
      <w:r w:rsidR="005D70F0" w:rsidRPr="005D70F0">
        <w:rPr>
          <w:rFonts w:ascii="Arial" w:hAnsi="Arial" w:cs="Arial"/>
          <w:b/>
          <w:bCs/>
          <w:sz w:val="22"/>
          <w:szCs w:val="22"/>
        </w:rPr>
        <w:t xml:space="preserve">adherence </w:t>
      </w:r>
      <w:r w:rsidR="005D70F0" w:rsidRPr="005D70F0">
        <w:rPr>
          <w:rFonts w:ascii="Arial" w:hAnsi="Arial" w:cs="Arial"/>
          <w:sz w:val="22"/>
          <w:szCs w:val="22"/>
        </w:rPr>
        <w:t xml:space="preserve">as measured by pill count (and participant self-report secondarily) and (3) </w:t>
      </w:r>
      <w:r w:rsidR="005D70F0" w:rsidRPr="005D70F0">
        <w:rPr>
          <w:rFonts w:ascii="Arial" w:hAnsi="Arial" w:cs="Arial"/>
          <w:b/>
          <w:bCs/>
          <w:sz w:val="22"/>
          <w:szCs w:val="22"/>
        </w:rPr>
        <w:t xml:space="preserve">access </w:t>
      </w:r>
      <w:r w:rsidR="005D70F0" w:rsidRPr="005D70F0">
        <w:rPr>
          <w:rFonts w:ascii="Arial" w:hAnsi="Arial" w:cs="Arial"/>
          <w:sz w:val="22"/>
          <w:szCs w:val="22"/>
        </w:rPr>
        <w:t xml:space="preserve">as measured by pharmacy refill rates (and clinic visits secondarily). Categories for these outcomes will be defined based upon the distribution of these variables within the study population and using published categories/definitions. To understand the relationship between these outcomes and VF, </w:t>
      </w:r>
      <w:proofErr w:type="spellStart"/>
      <w:r w:rsidR="005D70F0" w:rsidRPr="005D70F0">
        <w:rPr>
          <w:rFonts w:ascii="Arial" w:hAnsi="Arial" w:cs="Arial"/>
          <w:sz w:val="22"/>
          <w:szCs w:val="22"/>
        </w:rPr>
        <w:t>univariate</w:t>
      </w:r>
      <w:proofErr w:type="spellEnd"/>
      <w:r w:rsidR="005D70F0" w:rsidRPr="005D70F0">
        <w:rPr>
          <w:rFonts w:ascii="Arial" w:hAnsi="Arial" w:cs="Arial"/>
          <w:sz w:val="22"/>
          <w:szCs w:val="22"/>
        </w:rPr>
        <w:t xml:space="preserve"> logistic regression models will be constructed. These analyses will be conducted overall (unadjusted) as well as after stratifying by site and adjusting for factors known to affect VF and DR such as age, gender, duration of ART, baseline viral load and CD4 cell count. A separate model for cases only will evaluate the relationship between categories of ARV levels (and separately for categories of adherence and access) with VF having at least one major HIV DR </w:t>
      </w:r>
      <w:proofErr w:type="gramStart"/>
      <w:r w:rsidR="005D70F0" w:rsidRPr="005D70F0">
        <w:rPr>
          <w:rFonts w:ascii="Arial" w:hAnsi="Arial" w:cs="Arial"/>
          <w:sz w:val="22"/>
          <w:szCs w:val="22"/>
        </w:rPr>
        <w:t>mutation</w:t>
      </w:r>
      <w:proofErr w:type="gramEnd"/>
      <w:r w:rsidR="005D70F0" w:rsidRPr="005D70F0">
        <w:rPr>
          <w:rFonts w:ascii="Arial" w:hAnsi="Arial" w:cs="Arial"/>
          <w:sz w:val="22"/>
          <w:szCs w:val="22"/>
        </w:rPr>
        <w:t xml:space="preserve"> and VF without any major HIV DR mutation. A receiver operator characteristic (ROC) curve will be utilized in order to optimize the relationship between the category assignments and the chosen endpoints. A separate comparison of stratified and non-stratified analyses will permit a validation of the measures used for ARV levels, access and adherence at each site. Correlation between these three outcome measures will also be assessed. For cases, separate correlation coefficients will be determined for these variables and the number of major resistance mutations. </w:t>
      </w:r>
    </w:p>
    <w:p w:rsidR="0072227C" w:rsidRDefault="0072227C" w:rsidP="0071038A">
      <w:pPr>
        <w:widowControl w:val="0"/>
        <w:jc w:val="both"/>
        <w:rPr>
          <w:rFonts w:ascii="Arial" w:hAnsi="Arial" w:cs="Arial"/>
          <w:sz w:val="22"/>
          <w:szCs w:val="22"/>
          <w:u w:val="single"/>
        </w:rPr>
      </w:pPr>
    </w:p>
    <w:p w:rsidR="0072227C" w:rsidRDefault="0072227C" w:rsidP="0071038A">
      <w:pPr>
        <w:widowControl w:val="0"/>
        <w:jc w:val="both"/>
        <w:rPr>
          <w:rFonts w:ascii="Arial" w:hAnsi="Arial" w:cs="Arial"/>
          <w:sz w:val="22"/>
          <w:szCs w:val="22"/>
        </w:rPr>
      </w:pPr>
      <w:proofErr w:type="gramStart"/>
      <w:r>
        <w:rPr>
          <w:rFonts w:ascii="Arial" w:hAnsi="Arial" w:cs="Arial"/>
          <w:sz w:val="22"/>
          <w:szCs w:val="22"/>
          <w:u w:val="single"/>
        </w:rPr>
        <w:t>Steps</w:t>
      </w:r>
      <w:r w:rsidR="000315F1">
        <w:rPr>
          <w:rFonts w:ascii="Arial" w:hAnsi="Arial" w:cs="Arial"/>
          <w:sz w:val="22"/>
          <w:szCs w:val="22"/>
          <w:u w:val="single"/>
        </w:rPr>
        <w:t xml:space="preserve"> for A.</w:t>
      </w:r>
      <w:proofErr w:type="gramEnd"/>
    </w:p>
    <w:p w:rsidR="0072227C" w:rsidRDefault="0072227C" w:rsidP="0071038A">
      <w:pPr>
        <w:widowControl w:val="0"/>
        <w:jc w:val="both"/>
        <w:rPr>
          <w:rFonts w:ascii="Arial" w:hAnsi="Arial" w:cs="Arial"/>
          <w:sz w:val="22"/>
          <w:szCs w:val="22"/>
        </w:rPr>
      </w:pPr>
    </w:p>
    <w:p w:rsidR="0072227C" w:rsidRDefault="0072227C" w:rsidP="0071038A">
      <w:pPr>
        <w:widowControl w:val="0"/>
        <w:jc w:val="both"/>
        <w:rPr>
          <w:rFonts w:ascii="Arial" w:hAnsi="Arial" w:cs="Arial"/>
          <w:sz w:val="22"/>
          <w:szCs w:val="22"/>
        </w:rPr>
      </w:pPr>
      <w:r>
        <w:rPr>
          <w:rFonts w:ascii="Arial" w:hAnsi="Arial" w:cs="Arial"/>
          <w:sz w:val="22"/>
          <w:szCs w:val="22"/>
        </w:rPr>
        <w:t xml:space="preserve">1. </w:t>
      </w:r>
      <w:proofErr w:type="spellStart"/>
      <w:r>
        <w:rPr>
          <w:rFonts w:ascii="Arial" w:hAnsi="Arial" w:cs="Arial"/>
          <w:sz w:val="22"/>
          <w:szCs w:val="22"/>
        </w:rPr>
        <w:t>Univariate</w:t>
      </w:r>
      <w:proofErr w:type="spellEnd"/>
      <w:r>
        <w:rPr>
          <w:rFonts w:ascii="Arial" w:hAnsi="Arial" w:cs="Arial"/>
          <w:sz w:val="22"/>
          <w:szCs w:val="22"/>
        </w:rPr>
        <w:t xml:space="preserve"> unadjusted</w:t>
      </w:r>
      <w:r w:rsidR="00356AB8">
        <w:rPr>
          <w:rFonts w:ascii="Arial" w:hAnsi="Arial" w:cs="Arial"/>
          <w:sz w:val="22"/>
          <w:szCs w:val="22"/>
        </w:rPr>
        <w:t xml:space="preserve"> with endpoints: </w:t>
      </w:r>
      <w:r w:rsidR="00356AB8" w:rsidRPr="00252966">
        <w:rPr>
          <w:rFonts w:ascii="Arial" w:hAnsi="Arial" w:cs="Arial"/>
          <w:sz w:val="22"/>
          <w:szCs w:val="22"/>
        </w:rPr>
        <w:t>virologic suppression</w:t>
      </w:r>
      <w:r w:rsidR="00356AB8">
        <w:rPr>
          <w:rFonts w:ascii="Arial" w:hAnsi="Arial" w:cs="Arial"/>
          <w:sz w:val="22"/>
          <w:szCs w:val="22"/>
        </w:rPr>
        <w:t xml:space="preserve"> (VS)</w:t>
      </w:r>
      <w:r w:rsidR="005D70F0">
        <w:rPr>
          <w:rFonts w:ascii="Arial" w:hAnsi="Arial" w:cs="Arial"/>
          <w:sz w:val="22"/>
          <w:szCs w:val="22"/>
        </w:rPr>
        <w:t xml:space="preserve"> and virologic failure (VF) using cases and controls; amongst those with VF, patients </w:t>
      </w:r>
      <w:r w:rsidR="00356AB8" w:rsidRPr="00252966">
        <w:rPr>
          <w:rFonts w:ascii="Arial" w:hAnsi="Arial" w:cs="Arial"/>
          <w:sz w:val="22"/>
          <w:szCs w:val="22"/>
        </w:rPr>
        <w:t xml:space="preserve">with at least one major HIV DR mutation </w:t>
      </w:r>
      <w:r w:rsidR="00356AB8">
        <w:rPr>
          <w:rFonts w:ascii="Arial" w:hAnsi="Arial" w:cs="Arial"/>
          <w:sz w:val="22"/>
          <w:szCs w:val="22"/>
        </w:rPr>
        <w:t xml:space="preserve">(VFDR) </w:t>
      </w:r>
      <w:r w:rsidR="00356AB8" w:rsidRPr="00252966">
        <w:rPr>
          <w:rFonts w:ascii="Arial" w:hAnsi="Arial" w:cs="Arial"/>
          <w:sz w:val="22"/>
          <w:szCs w:val="22"/>
        </w:rPr>
        <w:t xml:space="preserve">and </w:t>
      </w:r>
      <w:r w:rsidR="005D70F0">
        <w:rPr>
          <w:rFonts w:ascii="Arial" w:hAnsi="Arial" w:cs="Arial"/>
          <w:sz w:val="22"/>
          <w:szCs w:val="22"/>
        </w:rPr>
        <w:t>patients</w:t>
      </w:r>
      <w:r w:rsidR="00356AB8" w:rsidRPr="00252966">
        <w:rPr>
          <w:rFonts w:ascii="Arial" w:hAnsi="Arial" w:cs="Arial"/>
          <w:sz w:val="22"/>
          <w:szCs w:val="22"/>
        </w:rPr>
        <w:t xml:space="preserve"> without one major HIV </w:t>
      </w:r>
      <w:r w:rsidR="00356AB8">
        <w:rPr>
          <w:rFonts w:ascii="Arial" w:hAnsi="Arial" w:cs="Arial"/>
          <w:sz w:val="22"/>
          <w:szCs w:val="22"/>
        </w:rPr>
        <w:t>drug resistance</w:t>
      </w:r>
      <w:r w:rsidR="00356AB8" w:rsidRPr="00252966">
        <w:rPr>
          <w:rFonts w:ascii="Arial" w:hAnsi="Arial" w:cs="Arial"/>
          <w:sz w:val="22"/>
          <w:szCs w:val="22"/>
        </w:rPr>
        <w:t xml:space="preserve"> mutation</w:t>
      </w:r>
      <w:r w:rsidR="00356AB8">
        <w:rPr>
          <w:rFonts w:ascii="Arial" w:hAnsi="Arial" w:cs="Arial"/>
          <w:sz w:val="22"/>
          <w:szCs w:val="22"/>
        </w:rPr>
        <w:t xml:space="preserve"> (VFDS)</w:t>
      </w:r>
    </w:p>
    <w:p w:rsidR="00B61306" w:rsidRDefault="00B61306" w:rsidP="0071038A">
      <w:pPr>
        <w:widowControl w:val="0"/>
        <w:jc w:val="both"/>
        <w:rPr>
          <w:rFonts w:ascii="Arial" w:hAnsi="Arial" w:cs="Arial"/>
          <w:sz w:val="22"/>
          <w:szCs w:val="22"/>
        </w:rPr>
      </w:pPr>
    </w:p>
    <w:p w:rsidR="0072227C" w:rsidRDefault="0072227C" w:rsidP="0071038A">
      <w:pPr>
        <w:widowControl w:val="0"/>
        <w:jc w:val="both"/>
        <w:rPr>
          <w:rFonts w:ascii="Arial" w:hAnsi="Arial" w:cs="Arial"/>
          <w:sz w:val="22"/>
          <w:szCs w:val="22"/>
        </w:rPr>
      </w:pPr>
      <w:r>
        <w:rPr>
          <w:rFonts w:ascii="Arial" w:hAnsi="Arial" w:cs="Arial"/>
          <w:sz w:val="22"/>
          <w:szCs w:val="22"/>
        </w:rPr>
        <w:tab/>
        <w:t>a. Pill count</w:t>
      </w:r>
      <w:r w:rsidR="00356AB8">
        <w:rPr>
          <w:rFonts w:ascii="Arial" w:hAnsi="Arial" w:cs="Arial"/>
          <w:sz w:val="22"/>
          <w:szCs w:val="22"/>
        </w:rPr>
        <w:t xml:space="preserve"> (PC) – using </w:t>
      </w:r>
      <w:proofErr w:type="spellStart"/>
      <w:r w:rsidR="00356AB8">
        <w:rPr>
          <w:rFonts w:ascii="Arial" w:hAnsi="Arial" w:cs="Arial"/>
          <w:sz w:val="22"/>
          <w:szCs w:val="22"/>
        </w:rPr>
        <w:t>tertiles</w:t>
      </w:r>
      <w:proofErr w:type="spellEnd"/>
      <w:r w:rsidR="00356AB8">
        <w:rPr>
          <w:rFonts w:ascii="Arial" w:hAnsi="Arial" w:cs="Arial"/>
          <w:sz w:val="22"/>
          <w:szCs w:val="22"/>
        </w:rPr>
        <w:t xml:space="preserve"> of distribution OR using a dichotomized </w:t>
      </w:r>
      <w:proofErr w:type="spellStart"/>
      <w:r w:rsidR="00356AB8">
        <w:rPr>
          <w:rFonts w:ascii="Arial" w:hAnsi="Arial" w:cs="Arial"/>
          <w:sz w:val="22"/>
          <w:szCs w:val="22"/>
        </w:rPr>
        <w:t>cutpoint</w:t>
      </w:r>
      <w:proofErr w:type="spellEnd"/>
    </w:p>
    <w:p w:rsidR="00356AB8" w:rsidRDefault="00356AB8" w:rsidP="0071038A">
      <w:pPr>
        <w:widowControl w:val="0"/>
        <w:jc w:val="both"/>
        <w:rPr>
          <w:rFonts w:ascii="Arial" w:hAnsi="Arial" w:cs="Arial"/>
          <w:sz w:val="22"/>
          <w:szCs w:val="22"/>
        </w:rPr>
      </w:pPr>
      <w:r>
        <w:rPr>
          <w:rFonts w:ascii="Arial" w:hAnsi="Arial" w:cs="Arial"/>
          <w:sz w:val="22"/>
          <w:szCs w:val="22"/>
        </w:rPr>
        <w:tab/>
        <w:t xml:space="preserve">b. Therapeutic Drug Monitoring </w:t>
      </w:r>
      <w:r w:rsidR="005D70F0">
        <w:rPr>
          <w:rFonts w:ascii="Arial" w:hAnsi="Arial" w:cs="Arial"/>
          <w:sz w:val="22"/>
          <w:szCs w:val="22"/>
        </w:rPr>
        <w:t xml:space="preserve">RBC and </w:t>
      </w:r>
      <w:r>
        <w:rPr>
          <w:rFonts w:ascii="Arial" w:hAnsi="Arial" w:cs="Arial"/>
          <w:sz w:val="22"/>
          <w:szCs w:val="22"/>
        </w:rPr>
        <w:t>Hair Samples (TDM) – as above</w:t>
      </w:r>
    </w:p>
    <w:p w:rsidR="00356AB8" w:rsidRDefault="00356AB8" w:rsidP="0071038A">
      <w:pPr>
        <w:widowControl w:val="0"/>
        <w:jc w:val="both"/>
        <w:rPr>
          <w:rFonts w:ascii="Arial" w:hAnsi="Arial" w:cs="Arial"/>
          <w:sz w:val="22"/>
          <w:szCs w:val="22"/>
        </w:rPr>
      </w:pPr>
      <w:r>
        <w:rPr>
          <w:rFonts w:ascii="Arial" w:hAnsi="Arial" w:cs="Arial"/>
          <w:sz w:val="22"/>
          <w:szCs w:val="22"/>
        </w:rPr>
        <w:tab/>
        <w:t>c. Self Report (SR) – as above</w:t>
      </w:r>
    </w:p>
    <w:p w:rsidR="00356AB8" w:rsidRDefault="00356AB8" w:rsidP="0071038A">
      <w:pPr>
        <w:widowControl w:val="0"/>
        <w:jc w:val="both"/>
        <w:rPr>
          <w:rFonts w:ascii="Arial" w:hAnsi="Arial" w:cs="Arial"/>
          <w:sz w:val="22"/>
          <w:szCs w:val="22"/>
        </w:rPr>
      </w:pPr>
      <w:r>
        <w:rPr>
          <w:rFonts w:ascii="Arial" w:hAnsi="Arial" w:cs="Arial"/>
          <w:sz w:val="22"/>
          <w:szCs w:val="22"/>
        </w:rPr>
        <w:tab/>
        <w:t>d. Pharmacy Refill (PR) – as above</w:t>
      </w:r>
      <w:r w:rsidR="002C2157">
        <w:rPr>
          <w:rFonts w:ascii="Arial" w:hAnsi="Arial" w:cs="Arial"/>
          <w:sz w:val="22"/>
          <w:szCs w:val="22"/>
        </w:rPr>
        <w:t xml:space="preserve"> using either MPR or MRA</w:t>
      </w:r>
    </w:p>
    <w:p w:rsidR="00356AB8" w:rsidRDefault="00356AB8" w:rsidP="0071038A">
      <w:pPr>
        <w:widowControl w:val="0"/>
        <w:jc w:val="both"/>
        <w:rPr>
          <w:rFonts w:ascii="Arial" w:hAnsi="Arial" w:cs="Arial"/>
          <w:sz w:val="22"/>
          <w:szCs w:val="22"/>
        </w:rPr>
      </w:pPr>
      <w:r>
        <w:rPr>
          <w:rFonts w:ascii="Arial" w:hAnsi="Arial" w:cs="Arial"/>
          <w:sz w:val="22"/>
          <w:szCs w:val="22"/>
        </w:rPr>
        <w:tab/>
        <w:t>e. Clinic Visit (CV) – as above</w:t>
      </w:r>
      <w:r w:rsidR="002C2157">
        <w:rPr>
          <w:rFonts w:ascii="Arial" w:hAnsi="Arial" w:cs="Arial"/>
          <w:sz w:val="22"/>
          <w:szCs w:val="22"/>
        </w:rPr>
        <w:t xml:space="preserve"> using percent or number of visits in period</w:t>
      </w:r>
    </w:p>
    <w:p w:rsidR="00B61306" w:rsidRDefault="00B61306" w:rsidP="0071038A">
      <w:pPr>
        <w:widowControl w:val="0"/>
        <w:jc w:val="both"/>
        <w:rPr>
          <w:rFonts w:ascii="Arial" w:hAnsi="Arial" w:cs="Arial"/>
          <w:sz w:val="22"/>
          <w:szCs w:val="22"/>
        </w:rPr>
      </w:pPr>
    </w:p>
    <w:p w:rsidR="00356AB8" w:rsidRDefault="00356AB8" w:rsidP="0071038A">
      <w:pPr>
        <w:widowControl w:val="0"/>
        <w:jc w:val="both"/>
        <w:rPr>
          <w:rFonts w:ascii="Arial" w:hAnsi="Arial" w:cs="Arial"/>
          <w:sz w:val="22"/>
          <w:szCs w:val="22"/>
        </w:rPr>
      </w:pPr>
      <w:r>
        <w:rPr>
          <w:rFonts w:ascii="Arial" w:hAnsi="Arial" w:cs="Arial"/>
          <w:sz w:val="22"/>
          <w:szCs w:val="22"/>
        </w:rPr>
        <w:t xml:space="preserve">2. </w:t>
      </w:r>
      <w:proofErr w:type="gramStart"/>
      <w:r>
        <w:rPr>
          <w:rFonts w:ascii="Arial" w:hAnsi="Arial" w:cs="Arial"/>
          <w:sz w:val="22"/>
          <w:szCs w:val="22"/>
        </w:rPr>
        <w:t>As</w:t>
      </w:r>
      <w:proofErr w:type="gramEnd"/>
      <w:r>
        <w:rPr>
          <w:rFonts w:ascii="Arial" w:hAnsi="Arial" w:cs="Arial"/>
          <w:sz w:val="22"/>
          <w:szCs w:val="22"/>
        </w:rPr>
        <w:t xml:space="preserve"> above but with the following</w:t>
      </w:r>
    </w:p>
    <w:p w:rsidR="00B61306" w:rsidRDefault="00B61306" w:rsidP="0071038A">
      <w:pPr>
        <w:widowControl w:val="0"/>
        <w:jc w:val="both"/>
        <w:rPr>
          <w:rFonts w:ascii="Arial" w:hAnsi="Arial" w:cs="Arial"/>
          <w:sz w:val="22"/>
          <w:szCs w:val="22"/>
        </w:rPr>
      </w:pPr>
    </w:p>
    <w:p w:rsidR="00356AB8" w:rsidRDefault="00356AB8" w:rsidP="0071038A">
      <w:pPr>
        <w:widowControl w:val="0"/>
        <w:jc w:val="both"/>
        <w:rPr>
          <w:rFonts w:ascii="Arial" w:hAnsi="Arial" w:cs="Arial"/>
          <w:sz w:val="22"/>
          <w:szCs w:val="22"/>
        </w:rPr>
      </w:pPr>
      <w:r>
        <w:rPr>
          <w:rFonts w:ascii="Arial" w:hAnsi="Arial" w:cs="Arial"/>
          <w:sz w:val="22"/>
          <w:szCs w:val="22"/>
        </w:rPr>
        <w:tab/>
      </w:r>
      <w:proofErr w:type="gramStart"/>
      <w:r>
        <w:rPr>
          <w:rFonts w:ascii="Arial" w:hAnsi="Arial" w:cs="Arial"/>
          <w:sz w:val="22"/>
          <w:szCs w:val="22"/>
        </w:rPr>
        <w:t>a</w:t>
      </w:r>
      <w:proofErr w:type="gramEnd"/>
      <w:r>
        <w:rPr>
          <w:rFonts w:ascii="Arial" w:hAnsi="Arial" w:cs="Arial"/>
          <w:sz w:val="22"/>
          <w:szCs w:val="22"/>
        </w:rPr>
        <w:t xml:space="preserve">. </w:t>
      </w:r>
      <w:r w:rsidR="000F50F3">
        <w:rPr>
          <w:rFonts w:ascii="Arial" w:hAnsi="Arial" w:cs="Arial"/>
          <w:sz w:val="22"/>
          <w:szCs w:val="22"/>
        </w:rPr>
        <w:t>Separately OR s</w:t>
      </w:r>
      <w:r>
        <w:rPr>
          <w:rFonts w:ascii="Arial" w:hAnsi="Arial" w:cs="Arial"/>
          <w:sz w:val="22"/>
          <w:szCs w:val="22"/>
        </w:rPr>
        <w:t>tratify by site</w:t>
      </w:r>
      <w:r w:rsidR="009A626E">
        <w:rPr>
          <w:rFonts w:ascii="Arial" w:hAnsi="Arial" w:cs="Arial"/>
          <w:sz w:val="22"/>
          <w:szCs w:val="22"/>
        </w:rPr>
        <w:t xml:space="preserve"> (compare stratified and </w:t>
      </w:r>
      <w:r w:rsidR="000F50F3">
        <w:rPr>
          <w:rFonts w:ascii="Arial" w:hAnsi="Arial" w:cs="Arial"/>
          <w:sz w:val="22"/>
          <w:szCs w:val="22"/>
        </w:rPr>
        <w:t xml:space="preserve">separate </w:t>
      </w:r>
      <w:proofErr w:type="spellStart"/>
      <w:r w:rsidR="009A626E">
        <w:rPr>
          <w:rFonts w:ascii="Arial" w:hAnsi="Arial" w:cs="Arial"/>
          <w:sz w:val="22"/>
          <w:szCs w:val="22"/>
        </w:rPr>
        <w:t>unstratified</w:t>
      </w:r>
      <w:proofErr w:type="spellEnd"/>
      <w:r w:rsidR="009A626E">
        <w:rPr>
          <w:rFonts w:ascii="Arial" w:hAnsi="Arial" w:cs="Arial"/>
          <w:sz w:val="22"/>
          <w:szCs w:val="22"/>
        </w:rPr>
        <w:t xml:space="preserve"> to </w:t>
      </w:r>
      <w:r w:rsidR="00036B80">
        <w:rPr>
          <w:rFonts w:ascii="Arial" w:hAnsi="Arial" w:cs="Arial"/>
          <w:sz w:val="22"/>
          <w:szCs w:val="22"/>
        </w:rPr>
        <w:t xml:space="preserve">internally </w:t>
      </w:r>
      <w:r w:rsidR="009A626E">
        <w:rPr>
          <w:rFonts w:ascii="Arial" w:hAnsi="Arial" w:cs="Arial"/>
          <w:sz w:val="22"/>
          <w:szCs w:val="22"/>
        </w:rPr>
        <w:t>validate the adherence measures used at each site)</w:t>
      </w:r>
    </w:p>
    <w:p w:rsidR="00356AB8" w:rsidRDefault="00356AB8" w:rsidP="0071038A">
      <w:pPr>
        <w:widowControl w:val="0"/>
        <w:jc w:val="both"/>
        <w:rPr>
          <w:rFonts w:ascii="Arial" w:hAnsi="Arial" w:cs="Arial"/>
          <w:sz w:val="22"/>
          <w:szCs w:val="22"/>
        </w:rPr>
      </w:pPr>
      <w:r>
        <w:rPr>
          <w:rFonts w:ascii="Arial" w:hAnsi="Arial" w:cs="Arial"/>
          <w:sz w:val="22"/>
          <w:szCs w:val="22"/>
        </w:rPr>
        <w:tab/>
        <w:t xml:space="preserve">b. Adjust for </w:t>
      </w:r>
      <w:r w:rsidRPr="00252966">
        <w:rPr>
          <w:rFonts w:ascii="Arial" w:hAnsi="Arial" w:cs="Arial"/>
          <w:sz w:val="22"/>
          <w:szCs w:val="22"/>
        </w:rPr>
        <w:t xml:space="preserve">age, gender, duration of ART, </w:t>
      </w:r>
      <w:r w:rsidR="00885977">
        <w:rPr>
          <w:rFonts w:ascii="Arial" w:hAnsi="Arial" w:cs="Arial"/>
          <w:sz w:val="22"/>
          <w:szCs w:val="22"/>
        </w:rPr>
        <w:t xml:space="preserve">regimen, </w:t>
      </w:r>
      <w:r w:rsidRPr="00252966">
        <w:rPr>
          <w:rFonts w:ascii="Arial" w:hAnsi="Arial" w:cs="Arial"/>
          <w:sz w:val="22"/>
          <w:szCs w:val="22"/>
        </w:rPr>
        <w:t>baseline viral load and CD4 count</w:t>
      </w:r>
    </w:p>
    <w:p w:rsidR="00356AB8" w:rsidRDefault="00356AB8" w:rsidP="0071038A">
      <w:pPr>
        <w:widowControl w:val="0"/>
        <w:jc w:val="both"/>
        <w:rPr>
          <w:rFonts w:ascii="Arial" w:hAnsi="Arial" w:cs="Arial"/>
          <w:sz w:val="22"/>
          <w:szCs w:val="22"/>
        </w:rPr>
      </w:pPr>
      <w:r>
        <w:rPr>
          <w:rFonts w:ascii="Arial" w:hAnsi="Arial" w:cs="Arial"/>
          <w:sz w:val="22"/>
          <w:szCs w:val="22"/>
        </w:rPr>
        <w:tab/>
        <w:t>c. Optimize model by identifying best categories of each adherence measure using ROC curve</w:t>
      </w:r>
      <w:r w:rsidR="009A626E">
        <w:rPr>
          <w:rFonts w:ascii="Arial" w:hAnsi="Arial" w:cs="Arial"/>
          <w:sz w:val="22"/>
          <w:szCs w:val="22"/>
        </w:rPr>
        <w:t>; consider varying definitions of suppressed/failure (different VL cutoffs)</w:t>
      </w:r>
    </w:p>
    <w:p w:rsidR="00036B80" w:rsidRDefault="00036B80" w:rsidP="0071038A">
      <w:pPr>
        <w:widowControl w:val="0"/>
        <w:jc w:val="both"/>
        <w:rPr>
          <w:rFonts w:ascii="Arial" w:hAnsi="Arial" w:cs="Arial"/>
          <w:sz w:val="22"/>
          <w:szCs w:val="22"/>
        </w:rPr>
      </w:pPr>
      <w:r>
        <w:rPr>
          <w:rFonts w:ascii="Arial" w:hAnsi="Arial" w:cs="Arial"/>
          <w:sz w:val="22"/>
          <w:szCs w:val="22"/>
        </w:rPr>
        <w:tab/>
        <w:t xml:space="preserve">d. Correlation </w:t>
      </w:r>
      <w:r w:rsidR="005D70F0">
        <w:rPr>
          <w:rFonts w:ascii="Arial" w:hAnsi="Arial" w:cs="Arial"/>
          <w:sz w:val="22"/>
          <w:szCs w:val="22"/>
        </w:rPr>
        <w:t xml:space="preserve">between </w:t>
      </w:r>
      <w:r>
        <w:rPr>
          <w:rFonts w:ascii="Arial" w:hAnsi="Arial" w:cs="Arial"/>
          <w:sz w:val="22"/>
          <w:szCs w:val="22"/>
        </w:rPr>
        <w:t xml:space="preserve">each </w:t>
      </w:r>
      <w:r w:rsidR="005D70F0">
        <w:rPr>
          <w:rFonts w:ascii="Arial" w:hAnsi="Arial" w:cs="Arial"/>
          <w:sz w:val="22"/>
          <w:szCs w:val="22"/>
        </w:rPr>
        <w:t xml:space="preserve">level, </w:t>
      </w:r>
      <w:r>
        <w:rPr>
          <w:rFonts w:ascii="Arial" w:hAnsi="Arial" w:cs="Arial"/>
          <w:sz w:val="22"/>
          <w:szCs w:val="22"/>
        </w:rPr>
        <w:t xml:space="preserve">adherence and access measures </w:t>
      </w:r>
      <w:r w:rsidR="005D70F0">
        <w:rPr>
          <w:rFonts w:ascii="Arial" w:hAnsi="Arial" w:cs="Arial"/>
          <w:sz w:val="22"/>
          <w:szCs w:val="22"/>
        </w:rPr>
        <w:t xml:space="preserve">and across these measures </w:t>
      </w:r>
      <w:r>
        <w:rPr>
          <w:rFonts w:ascii="Arial" w:hAnsi="Arial" w:cs="Arial"/>
          <w:sz w:val="22"/>
          <w:szCs w:val="22"/>
        </w:rPr>
        <w:t>to internally validate measures with each other</w:t>
      </w:r>
      <w:r w:rsidR="00675DFD">
        <w:rPr>
          <w:rFonts w:ascii="Arial" w:hAnsi="Arial" w:cs="Arial"/>
          <w:sz w:val="22"/>
          <w:szCs w:val="22"/>
        </w:rPr>
        <w:t xml:space="preserve"> and to further optimize ROC curves above</w:t>
      </w:r>
    </w:p>
    <w:p w:rsidR="00B61306" w:rsidRDefault="00B61306" w:rsidP="0071038A">
      <w:pPr>
        <w:widowControl w:val="0"/>
        <w:jc w:val="both"/>
        <w:rPr>
          <w:rFonts w:ascii="Arial" w:hAnsi="Arial" w:cs="Arial"/>
          <w:sz w:val="22"/>
          <w:szCs w:val="22"/>
        </w:rPr>
      </w:pPr>
    </w:p>
    <w:p w:rsidR="00356AB8" w:rsidRDefault="00356AB8" w:rsidP="0071038A">
      <w:pPr>
        <w:widowControl w:val="0"/>
        <w:jc w:val="both"/>
        <w:rPr>
          <w:rFonts w:ascii="Arial" w:hAnsi="Arial" w:cs="Arial"/>
          <w:sz w:val="22"/>
          <w:szCs w:val="22"/>
        </w:rPr>
      </w:pPr>
      <w:r>
        <w:rPr>
          <w:rFonts w:ascii="Arial" w:hAnsi="Arial" w:cs="Arial"/>
          <w:sz w:val="22"/>
          <w:szCs w:val="22"/>
        </w:rPr>
        <w:t xml:space="preserve">3. Correlation coefficient </w:t>
      </w:r>
      <w:r w:rsidR="00E01FC6">
        <w:rPr>
          <w:rFonts w:ascii="Arial" w:hAnsi="Arial" w:cs="Arial"/>
          <w:sz w:val="22"/>
          <w:szCs w:val="22"/>
        </w:rPr>
        <w:t>between</w:t>
      </w:r>
      <w:r>
        <w:rPr>
          <w:rFonts w:ascii="Arial" w:hAnsi="Arial" w:cs="Arial"/>
          <w:sz w:val="22"/>
          <w:szCs w:val="22"/>
        </w:rPr>
        <w:t xml:space="preserve"> each adherence measure (PC, TDM, SR, PR, CV)</w:t>
      </w:r>
      <w:r w:rsidR="009A626E">
        <w:rPr>
          <w:rFonts w:ascii="Arial" w:hAnsi="Arial" w:cs="Arial"/>
          <w:sz w:val="22"/>
          <w:szCs w:val="22"/>
        </w:rPr>
        <w:t xml:space="preserve"> for those with VF</w:t>
      </w:r>
      <w:r w:rsidR="00E01FC6">
        <w:rPr>
          <w:rFonts w:ascii="Arial" w:hAnsi="Arial" w:cs="Arial"/>
          <w:sz w:val="22"/>
          <w:szCs w:val="22"/>
        </w:rPr>
        <w:t xml:space="preserve"> and the following variables</w:t>
      </w:r>
    </w:p>
    <w:p w:rsidR="00B61306" w:rsidRDefault="00B61306" w:rsidP="0071038A">
      <w:pPr>
        <w:widowControl w:val="0"/>
        <w:jc w:val="both"/>
        <w:rPr>
          <w:rFonts w:ascii="Arial" w:hAnsi="Arial" w:cs="Arial"/>
          <w:sz w:val="22"/>
          <w:szCs w:val="22"/>
        </w:rPr>
      </w:pPr>
    </w:p>
    <w:p w:rsidR="009A626E" w:rsidRDefault="009A626E" w:rsidP="0071038A">
      <w:pPr>
        <w:widowControl w:val="0"/>
        <w:jc w:val="both"/>
        <w:rPr>
          <w:rFonts w:ascii="Arial" w:hAnsi="Arial" w:cs="Arial"/>
          <w:sz w:val="22"/>
          <w:szCs w:val="22"/>
        </w:rPr>
      </w:pPr>
      <w:r>
        <w:rPr>
          <w:rFonts w:ascii="Arial" w:hAnsi="Arial" w:cs="Arial"/>
          <w:sz w:val="22"/>
          <w:szCs w:val="22"/>
        </w:rPr>
        <w:tab/>
        <w:t>a. Overall number of mutations</w:t>
      </w:r>
    </w:p>
    <w:p w:rsidR="009A626E" w:rsidRDefault="009A626E" w:rsidP="0071038A">
      <w:pPr>
        <w:widowControl w:val="0"/>
        <w:jc w:val="both"/>
        <w:rPr>
          <w:rFonts w:ascii="Arial" w:hAnsi="Arial" w:cs="Arial"/>
          <w:sz w:val="22"/>
          <w:szCs w:val="22"/>
        </w:rPr>
      </w:pPr>
      <w:r>
        <w:rPr>
          <w:rFonts w:ascii="Arial" w:hAnsi="Arial" w:cs="Arial"/>
          <w:sz w:val="22"/>
          <w:szCs w:val="22"/>
        </w:rPr>
        <w:tab/>
        <w:t>b. Number of Drug Classes</w:t>
      </w:r>
    </w:p>
    <w:p w:rsidR="009A626E" w:rsidRDefault="009A626E" w:rsidP="0071038A">
      <w:pPr>
        <w:widowControl w:val="0"/>
        <w:jc w:val="both"/>
        <w:rPr>
          <w:rFonts w:ascii="Arial" w:hAnsi="Arial" w:cs="Arial"/>
          <w:sz w:val="22"/>
          <w:szCs w:val="22"/>
        </w:rPr>
      </w:pPr>
      <w:r>
        <w:rPr>
          <w:rFonts w:ascii="Arial" w:hAnsi="Arial" w:cs="Arial"/>
          <w:sz w:val="22"/>
          <w:szCs w:val="22"/>
        </w:rPr>
        <w:tab/>
        <w:t>c. TAMs</w:t>
      </w:r>
    </w:p>
    <w:p w:rsidR="009A626E" w:rsidRPr="0072227C" w:rsidRDefault="009A626E" w:rsidP="0071038A">
      <w:pPr>
        <w:widowControl w:val="0"/>
        <w:jc w:val="both"/>
        <w:rPr>
          <w:rFonts w:ascii="Arial" w:hAnsi="Arial" w:cs="Arial"/>
          <w:sz w:val="22"/>
          <w:szCs w:val="22"/>
        </w:rPr>
      </w:pPr>
      <w:r>
        <w:rPr>
          <w:rFonts w:ascii="Arial" w:hAnsi="Arial" w:cs="Arial"/>
          <w:sz w:val="22"/>
          <w:szCs w:val="22"/>
        </w:rPr>
        <w:tab/>
        <w:t xml:space="preserve">d. Other </w:t>
      </w:r>
      <w:r w:rsidR="00E01FC6">
        <w:rPr>
          <w:rFonts w:ascii="Arial" w:hAnsi="Arial" w:cs="Arial"/>
          <w:sz w:val="22"/>
          <w:szCs w:val="22"/>
        </w:rPr>
        <w:t>major</w:t>
      </w:r>
      <w:r>
        <w:rPr>
          <w:rFonts w:ascii="Arial" w:hAnsi="Arial" w:cs="Arial"/>
          <w:sz w:val="22"/>
          <w:szCs w:val="22"/>
        </w:rPr>
        <w:t xml:space="preserve"> mutations</w:t>
      </w:r>
    </w:p>
    <w:p w:rsidR="005D70F0" w:rsidRPr="005D70F0" w:rsidRDefault="0071038A" w:rsidP="005D70F0">
      <w:pPr>
        <w:widowControl w:val="0"/>
        <w:jc w:val="both"/>
        <w:rPr>
          <w:rFonts w:ascii="Arial" w:hAnsi="Arial" w:cs="Arial"/>
          <w:sz w:val="22"/>
          <w:szCs w:val="22"/>
        </w:rPr>
      </w:pPr>
      <w:r w:rsidRPr="00252966">
        <w:rPr>
          <w:rFonts w:ascii="Arial" w:hAnsi="Arial" w:cs="Arial"/>
          <w:sz w:val="22"/>
          <w:szCs w:val="22"/>
          <w:u w:val="single"/>
        </w:rPr>
        <w:lastRenderedPageBreak/>
        <w:t>B. Determining the Key Covariates</w:t>
      </w:r>
      <w:r w:rsidRPr="00252966">
        <w:rPr>
          <w:rFonts w:ascii="Arial" w:hAnsi="Arial" w:cs="Arial"/>
          <w:sz w:val="22"/>
          <w:szCs w:val="22"/>
        </w:rPr>
        <w:t xml:space="preserve">: </w:t>
      </w:r>
      <w:r w:rsidR="005D70F0" w:rsidRPr="005D70F0">
        <w:rPr>
          <w:rFonts w:ascii="Arial" w:hAnsi="Arial" w:cs="Arial"/>
          <w:sz w:val="22"/>
          <w:szCs w:val="22"/>
        </w:rPr>
        <w:t>After establishing these outcome relationships, it will be necessary to resolve each outcome into its factor components independent of and then including ATM, the design variable of interest. This process will involve three key steps: (1) defining the factor domains, (2) determining which of the domains are associated with the outcomes (</w:t>
      </w:r>
      <w:proofErr w:type="spellStart"/>
      <w:r w:rsidR="005D70F0" w:rsidRPr="005D70F0">
        <w:rPr>
          <w:rFonts w:ascii="Arial" w:hAnsi="Arial" w:cs="Arial"/>
          <w:sz w:val="22"/>
          <w:szCs w:val="22"/>
        </w:rPr>
        <w:t>univariate</w:t>
      </w:r>
      <w:proofErr w:type="spellEnd"/>
      <w:r w:rsidR="005D70F0" w:rsidRPr="005D70F0">
        <w:rPr>
          <w:rFonts w:ascii="Arial" w:hAnsi="Arial" w:cs="Arial"/>
          <w:sz w:val="22"/>
          <w:szCs w:val="22"/>
        </w:rPr>
        <w:t xml:space="preserve">), </w:t>
      </w:r>
      <w:proofErr w:type="gramStart"/>
      <w:r w:rsidR="005D70F0" w:rsidRPr="005D70F0">
        <w:rPr>
          <w:rFonts w:ascii="Arial" w:hAnsi="Arial" w:cs="Arial"/>
          <w:sz w:val="22"/>
          <w:szCs w:val="22"/>
        </w:rPr>
        <w:t>(3) building the multivariable model (MV)</w:t>
      </w:r>
      <w:proofErr w:type="gramEnd"/>
      <w:r w:rsidR="005D70F0" w:rsidRPr="005D70F0">
        <w:rPr>
          <w:rFonts w:ascii="Arial" w:hAnsi="Arial" w:cs="Arial"/>
          <w:sz w:val="22"/>
          <w:szCs w:val="22"/>
        </w:rPr>
        <w:t>.</w:t>
      </w:r>
      <w:r w:rsidR="00EE3F7E">
        <w:rPr>
          <w:rFonts w:ascii="Arial" w:hAnsi="Arial" w:cs="Arial"/>
          <w:sz w:val="22"/>
          <w:szCs w:val="22"/>
        </w:rPr>
        <w:t xml:space="preserve"> </w:t>
      </w:r>
      <w:r w:rsidR="005D70F0" w:rsidRPr="005D70F0">
        <w:rPr>
          <w:rFonts w:ascii="Arial" w:hAnsi="Arial" w:cs="Arial"/>
          <w:sz w:val="22"/>
          <w:szCs w:val="22"/>
        </w:rPr>
        <w:t xml:space="preserve">Each outcome has areas of resolution, and within each area there are several domains. Descriptive statistics will be used to compare risk factors between sites. Then, these domains will be explored individually to determine their relationship to the outcome using unadjusted </w:t>
      </w:r>
      <w:proofErr w:type="spellStart"/>
      <w:r w:rsidR="005D70F0" w:rsidRPr="005D70F0">
        <w:rPr>
          <w:rFonts w:ascii="Arial" w:hAnsi="Arial" w:cs="Arial"/>
          <w:sz w:val="22"/>
          <w:szCs w:val="22"/>
        </w:rPr>
        <w:t>univariate</w:t>
      </w:r>
      <w:proofErr w:type="spellEnd"/>
      <w:r w:rsidR="005D70F0" w:rsidRPr="005D70F0">
        <w:rPr>
          <w:rFonts w:ascii="Arial" w:hAnsi="Arial" w:cs="Arial"/>
          <w:sz w:val="22"/>
          <w:szCs w:val="22"/>
        </w:rPr>
        <w:t xml:space="preserve"> (UV) analyses. Several forced MV models will be built using factors found to be significant in the UV analyses (P &lt; 0.5) and those shown to be significant in other studies but not found significant here. These models will be performed with and without adjustment for potential confounders such as age, gender, duration of ART, baseline viral load and CD4 cell count. Regression analyses will be conducted separately by site in order to compare significant covariates between sites as well as stratified by site in order to determine covariates overall.</w:t>
      </w:r>
    </w:p>
    <w:p w:rsidR="009A626E" w:rsidRDefault="009A626E" w:rsidP="005D70F0">
      <w:pPr>
        <w:widowControl w:val="0"/>
        <w:jc w:val="both"/>
        <w:rPr>
          <w:rFonts w:ascii="Arial" w:hAnsi="Arial" w:cs="Arial"/>
          <w:sz w:val="22"/>
          <w:szCs w:val="22"/>
        </w:rPr>
      </w:pPr>
    </w:p>
    <w:p w:rsidR="009A626E" w:rsidRDefault="009A626E" w:rsidP="009A626E">
      <w:pPr>
        <w:widowControl w:val="0"/>
        <w:jc w:val="both"/>
        <w:rPr>
          <w:rFonts w:ascii="Arial" w:hAnsi="Arial" w:cs="Arial"/>
          <w:sz w:val="22"/>
          <w:szCs w:val="22"/>
        </w:rPr>
      </w:pPr>
      <w:proofErr w:type="gramStart"/>
      <w:r>
        <w:rPr>
          <w:rFonts w:ascii="Arial" w:hAnsi="Arial" w:cs="Arial"/>
          <w:sz w:val="22"/>
          <w:szCs w:val="22"/>
          <w:u w:val="single"/>
        </w:rPr>
        <w:t>Steps</w:t>
      </w:r>
      <w:r w:rsidR="000315F1">
        <w:rPr>
          <w:rFonts w:ascii="Arial" w:hAnsi="Arial" w:cs="Arial"/>
          <w:sz w:val="22"/>
          <w:szCs w:val="22"/>
          <w:u w:val="single"/>
        </w:rPr>
        <w:t xml:space="preserve"> for B.</w:t>
      </w:r>
      <w:proofErr w:type="gramEnd"/>
    </w:p>
    <w:p w:rsidR="009A626E" w:rsidRDefault="009A626E" w:rsidP="009A626E">
      <w:pPr>
        <w:widowControl w:val="0"/>
        <w:jc w:val="both"/>
        <w:rPr>
          <w:rFonts w:ascii="Arial" w:hAnsi="Arial" w:cs="Arial"/>
          <w:sz w:val="22"/>
          <w:szCs w:val="22"/>
        </w:rPr>
      </w:pPr>
    </w:p>
    <w:p w:rsidR="009A626E" w:rsidRDefault="002C2157" w:rsidP="009A626E">
      <w:pPr>
        <w:widowControl w:val="0"/>
        <w:jc w:val="both"/>
        <w:rPr>
          <w:rFonts w:ascii="Arial" w:hAnsi="Arial" w:cs="Arial"/>
          <w:sz w:val="22"/>
          <w:szCs w:val="22"/>
        </w:rPr>
      </w:pPr>
      <w:r>
        <w:rPr>
          <w:rFonts w:ascii="Arial" w:hAnsi="Arial" w:cs="Arial"/>
          <w:sz w:val="22"/>
          <w:szCs w:val="22"/>
        </w:rPr>
        <w:t>1. Define factor domains (optimize the responses and scales)</w:t>
      </w:r>
    </w:p>
    <w:p w:rsidR="00B61306" w:rsidRDefault="00B61306" w:rsidP="009A626E">
      <w:pPr>
        <w:widowControl w:val="0"/>
        <w:jc w:val="both"/>
        <w:rPr>
          <w:rFonts w:ascii="Arial" w:hAnsi="Arial" w:cs="Arial"/>
          <w:sz w:val="22"/>
          <w:szCs w:val="22"/>
        </w:rPr>
      </w:pPr>
    </w:p>
    <w:p w:rsidR="002C2157" w:rsidRDefault="002C2157" w:rsidP="009A626E">
      <w:pPr>
        <w:widowControl w:val="0"/>
        <w:jc w:val="both"/>
        <w:rPr>
          <w:rFonts w:ascii="Arial" w:hAnsi="Arial" w:cs="Arial"/>
          <w:sz w:val="22"/>
          <w:szCs w:val="22"/>
        </w:rPr>
      </w:pPr>
      <w:r>
        <w:rPr>
          <w:rFonts w:ascii="Arial" w:hAnsi="Arial" w:cs="Arial"/>
          <w:sz w:val="22"/>
          <w:szCs w:val="22"/>
        </w:rPr>
        <w:tab/>
        <w:t>a. Symptoms</w:t>
      </w:r>
      <w:r w:rsidR="002B2194">
        <w:rPr>
          <w:rFonts w:ascii="Arial" w:hAnsi="Arial" w:cs="Arial"/>
          <w:sz w:val="22"/>
          <w:szCs w:val="22"/>
        </w:rPr>
        <w:t xml:space="preserve"> (</w:t>
      </w:r>
      <w:proofErr w:type="spellStart"/>
      <w:r w:rsidR="002B2194">
        <w:rPr>
          <w:rFonts w:ascii="Arial" w:hAnsi="Arial" w:cs="Arial"/>
          <w:sz w:val="22"/>
          <w:szCs w:val="22"/>
        </w:rPr>
        <w:t>Sx</w:t>
      </w:r>
      <w:proofErr w:type="spellEnd"/>
      <w:r w:rsidR="002B2194">
        <w:rPr>
          <w:rFonts w:ascii="Arial" w:hAnsi="Arial" w:cs="Arial"/>
          <w:sz w:val="22"/>
          <w:szCs w:val="22"/>
        </w:rPr>
        <w:t>)</w:t>
      </w:r>
    </w:p>
    <w:p w:rsidR="002C2157" w:rsidRDefault="002C2157" w:rsidP="009A626E">
      <w:pPr>
        <w:widowControl w:val="0"/>
        <w:jc w:val="both"/>
        <w:rPr>
          <w:rFonts w:ascii="Arial" w:hAnsi="Arial" w:cs="Arial"/>
          <w:sz w:val="22"/>
          <w:szCs w:val="22"/>
        </w:rPr>
      </w:pPr>
      <w:r>
        <w:rPr>
          <w:rFonts w:ascii="Arial" w:hAnsi="Arial" w:cs="Arial"/>
          <w:sz w:val="22"/>
          <w:szCs w:val="22"/>
        </w:rPr>
        <w:tab/>
      </w:r>
      <w:r>
        <w:rPr>
          <w:rFonts w:ascii="Arial" w:hAnsi="Arial" w:cs="Arial"/>
          <w:sz w:val="22"/>
          <w:szCs w:val="22"/>
        </w:rPr>
        <w:tab/>
        <w:t>(1) Scale – use either presence or absence; use severity index</w:t>
      </w:r>
    </w:p>
    <w:p w:rsidR="002C2157" w:rsidRDefault="002C2157" w:rsidP="009A626E">
      <w:pPr>
        <w:widowControl w:val="0"/>
        <w:jc w:val="both"/>
        <w:rPr>
          <w:rFonts w:ascii="Arial" w:hAnsi="Arial" w:cs="Arial"/>
          <w:sz w:val="22"/>
          <w:szCs w:val="22"/>
        </w:rPr>
      </w:pPr>
      <w:r>
        <w:rPr>
          <w:rFonts w:ascii="Arial" w:hAnsi="Arial" w:cs="Arial"/>
          <w:sz w:val="22"/>
          <w:szCs w:val="22"/>
        </w:rPr>
        <w:tab/>
      </w:r>
      <w:r>
        <w:rPr>
          <w:rFonts w:ascii="Arial" w:hAnsi="Arial" w:cs="Arial"/>
          <w:sz w:val="22"/>
          <w:szCs w:val="22"/>
        </w:rPr>
        <w:tab/>
        <w:t xml:space="preserve">(2) </w:t>
      </w:r>
      <w:proofErr w:type="spellStart"/>
      <w:r>
        <w:rPr>
          <w:rFonts w:ascii="Arial" w:hAnsi="Arial" w:cs="Arial"/>
          <w:sz w:val="22"/>
          <w:szCs w:val="22"/>
        </w:rPr>
        <w:t>Karnovsky</w:t>
      </w:r>
      <w:proofErr w:type="spellEnd"/>
      <w:r>
        <w:rPr>
          <w:rFonts w:ascii="Arial" w:hAnsi="Arial" w:cs="Arial"/>
          <w:sz w:val="22"/>
          <w:szCs w:val="22"/>
        </w:rPr>
        <w:t xml:space="preserve"> score – categorical variable</w:t>
      </w:r>
    </w:p>
    <w:p w:rsidR="00B61306" w:rsidRDefault="002C2157" w:rsidP="002B2194">
      <w:pPr>
        <w:widowControl w:val="0"/>
        <w:jc w:val="both"/>
        <w:rPr>
          <w:rFonts w:ascii="Arial" w:hAnsi="Arial" w:cs="Arial"/>
          <w:sz w:val="22"/>
          <w:szCs w:val="22"/>
        </w:rPr>
      </w:pPr>
      <w:r>
        <w:rPr>
          <w:rFonts w:ascii="Arial" w:hAnsi="Arial" w:cs="Arial"/>
          <w:sz w:val="22"/>
          <w:szCs w:val="22"/>
        </w:rPr>
        <w:tab/>
      </w:r>
      <w:r>
        <w:rPr>
          <w:rFonts w:ascii="Arial" w:hAnsi="Arial" w:cs="Arial"/>
          <w:sz w:val="22"/>
          <w:szCs w:val="22"/>
        </w:rPr>
        <w:tab/>
        <w:t>(3)</w:t>
      </w:r>
      <w:r w:rsidR="002B2194">
        <w:rPr>
          <w:rFonts w:ascii="Arial" w:hAnsi="Arial" w:cs="Arial"/>
          <w:sz w:val="22"/>
          <w:szCs w:val="22"/>
        </w:rPr>
        <w:t xml:space="preserve"> </w:t>
      </w:r>
      <w:r>
        <w:rPr>
          <w:rFonts w:ascii="Arial" w:hAnsi="Arial" w:cs="Arial"/>
          <w:sz w:val="22"/>
          <w:szCs w:val="22"/>
        </w:rPr>
        <w:t>Correlation</w:t>
      </w:r>
      <w:r w:rsidR="00B61306">
        <w:rPr>
          <w:rFonts w:ascii="Arial" w:hAnsi="Arial" w:cs="Arial"/>
          <w:sz w:val="22"/>
          <w:szCs w:val="22"/>
        </w:rPr>
        <w:t xml:space="preserve">s </w:t>
      </w:r>
      <w:r>
        <w:rPr>
          <w:rFonts w:ascii="Arial" w:hAnsi="Arial" w:cs="Arial"/>
          <w:sz w:val="22"/>
          <w:szCs w:val="22"/>
        </w:rPr>
        <w:t>between</w:t>
      </w:r>
    </w:p>
    <w:p w:rsidR="002B2194" w:rsidRDefault="00B61306" w:rsidP="0096372D">
      <w:pPr>
        <w:widowControl w:val="0"/>
        <w:ind w:left="1440" w:firstLine="720"/>
        <w:jc w:val="both"/>
        <w:rPr>
          <w:rFonts w:ascii="Arial" w:hAnsi="Arial" w:cs="Arial"/>
          <w:sz w:val="22"/>
          <w:szCs w:val="22"/>
        </w:rPr>
      </w:pPr>
      <w:r>
        <w:rPr>
          <w:rFonts w:ascii="Arial" w:hAnsi="Arial" w:cs="Arial"/>
          <w:sz w:val="22"/>
          <w:szCs w:val="22"/>
        </w:rPr>
        <w:t xml:space="preserve">(a) </w:t>
      </w:r>
      <w:r w:rsidR="008805FF">
        <w:rPr>
          <w:rFonts w:ascii="Arial" w:hAnsi="Arial" w:cs="Arial"/>
          <w:sz w:val="22"/>
          <w:szCs w:val="22"/>
        </w:rPr>
        <w:t>C</w:t>
      </w:r>
      <w:r w:rsidR="002B2194">
        <w:rPr>
          <w:rFonts w:ascii="Arial" w:hAnsi="Arial" w:cs="Arial"/>
          <w:sz w:val="22"/>
          <w:szCs w:val="22"/>
        </w:rPr>
        <w:t>oncomitant meds known to increase levels and symptoms</w:t>
      </w:r>
    </w:p>
    <w:p w:rsidR="002B2194" w:rsidRDefault="0096372D" w:rsidP="00B61306">
      <w:pPr>
        <w:widowControl w:val="0"/>
        <w:ind w:left="1440" w:firstLine="720"/>
        <w:jc w:val="both"/>
        <w:rPr>
          <w:rFonts w:ascii="Arial" w:hAnsi="Arial" w:cs="Arial"/>
          <w:sz w:val="22"/>
          <w:szCs w:val="22"/>
        </w:rPr>
      </w:pPr>
      <w:r>
        <w:rPr>
          <w:rFonts w:ascii="Arial" w:hAnsi="Arial" w:cs="Arial"/>
          <w:sz w:val="22"/>
          <w:szCs w:val="22"/>
        </w:rPr>
        <w:t>(b</w:t>
      </w:r>
      <w:r w:rsidR="008805FF">
        <w:rPr>
          <w:rFonts w:ascii="Arial" w:hAnsi="Arial" w:cs="Arial"/>
          <w:sz w:val="22"/>
          <w:szCs w:val="22"/>
        </w:rPr>
        <w:t>) O</w:t>
      </w:r>
      <w:r w:rsidR="002B2194">
        <w:rPr>
          <w:rFonts w:ascii="Arial" w:hAnsi="Arial" w:cs="Arial"/>
          <w:sz w:val="22"/>
          <w:szCs w:val="22"/>
        </w:rPr>
        <w:t xml:space="preserve">pportunistic infections (OI) and symptom scale OR </w:t>
      </w:r>
      <w:proofErr w:type="spellStart"/>
      <w:r w:rsidR="002B2194">
        <w:rPr>
          <w:rFonts w:ascii="Arial" w:hAnsi="Arial" w:cs="Arial"/>
          <w:sz w:val="22"/>
          <w:szCs w:val="22"/>
        </w:rPr>
        <w:t>Karnovsky</w:t>
      </w:r>
      <w:proofErr w:type="spellEnd"/>
      <w:r w:rsidR="002B2194">
        <w:rPr>
          <w:rFonts w:ascii="Arial" w:hAnsi="Arial" w:cs="Arial"/>
          <w:sz w:val="22"/>
          <w:szCs w:val="22"/>
        </w:rPr>
        <w:t xml:space="preserve"> score</w:t>
      </w:r>
    </w:p>
    <w:p w:rsidR="00036B80" w:rsidRDefault="008805FF" w:rsidP="009A626E">
      <w:pPr>
        <w:widowControl w:val="0"/>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sidR="0096372D">
        <w:rPr>
          <w:rFonts w:ascii="Arial" w:hAnsi="Arial" w:cs="Arial"/>
          <w:sz w:val="22"/>
          <w:szCs w:val="22"/>
        </w:rPr>
        <w:t>(c</w:t>
      </w:r>
      <w:r>
        <w:rPr>
          <w:rFonts w:ascii="Arial" w:hAnsi="Arial" w:cs="Arial"/>
          <w:sz w:val="22"/>
          <w:szCs w:val="22"/>
        </w:rPr>
        <w:t>) F</w:t>
      </w:r>
      <w:r w:rsidR="00036B80">
        <w:rPr>
          <w:rFonts w:ascii="Arial" w:hAnsi="Arial" w:cs="Arial"/>
          <w:sz w:val="22"/>
          <w:szCs w:val="22"/>
        </w:rPr>
        <w:t xml:space="preserve">ood insecurity and symptom scale OR </w:t>
      </w:r>
      <w:proofErr w:type="spellStart"/>
      <w:r w:rsidR="00036B80">
        <w:rPr>
          <w:rFonts w:ascii="Arial" w:hAnsi="Arial" w:cs="Arial"/>
          <w:sz w:val="22"/>
          <w:szCs w:val="22"/>
        </w:rPr>
        <w:t>Karnovsky</w:t>
      </w:r>
      <w:proofErr w:type="spellEnd"/>
      <w:r w:rsidR="00036B80">
        <w:rPr>
          <w:rFonts w:ascii="Arial" w:hAnsi="Arial" w:cs="Arial"/>
          <w:sz w:val="22"/>
          <w:szCs w:val="22"/>
        </w:rPr>
        <w:t xml:space="preserve"> score</w:t>
      </w:r>
    </w:p>
    <w:p w:rsidR="00B61306" w:rsidRDefault="002C2157" w:rsidP="009A626E">
      <w:pPr>
        <w:widowControl w:val="0"/>
        <w:jc w:val="both"/>
        <w:rPr>
          <w:rFonts w:ascii="Arial" w:hAnsi="Arial" w:cs="Arial"/>
          <w:sz w:val="22"/>
          <w:szCs w:val="22"/>
        </w:rPr>
      </w:pPr>
      <w:r>
        <w:rPr>
          <w:rFonts w:ascii="Arial" w:hAnsi="Arial" w:cs="Arial"/>
          <w:sz w:val="22"/>
          <w:szCs w:val="22"/>
        </w:rPr>
        <w:tab/>
      </w:r>
    </w:p>
    <w:p w:rsidR="002C2157" w:rsidRDefault="002C2157" w:rsidP="00B61306">
      <w:pPr>
        <w:widowControl w:val="0"/>
        <w:ind w:firstLine="720"/>
        <w:jc w:val="both"/>
        <w:rPr>
          <w:rFonts w:ascii="Arial" w:hAnsi="Arial" w:cs="Arial"/>
          <w:sz w:val="22"/>
          <w:szCs w:val="22"/>
        </w:rPr>
      </w:pPr>
      <w:r>
        <w:rPr>
          <w:rFonts w:ascii="Arial" w:hAnsi="Arial" w:cs="Arial"/>
          <w:sz w:val="22"/>
          <w:szCs w:val="22"/>
        </w:rPr>
        <w:t xml:space="preserve">b. </w:t>
      </w:r>
      <w:r w:rsidR="002B2194">
        <w:rPr>
          <w:rFonts w:ascii="Arial" w:hAnsi="Arial" w:cs="Arial"/>
          <w:sz w:val="22"/>
          <w:szCs w:val="22"/>
        </w:rPr>
        <w:t>Psychosocial context (PS)</w:t>
      </w:r>
    </w:p>
    <w:p w:rsidR="00036B80" w:rsidRDefault="00036B80" w:rsidP="009A626E">
      <w:pPr>
        <w:widowControl w:val="0"/>
        <w:jc w:val="both"/>
        <w:rPr>
          <w:rFonts w:ascii="Arial" w:hAnsi="Arial" w:cs="Arial"/>
          <w:sz w:val="22"/>
          <w:szCs w:val="22"/>
        </w:rPr>
      </w:pPr>
      <w:r>
        <w:rPr>
          <w:rFonts w:ascii="Arial" w:hAnsi="Arial" w:cs="Arial"/>
          <w:sz w:val="22"/>
          <w:szCs w:val="22"/>
        </w:rPr>
        <w:tab/>
      </w:r>
      <w:r>
        <w:rPr>
          <w:rFonts w:ascii="Arial" w:hAnsi="Arial" w:cs="Arial"/>
          <w:sz w:val="22"/>
          <w:szCs w:val="22"/>
        </w:rPr>
        <w:tab/>
        <w:t>(1) Cultural factors (race/ethnicity, ethnic group, religion, religious involvement)</w:t>
      </w:r>
    </w:p>
    <w:p w:rsidR="00036B80" w:rsidRDefault="00036B80" w:rsidP="009A626E">
      <w:pPr>
        <w:widowControl w:val="0"/>
        <w:jc w:val="both"/>
        <w:rPr>
          <w:rFonts w:ascii="Arial" w:hAnsi="Arial" w:cs="Arial"/>
          <w:sz w:val="22"/>
          <w:szCs w:val="22"/>
        </w:rPr>
      </w:pPr>
      <w:r>
        <w:rPr>
          <w:rFonts w:ascii="Arial" w:hAnsi="Arial" w:cs="Arial"/>
          <w:sz w:val="22"/>
          <w:szCs w:val="22"/>
        </w:rPr>
        <w:tab/>
      </w:r>
      <w:r>
        <w:rPr>
          <w:rFonts w:ascii="Arial" w:hAnsi="Arial" w:cs="Arial"/>
          <w:sz w:val="22"/>
          <w:szCs w:val="22"/>
        </w:rPr>
        <w:tab/>
        <w:t>(2) Depression – Kessler 10 scale</w:t>
      </w:r>
    </w:p>
    <w:p w:rsidR="00036B80" w:rsidRDefault="00036B80" w:rsidP="009A626E">
      <w:pPr>
        <w:widowControl w:val="0"/>
        <w:jc w:val="both"/>
        <w:rPr>
          <w:rFonts w:ascii="Arial" w:hAnsi="Arial" w:cs="Arial"/>
          <w:sz w:val="22"/>
          <w:szCs w:val="22"/>
        </w:rPr>
      </w:pPr>
      <w:r>
        <w:rPr>
          <w:rFonts w:ascii="Arial" w:hAnsi="Arial" w:cs="Arial"/>
          <w:sz w:val="22"/>
          <w:szCs w:val="22"/>
        </w:rPr>
        <w:tab/>
      </w:r>
      <w:r>
        <w:rPr>
          <w:rFonts w:ascii="Arial" w:hAnsi="Arial" w:cs="Arial"/>
          <w:sz w:val="22"/>
          <w:szCs w:val="22"/>
        </w:rPr>
        <w:tab/>
        <w:t>(3) Stigma – categories</w:t>
      </w:r>
    </w:p>
    <w:p w:rsidR="00036B80" w:rsidRDefault="00036B80" w:rsidP="009A626E">
      <w:pPr>
        <w:widowControl w:val="0"/>
        <w:jc w:val="both"/>
        <w:rPr>
          <w:rFonts w:ascii="Arial" w:hAnsi="Arial" w:cs="Arial"/>
          <w:sz w:val="22"/>
          <w:szCs w:val="22"/>
        </w:rPr>
      </w:pPr>
      <w:r>
        <w:rPr>
          <w:rFonts w:ascii="Arial" w:hAnsi="Arial" w:cs="Arial"/>
          <w:sz w:val="22"/>
          <w:szCs w:val="22"/>
        </w:rPr>
        <w:tab/>
      </w:r>
      <w:r>
        <w:rPr>
          <w:rFonts w:ascii="Arial" w:hAnsi="Arial" w:cs="Arial"/>
          <w:sz w:val="22"/>
          <w:szCs w:val="22"/>
        </w:rPr>
        <w:tab/>
        <w:t>(4) Recall – Neurocognitive testing and plan for prompting adherence/visits</w:t>
      </w:r>
    </w:p>
    <w:p w:rsidR="00036B80" w:rsidRDefault="00036B80" w:rsidP="009A626E">
      <w:pPr>
        <w:widowControl w:val="0"/>
        <w:jc w:val="both"/>
        <w:rPr>
          <w:rFonts w:ascii="Arial" w:hAnsi="Arial" w:cs="Arial"/>
          <w:sz w:val="22"/>
          <w:szCs w:val="22"/>
        </w:rPr>
      </w:pPr>
      <w:r>
        <w:rPr>
          <w:rFonts w:ascii="Arial" w:hAnsi="Arial" w:cs="Arial"/>
          <w:sz w:val="22"/>
          <w:szCs w:val="22"/>
        </w:rPr>
        <w:tab/>
      </w:r>
      <w:r>
        <w:rPr>
          <w:rFonts w:ascii="Arial" w:hAnsi="Arial" w:cs="Arial"/>
          <w:sz w:val="22"/>
          <w:szCs w:val="22"/>
        </w:rPr>
        <w:tab/>
        <w:t>(5) Treatment Support System – needs defining</w:t>
      </w:r>
    </w:p>
    <w:p w:rsidR="00036B80" w:rsidRDefault="00036B80" w:rsidP="009A626E">
      <w:pPr>
        <w:widowControl w:val="0"/>
        <w:jc w:val="both"/>
        <w:rPr>
          <w:rFonts w:ascii="Arial" w:hAnsi="Arial" w:cs="Arial"/>
          <w:sz w:val="22"/>
          <w:szCs w:val="22"/>
        </w:rPr>
      </w:pPr>
      <w:r>
        <w:rPr>
          <w:rFonts w:ascii="Arial" w:hAnsi="Arial" w:cs="Arial"/>
          <w:sz w:val="22"/>
          <w:szCs w:val="22"/>
        </w:rPr>
        <w:tab/>
      </w:r>
      <w:r>
        <w:rPr>
          <w:rFonts w:ascii="Arial" w:hAnsi="Arial" w:cs="Arial"/>
          <w:sz w:val="22"/>
          <w:szCs w:val="22"/>
        </w:rPr>
        <w:tab/>
        <w:t>(6) Intimate Partner Violence – needs defining</w:t>
      </w:r>
    </w:p>
    <w:p w:rsidR="00036B80" w:rsidRDefault="00036B80" w:rsidP="009A626E">
      <w:pPr>
        <w:widowControl w:val="0"/>
        <w:jc w:val="both"/>
        <w:rPr>
          <w:rFonts w:ascii="Arial" w:hAnsi="Arial" w:cs="Arial"/>
          <w:sz w:val="22"/>
          <w:szCs w:val="22"/>
        </w:rPr>
      </w:pPr>
      <w:r>
        <w:rPr>
          <w:rFonts w:ascii="Arial" w:hAnsi="Arial" w:cs="Arial"/>
          <w:sz w:val="22"/>
          <w:szCs w:val="22"/>
        </w:rPr>
        <w:tab/>
      </w:r>
      <w:r>
        <w:rPr>
          <w:rFonts w:ascii="Arial" w:hAnsi="Arial" w:cs="Arial"/>
          <w:sz w:val="22"/>
          <w:szCs w:val="22"/>
        </w:rPr>
        <w:tab/>
        <w:t>(7) Alcohol/Substance Abuse – needs defining</w:t>
      </w:r>
    </w:p>
    <w:p w:rsidR="00036B80" w:rsidRDefault="00036B80" w:rsidP="009A626E">
      <w:pPr>
        <w:widowControl w:val="0"/>
        <w:jc w:val="both"/>
        <w:rPr>
          <w:rFonts w:ascii="Arial" w:hAnsi="Arial" w:cs="Arial"/>
          <w:sz w:val="22"/>
          <w:szCs w:val="22"/>
        </w:rPr>
      </w:pPr>
      <w:r>
        <w:rPr>
          <w:rFonts w:ascii="Arial" w:hAnsi="Arial" w:cs="Arial"/>
          <w:sz w:val="22"/>
          <w:szCs w:val="22"/>
        </w:rPr>
        <w:tab/>
      </w:r>
      <w:r>
        <w:rPr>
          <w:rFonts w:ascii="Arial" w:hAnsi="Arial" w:cs="Arial"/>
          <w:sz w:val="22"/>
          <w:szCs w:val="22"/>
        </w:rPr>
        <w:tab/>
        <w:t>(8) Satisfaction with clinical services – needs defining</w:t>
      </w:r>
    </w:p>
    <w:p w:rsidR="00B61306" w:rsidRDefault="00B61306" w:rsidP="009A626E">
      <w:pPr>
        <w:widowControl w:val="0"/>
        <w:jc w:val="both"/>
        <w:rPr>
          <w:rFonts w:ascii="Arial" w:hAnsi="Arial" w:cs="Arial"/>
          <w:sz w:val="22"/>
          <w:szCs w:val="22"/>
        </w:rPr>
      </w:pPr>
    </w:p>
    <w:p w:rsidR="002B2194" w:rsidRDefault="002B2194" w:rsidP="009A626E">
      <w:pPr>
        <w:widowControl w:val="0"/>
        <w:jc w:val="both"/>
        <w:rPr>
          <w:rFonts w:ascii="Arial" w:hAnsi="Arial" w:cs="Arial"/>
          <w:sz w:val="22"/>
          <w:szCs w:val="22"/>
        </w:rPr>
      </w:pPr>
      <w:r>
        <w:rPr>
          <w:rFonts w:ascii="Arial" w:hAnsi="Arial" w:cs="Arial"/>
          <w:sz w:val="22"/>
          <w:szCs w:val="22"/>
        </w:rPr>
        <w:tab/>
        <w:t>c. Socioeconomic Factors (SEF)</w:t>
      </w:r>
    </w:p>
    <w:p w:rsidR="00036B80" w:rsidRDefault="00036B80" w:rsidP="009A626E">
      <w:pPr>
        <w:widowControl w:val="0"/>
        <w:jc w:val="both"/>
        <w:rPr>
          <w:rFonts w:ascii="Arial" w:hAnsi="Arial" w:cs="Arial"/>
          <w:sz w:val="22"/>
          <w:szCs w:val="22"/>
        </w:rPr>
      </w:pPr>
      <w:r>
        <w:rPr>
          <w:rFonts w:ascii="Arial" w:hAnsi="Arial" w:cs="Arial"/>
          <w:sz w:val="22"/>
          <w:szCs w:val="22"/>
        </w:rPr>
        <w:tab/>
      </w:r>
      <w:r>
        <w:rPr>
          <w:rFonts w:ascii="Arial" w:hAnsi="Arial" w:cs="Arial"/>
          <w:sz w:val="22"/>
          <w:szCs w:val="22"/>
        </w:rPr>
        <w:tab/>
        <w:t>(1) Wealth index, sources of income</w:t>
      </w:r>
      <w:r w:rsidR="00B61306">
        <w:rPr>
          <w:rFonts w:ascii="Arial" w:hAnsi="Arial" w:cs="Arial"/>
          <w:sz w:val="22"/>
          <w:szCs w:val="22"/>
        </w:rPr>
        <w:t>/employment status</w:t>
      </w:r>
      <w:r w:rsidR="002A6810">
        <w:rPr>
          <w:rFonts w:ascii="Arial" w:hAnsi="Arial" w:cs="Arial"/>
          <w:sz w:val="22"/>
          <w:szCs w:val="22"/>
        </w:rPr>
        <w:t>/occupation</w:t>
      </w:r>
    </w:p>
    <w:p w:rsidR="00036B80" w:rsidRDefault="00036B80" w:rsidP="009A626E">
      <w:pPr>
        <w:widowControl w:val="0"/>
        <w:jc w:val="both"/>
        <w:rPr>
          <w:rFonts w:ascii="Arial" w:hAnsi="Arial" w:cs="Arial"/>
          <w:sz w:val="22"/>
          <w:szCs w:val="22"/>
        </w:rPr>
      </w:pPr>
      <w:r>
        <w:rPr>
          <w:rFonts w:ascii="Arial" w:hAnsi="Arial" w:cs="Arial"/>
          <w:sz w:val="22"/>
          <w:szCs w:val="22"/>
        </w:rPr>
        <w:tab/>
      </w:r>
      <w:r>
        <w:rPr>
          <w:rFonts w:ascii="Arial" w:hAnsi="Arial" w:cs="Arial"/>
          <w:sz w:val="22"/>
          <w:szCs w:val="22"/>
        </w:rPr>
        <w:tab/>
        <w:t>(2) Number of household members and supported members</w:t>
      </w:r>
    </w:p>
    <w:p w:rsidR="00036B80" w:rsidRDefault="00036B80" w:rsidP="009A626E">
      <w:pPr>
        <w:widowControl w:val="0"/>
        <w:jc w:val="both"/>
        <w:rPr>
          <w:rFonts w:ascii="Arial" w:hAnsi="Arial" w:cs="Arial"/>
          <w:sz w:val="22"/>
          <w:szCs w:val="22"/>
        </w:rPr>
      </w:pPr>
      <w:r>
        <w:rPr>
          <w:rFonts w:ascii="Arial" w:hAnsi="Arial" w:cs="Arial"/>
          <w:sz w:val="22"/>
          <w:szCs w:val="22"/>
        </w:rPr>
        <w:tab/>
      </w:r>
      <w:r>
        <w:rPr>
          <w:rFonts w:ascii="Arial" w:hAnsi="Arial" w:cs="Arial"/>
          <w:sz w:val="22"/>
          <w:szCs w:val="22"/>
        </w:rPr>
        <w:tab/>
        <w:t>(</w:t>
      </w:r>
      <w:r w:rsidR="00B61306">
        <w:rPr>
          <w:rFonts w:ascii="Arial" w:hAnsi="Arial" w:cs="Arial"/>
          <w:sz w:val="22"/>
          <w:szCs w:val="22"/>
        </w:rPr>
        <w:t>3</w:t>
      </w:r>
      <w:r>
        <w:rPr>
          <w:rFonts w:ascii="Arial" w:hAnsi="Arial" w:cs="Arial"/>
          <w:sz w:val="22"/>
          <w:szCs w:val="22"/>
        </w:rPr>
        <w:t xml:space="preserve">) </w:t>
      </w:r>
      <w:r w:rsidR="00B61306">
        <w:rPr>
          <w:rFonts w:ascii="Arial" w:hAnsi="Arial" w:cs="Arial"/>
          <w:sz w:val="22"/>
          <w:szCs w:val="22"/>
        </w:rPr>
        <w:t>Transportation mode and distance</w:t>
      </w:r>
    </w:p>
    <w:p w:rsidR="00B61306" w:rsidRDefault="00B61306" w:rsidP="009A626E">
      <w:pPr>
        <w:widowControl w:val="0"/>
        <w:jc w:val="both"/>
        <w:rPr>
          <w:rFonts w:ascii="Arial" w:hAnsi="Arial" w:cs="Arial"/>
          <w:sz w:val="22"/>
          <w:szCs w:val="22"/>
        </w:rPr>
      </w:pPr>
      <w:r>
        <w:rPr>
          <w:rFonts w:ascii="Arial" w:hAnsi="Arial" w:cs="Arial"/>
          <w:sz w:val="22"/>
          <w:szCs w:val="22"/>
        </w:rPr>
        <w:tab/>
      </w:r>
      <w:r>
        <w:rPr>
          <w:rFonts w:ascii="Arial" w:hAnsi="Arial" w:cs="Arial"/>
          <w:sz w:val="22"/>
          <w:szCs w:val="22"/>
        </w:rPr>
        <w:tab/>
        <w:t>(4) Food insecurity</w:t>
      </w:r>
    </w:p>
    <w:p w:rsidR="00B61306" w:rsidRDefault="00B61306" w:rsidP="009A626E">
      <w:pPr>
        <w:widowControl w:val="0"/>
        <w:jc w:val="both"/>
        <w:rPr>
          <w:rFonts w:ascii="Arial" w:hAnsi="Arial" w:cs="Arial"/>
          <w:sz w:val="22"/>
          <w:szCs w:val="22"/>
        </w:rPr>
      </w:pPr>
      <w:r>
        <w:rPr>
          <w:rFonts w:ascii="Arial" w:hAnsi="Arial" w:cs="Arial"/>
          <w:sz w:val="22"/>
          <w:szCs w:val="22"/>
        </w:rPr>
        <w:tab/>
      </w:r>
      <w:r>
        <w:rPr>
          <w:rFonts w:ascii="Arial" w:hAnsi="Arial" w:cs="Arial"/>
          <w:sz w:val="22"/>
          <w:szCs w:val="22"/>
        </w:rPr>
        <w:tab/>
        <w:t xml:space="preserve">(5) Childcare </w:t>
      </w:r>
    </w:p>
    <w:p w:rsidR="004309E7" w:rsidRDefault="004309E7" w:rsidP="009A626E">
      <w:pPr>
        <w:widowControl w:val="0"/>
        <w:jc w:val="both"/>
        <w:rPr>
          <w:rFonts w:ascii="Arial" w:hAnsi="Arial" w:cs="Arial"/>
          <w:sz w:val="22"/>
          <w:szCs w:val="22"/>
        </w:rPr>
      </w:pPr>
    </w:p>
    <w:p w:rsidR="004309E7" w:rsidRDefault="004309E7" w:rsidP="009A626E">
      <w:pPr>
        <w:widowControl w:val="0"/>
        <w:jc w:val="both"/>
        <w:rPr>
          <w:rFonts w:ascii="Arial" w:hAnsi="Arial" w:cs="Arial"/>
          <w:sz w:val="22"/>
          <w:szCs w:val="22"/>
        </w:rPr>
      </w:pPr>
      <w:r>
        <w:rPr>
          <w:rFonts w:ascii="Arial" w:hAnsi="Arial" w:cs="Arial"/>
          <w:sz w:val="22"/>
          <w:szCs w:val="22"/>
        </w:rPr>
        <w:tab/>
        <w:t>d. African Traditional Medicine (ATM)</w:t>
      </w:r>
      <w:r w:rsidR="00D10D1C">
        <w:rPr>
          <w:rFonts w:ascii="Arial" w:hAnsi="Arial" w:cs="Arial"/>
          <w:sz w:val="22"/>
          <w:szCs w:val="22"/>
        </w:rPr>
        <w:t xml:space="preserve"> – </w:t>
      </w:r>
      <w:r>
        <w:rPr>
          <w:rFonts w:ascii="Arial" w:hAnsi="Arial" w:cs="Arial"/>
          <w:sz w:val="22"/>
          <w:szCs w:val="22"/>
        </w:rPr>
        <w:t>Categorize as concurrent use, interrupted use, no us</w:t>
      </w:r>
      <w:r w:rsidR="00D10D1C">
        <w:rPr>
          <w:rFonts w:ascii="Arial" w:hAnsi="Arial" w:cs="Arial"/>
          <w:sz w:val="22"/>
          <w:szCs w:val="22"/>
        </w:rPr>
        <w:t>e based upon responses (needs defining)</w:t>
      </w:r>
    </w:p>
    <w:p w:rsidR="00B61306" w:rsidRDefault="00B61306" w:rsidP="009A626E">
      <w:pPr>
        <w:widowControl w:val="0"/>
        <w:jc w:val="both"/>
        <w:rPr>
          <w:rFonts w:ascii="Arial" w:hAnsi="Arial" w:cs="Arial"/>
          <w:sz w:val="22"/>
          <w:szCs w:val="22"/>
        </w:rPr>
      </w:pPr>
    </w:p>
    <w:p w:rsidR="009A626E" w:rsidRDefault="009A626E" w:rsidP="009A626E">
      <w:pPr>
        <w:widowControl w:val="0"/>
        <w:jc w:val="both"/>
        <w:rPr>
          <w:rFonts w:ascii="Arial" w:hAnsi="Arial" w:cs="Arial"/>
          <w:sz w:val="22"/>
          <w:szCs w:val="22"/>
        </w:rPr>
      </w:pPr>
      <w:r>
        <w:rPr>
          <w:rFonts w:ascii="Arial" w:hAnsi="Arial" w:cs="Arial"/>
          <w:sz w:val="22"/>
          <w:szCs w:val="22"/>
        </w:rPr>
        <w:t xml:space="preserve">2. Determine which domains are associated with the outcomes using </w:t>
      </w:r>
      <w:proofErr w:type="spellStart"/>
      <w:r>
        <w:rPr>
          <w:rFonts w:ascii="Arial" w:hAnsi="Arial" w:cs="Arial"/>
          <w:sz w:val="22"/>
          <w:szCs w:val="22"/>
        </w:rPr>
        <w:t>univariate</w:t>
      </w:r>
      <w:proofErr w:type="spellEnd"/>
      <w:r>
        <w:rPr>
          <w:rFonts w:ascii="Arial" w:hAnsi="Arial" w:cs="Arial"/>
          <w:sz w:val="22"/>
          <w:szCs w:val="22"/>
        </w:rPr>
        <w:t xml:space="preserve"> analysis</w:t>
      </w:r>
    </w:p>
    <w:p w:rsidR="002C2157" w:rsidRDefault="002C2157" w:rsidP="009A626E">
      <w:pPr>
        <w:widowControl w:val="0"/>
        <w:jc w:val="both"/>
        <w:rPr>
          <w:rFonts w:ascii="Arial" w:hAnsi="Arial" w:cs="Arial"/>
          <w:sz w:val="22"/>
          <w:szCs w:val="22"/>
        </w:rPr>
      </w:pPr>
      <w:r>
        <w:rPr>
          <w:rFonts w:ascii="Arial" w:hAnsi="Arial" w:cs="Arial"/>
          <w:sz w:val="22"/>
          <w:szCs w:val="22"/>
        </w:rPr>
        <w:tab/>
        <w:t xml:space="preserve">a. </w:t>
      </w:r>
      <w:proofErr w:type="spellStart"/>
      <w:r>
        <w:rPr>
          <w:rFonts w:ascii="Arial" w:hAnsi="Arial" w:cs="Arial"/>
          <w:sz w:val="22"/>
          <w:szCs w:val="22"/>
        </w:rPr>
        <w:t>S</w:t>
      </w:r>
      <w:r w:rsidR="00675DFD">
        <w:rPr>
          <w:rFonts w:ascii="Arial" w:hAnsi="Arial" w:cs="Arial"/>
          <w:sz w:val="22"/>
          <w:szCs w:val="22"/>
        </w:rPr>
        <w:t>x</w:t>
      </w:r>
      <w:proofErr w:type="spellEnd"/>
      <w:r w:rsidR="00675DFD">
        <w:rPr>
          <w:rFonts w:ascii="Arial" w:hAnsi="Arial" w:cs="Arial"/>
          <w:sz w:val="22"/>
          <w:szCs w:val="22"/>
        </w:rPr>
        <w:t xml:space="preserve"> with PC, TDM and S</w:t>
      </w:r>
      <w:r>
        <w:rPr>
          <w:rFonts w:ascii="Arial" w:hAnsi="Arial" w:cs="Arial"/>
          <w:sz w:val="22"/>
          <w:szCs w:val="22"/>
        </w:rPr>
        <w:t>R</w:t>
      </w:r>
    </w:p>
    <w:p w:rsidR="002C2157" w:rsidRDefault="002C2157" w:rsidP="009A626E">
      <w:pPr>
        <w:widowControl w:val="0"/>
        <w:jc w:val="both"/>
        <w:rPr>
          <w:rFonts w:ascii="Arial" w:hAnsi="Arial" w:cs="Arial"/>
          <w:sz w:val="22"/>
          <w:szCs w:val="22"/>
        </w:rPr>
      </w:pPr>
      <w:r>
        <w:rPr>
          <w:rFonts w:ascii="Arial" w:hAnsi="Arial" w:cs="Arial"/>
          <w:sz w:val="22"/>
          <w:szCs w:val="22"/>
        </w:rPr>
        <w:tab/>
        <w:t>b. P</w:t>
      </w:r>
      <w:r w:rsidR="0053743C">
        <w:rPr>
          <w:rFonts w:ascii="Arial" w:hAnsi="Arial" w:cs="Arial"/>
          <w:sz w:val="22"/>
          <w:szCs w:val="22"/>
        </w:rPr>
        <w:t xml:space="preserve">S with PC, TDM, </w:t>
      </w:r>
      <w:r w:rsidR="00675DFD">
        <w:rPr>
          <w:rFonts w:ascii="Arial" w:hAnsi="Arial" w:cs="Arial"/>
          <w:sz w:val="22"/>
          <w:szCs w:val="22"/>
        </w:rPr>
        <w:t>SR, PR and CV</w:t>
      </w:r>
    </w:p>
    <w:p w:rsidR="00675DFD" w:rsidRDefault="00675DFD" w:rsidP="009A626E">
      <w:pPr>
        <w:widowControl w:val="0"/>
        <w:jc w:val="both"/>
        <w:rPr>
          <w:rFonts w:ascii="Arial" w:hAnsi="Arial" w:cs="Arial"/>
          <w:sz w:val="22"/>
          <w:szCs w:val="22"/>
        </w:rPr>
      </w:pPr>
      <w:r>
        <w:rPr>
          <w:rFonts w:ascii="Arial" w:hAnsi="Arial" w:cs="Arial"/>
          <w:sz w:val="22"/>
          <w:szCs w:val="22"/>
        </w:rPr>
        <w:tab/>
        <w:t>c. SEF with PR and CV</w:t>
      </w:r>
    </w:p>
    <w:p w:rsidR="0053743C" w:rsidRDefault="0053743C" w:rsidP="009A626E">
      <w:pPr>
        <w:widowControl w:val="0"/>
        <w:jc w:val="both"/>
        <w:rPr>
          <w:rFonts w:ascii="Arial" w:hAnsi="Arial" w:cs="Arial"/>
          <w:sz w:val="22"/>
          <w:szCs w:val="22"/>
        </w:rPr>
      </w:pPr>
      <w:r>
        <w:rPr>
          <w:rFonts w:ascii="Arial" w:hAnsi="Arial" w:cs="Arial"/>
          <w:sz w:val="22"/>
          <w:szCs w:val="22"/>
        </w:rPr>
        <w:lastRenderedPageBreak/>
        <w:tab/>
        <w:t>d. Meds with TDM</w:t>
      </w:r>
    </w:p>
    <w:p w:rsidR="0053743C" w:rsidRDefault="0053743C" w:rsidP="009A626E">
      <w:pPr>
        <w:widowControl w:val="0"/>
        <w:jc w:val="both"/>
        <w:rPr>
          <w:rFonts w:ascii="Arial" w:hAnsi="Arial" w:cs="Arial"/>
          <w:sz w:val="22"/>
          <w:szCs w:val="22"/>
        </w:rPr>
      </w:pPr>
      <w:r>
        <w:rPr>
          <w:rFonts w:ascii="Arial" w:hAnsi="Arial" w:cs="Arial"/>
          <w:sz w:val="22"/>
          <w:szCs w:val="22"/>
        </w:rPr>
        <w:tab/>
        <w:t>e. FI with TDM</w:t>
      </w:r>
    </w:p>
    <w:p w:rsidR="00675DFD" w:rsidRDefault="0053743C" w:rsidP="009A626E">
      <w:pPr>
        <w:widowControl w:val="0"/>
        <w:jc w:val="both"/>
        <w:rPr>
          <w:rFonts w:ascii="Arial" w:hAnsi="Arial" w:cs="Arial"/>
          <w:sz w:val="22"/>
          <w:szCs w:val="22"/>
        </w:rPr>
      </w:pPr>
      <w:r>
        <w:rPr>
          <w:rFonts w:ascii="Arial" w:hAnsi="Arial" w:cs="Arial"/>
          <w:sz w:val="22"/>
          <w:szCs w:val="22"/>
        </w:rPr>
        <w:tab/>
        <w:t>f</w:t>
      </w:r>
      <w:r w:rsidR="00675DFD">
        <w:rPr>
          <w:rFonts w:ascii="Arial" w:hAnsi="Arial" w:cs="Arial"/>
          <w:sz w:val="22"/>
          <w:szCs w:val="22"/>
        </w:rPr>
        <w:t>. Among participants with optimal PR and CV, determine if 2a and 2b above changes</w:t>
      </w:r>
    </w:p>
    <w:p w:rsidR="00B61306" w:rsidRDefault="00B61306" w:rsidP="009A626E">
      <w:pPr>
        <w:widowControl w:val="0"/>
        <w:jc w:val="both"/>
        <w:rPr>
          <w:rFonts w:ascii="Arial" w:hAnsi="Arial" w:cs="Arial"/>
          <w:sz w:val="22"/>
          <w:szCs w:val="22"/>
        </w:rPr>
      </w:pPr>
    </w:p>
    <w:p w:rsidR="009A626E" w:rsidRDefault="002C2157" w:rsidP="009A626E">
      <w:pPr>
        <w:widowControl w:val="0"/>
        <w:jc w:val="both"/>
        <w:rPr>
          <w:rFonts w:ascii="Arial" w:hAnsi="Arial" w:cs="Arial"/>
          <w:sz w:val="22"/>
          <w:szCs w:val="22"/>
        </w:rPr>
      </w:pPr>
      <w:r>
        <w:rPr>
          <w:rFonts w:ascii="Arial" w:hAnsi="Arial" w:cs="Arial"/>
          <w:sz w:val="22"/>
          <w:szCs w:val="22"/>
        </w:rPr>
        <w:t>3. Build multivariable model</w:t>
      </w:r>
      <w:r w:rsidR="000F50F3">
        <w:rPr>
          <w:rFonts w:ascii="Arial" w:hAnsi="Arial" w:cs="Arial"/>
          <w:sz w:val="22"/>
          <w:szCs w:val="22"/>
        </w:rPr>
        <w:t xml:space="preserve"> with outcomes</w:t>
      </w:r>
    </w:p>
    <w:p w:rsidR="000F50F3" w:rsidRDefault="000F50F3" w:rsidP="009A626E">
      <w:pPr>
        <w:widowControl w:val="0"/>
        <w:jc w:val="both"/>
        <w:rPr>
          <w:rFonts w:ascii="Arial" w:hAnsi="Arial" w:cs="Arial"/>
          <w:sz w:val="22"/>
          <w:szCs w:val="22"/>
        </w:rPr>
      </w:pPr>
    </w:p>
    <w:p w:rsidR="00EE3F7E" w:rsidRDefault="00EE3F7E" w:rsidP="00EE3F7E">
      <w:pPr>
        <w:pStyle w:val="ListParagraph"/>
        <w:widowControl w:val="0"/>
        <w:numPr>
          <w:ilvl w:val="0"/>
          <w:numId w:val="33"/>
        </w:numPr>
        <w:jc w:val="both"/>
        <w:rPr>
          <w:rFonts w:ascii="Arial" w:hAnsi="Arial" w:cs="Arial"/>
          <w:sz w:val="22"/>
          <w:szCs w:val="22"/>
        </w:rPr>
      </w:pPr>
      <w:r w:rsidRPr="00EE3F7E">
        <w:rPr>
          <w:rFonts w:ascii="Arial" w:hAnsi="Arial" w:cs="Arial"/>
          <w:sz w:val="22"/>
          <w:szCs w:val="22"/>
        </w:rPr>
        <w:t>Levels</w:t>
      </w:r>
      <w:r w:rsidR="00EF2A45">
        <w:rPr>
          <w:rFonts w:ascii="Arial" w:hAnsi="Arial" w:cs="Arial"/>
          <w:sz w:val="22"/>
          <w:szCs w:val="22"/>
        </w:rPr>
        <w:t xml:space="preserve"> (TDM RBC and Hair)</w:t>
      </w:r>
    </w:p>
    <w:p w:rsidR="00EF2A45" w:rsidRPr="00EF2A45" w:rsidRDefault="00EF2A45" w:rsidP="00EF2A45">
      <w:pPr>
        <w:pStyle w:val="ListParagraph"/>
        <w:widowControl w:val="0"/>
        <w:numPr>
          <w:ilvl w:val="0"/>
          <w:numId w:val="34"/>
        </w:numPr>
        <w:jc w:val="both"/>
        <w:rPr>
          <w:rFonts w:ascii="Arial" w:hAnsi="Arial" w:cs="Arial"/>
          <w:sz w:val="22"/>
          <w:szCs w:val="22"/>
        </w:rPr>
      </w:pPr>
      <w:r w:rsidRPr="00EF2A45">
        <w:rPr>
          <w:rFonts w:ascii="Arial" w:hAnsi="Arial" w:cs="Arial"/>
          <w:sz w:val="22"/>
          <w:szCs w:val="22"/>
        </w:rPr>
        <w:t>Using all factors with UV P &lt; 0.5</w:t>
      </w:r>
    </w:p>
    <w:p w:rsidR="00EF2A45" w:rsidRPr="00EF2A45" w:rsidRDefault="00EF2A45" w:rsidP="00EF2A45">
      <w:pPr>
        <w:pStyle w:val="ListParagraph"/>
        <w:widowControl w:val="0"/>
        <w:numPr>
          <w:ilvl w:val="0"/>
          <w:numId w:val="34"/>
        </w:numPr>
        <w:jc w:val="both"/>
        <w:rPr>
          <w:rFonts w:ascii="Arial" w:hAnsi="Arial" w:cs="Arial"/>
          <w:sz w:val="22"/>
          <w:szCs w:val="22"/>
        </w:rPr>
      </w:pPr>
      <w:r w:rsidRPr="00EF2A45">
        <w:rPr>
          <w:rFonts w:ascii="Arial" w:hAnsi="Arial" w:cs="Arial"/>
          <w:sz w:val="22"/>
          <w:szCs w:val="22"/>
        </w:rPr>
        <w:t>Using all factors shown predictive in the literature</w:t>
      </w:r>
    </w:p>
    <w:p w:rsidR="00EF2A45" w:rsidRPr="00EF2A45" w:rsidRDefault="00EF2A45" w:rsidP="00EF2A45">
      <w:pPr>
        <w:pStyle w:val="ListParagraph"/>
        <w:widowControl w:val="0"/>
        <w:numPr>
          <w:ilvl w:val="0"/>
          <w:numId w:val="34"/>
        </w:numPr>
        <w:jc w:val="both"/>
        <w:rPr>
          <w:rFonts w:ascii="Arial" w:hAnsi="Arial" w:cs="Arial"/>
          <w:sz w:val="22"/>
          <w:szCs w:val="22"/>
        </w:rPr>
      </w:pPr>
      <w:r w:rsidRPr="00EF2A45">
        <w:rPr>
          <w:rFonts w:ascii="Arial" w:hAnsi="Arial" w:cs="Arial"/>
          <w:sz w:val="22"/>
          <w:szCs w:val="22"/>
        </w:rPr>
        <w:t>Both</w:t>
      </w:r>
    </w:p>
    <w:p w:rsidR="00EF2A45" w:rsidRPr="00EF2A45" w:rsidRDefault="00EF2A45" w:rsidP="00EF2A45">
      <w:pPr>
        <w:pStyle w:val="ListParagraph"/>
        <w:widowControl w:val="0"/>
        <w:numPr>
          <w:ilvl w:val="0"/>
          <w:numId w:val="34"/>
        </w:numPr>
        <w:jc w:val="both"/>
        <w:rPr>
          <w:rFonts w:ascii="Arial" w:hAnsi="Arial" w:cs="Arial"/>
          <w:sz w:val="22"/>
          <w:szCs w:val="22"/>
        </w:rPr>
      </w:pPr>
      <w:r w:rsidRPr="00EF2A45">
        <w:rPr>
          <w:rFonts w:ascii="Arial" w:hAnsi="Arial" w:cs="Arial"/>
          <w:sz w:val="22"/>
          <w:szCs w:val="22"/>
        </w:rPr>
        <w:t>Above after adjusting for age, gender, duration of ART, regimen, baseline viral load and CD4 count</w:t>
      </w:r>
    </w:p>
    <w:p w:rsidR="00EE3F7E" w:rsidRDefault="00EF2A45" w:rsidP="00EF2A45">
      <w:pPr>
        <w:pStyle w:val="ListParagraph"/>
        <w:widowControl w:val="0"/>
        <w:numPr>
          <w:ilvl w:val="0"/>
          <w:numId w:val="34"/>
        </w:numPr>
        <w:jc w:val="both"/>
        <w:rPr>
          <w:rFonts w:ascii="Arial" w:hAnsi="Arial" w:cs="Arial"/>
          <w:sz w:val="22"/>
          <w:szCs w:val="22"/>
        </w:rPr>
      </w:pPr>
      <w:r w:rsidRPr="00EF2A45">
        <w:rPr>
          <w:rFonts w:ascii="Arial" w:hAnsi="Arial" w:cs="Arial"/>
          <w:sz w:val="22"/>
          <w:szCs w:val="22"/>
        </w:rPr>
        <w:t xml:space="preserve">Separately OR stratify by site (compare stratified and separate </w:t>
      </w:r>
      <w:proofErr w:type="spellStart"/>
      <w:r w:rsidRPr="00EF2A45">
        <w:rPr>
          <w:rFonts w:ascii="Arial" w:hAnsi="Arial" w:cs="Arial"/>
          <w:sz w:val="22"/>
          <w:szCs w:val="22"/>
        </w:rPr>
        <w:t>unstratified</w:t>
      </w:r>
      <w:proofErr w:type="spellEnd"/>
      <w:r w:rsidRPr="00EF2A45">
        <w:rPr>
          <w:rFonts w:ascii="Arial" w:hAnsi="Arial" w:cs="Arial"/>
          <w:sz w:val="22"/>
          <w:szCs w:val="22"/>
        </w:rPr>
        <w:t xml:space="preserve"> to internally validate the adherence measures used at each site)</w:t>
      </w:r>
    </w:p>
    <w:p w:rsidR="0053743C" w:rsidRDefault="0053743C" w:rsidP="0053743C">
      <w:pPr>
        <w:pStyle w:val="ListParagraph"/>
        <w:widowControl w:val="0"/>
        <w:ind w:left="1800"/>
        <w:jc w:val="both"/>
        <w:rPr>
          <w:rFonts w:ascii="Arial" w:hAnsi="Arial" w:cs="Arial"/>
          <w:sz w:val="22"/>
          <w:szCs w:val="22"/>
        </w:rPr>
      </w:pPr>
    </w:p>
    <w:p w:rsidR="00675DFD" w:rsidRPr="00EE3F7E" w:rsidRDefault="00EF2A45" w:rsidP="00EE3F7E">
      <w:pPr>
        <w:pStyle w:val="ListParagraph"/>
        <w:widowControl w:val="0"/>
        <w:numPr>
          <w:ilvl w:val="0"/>
          <w:numId w:val="33"/>
        </w:numPr>
        <w:jc w:val="both"/>
        <w:rPr>
          <w:rFonts w:ascii="Arial" w:hAnsi="Arial" w:cs="Arial"/>
          <w:sz w:val="22"/>
          <w:szCs w:val="22"/>
        </w:rPr>
      </w:pPr>
      <w:r>
        <w:rPr>
          <w:rFonts w:ascii="Arial" w:hAnsi="Arial" w:cs="Arial"/>
          <w:sz w:val="22"/>
          <w:szCs w:val="22"/>
        </w:rPr>
        <w:t xml:space="preserve">Adherence (PC and </w:t>
      </w:r>
      <w:r w:rsidR="000F50F3" w:rsidRPr="00EE3F7E">
        <w:rPr>
          <w:rFonts w:ascii="Arial" w:hAnsi="Arial" w:cs="Arial"/>
          <w:sz w:val="22"/>
          <w:szCs w:val="22"/>
        </w:rPr>
        <w:t>SR</w:t>
      </w:r>
      <w:r w:rsidR="00675DFD" w:rsidRPr="00EE3F7E">
        <w:rPr>
          <w:rFonts w:ascii="Arial" w:hAnsi="Arial" w:cs="Arial"/>
          <w:sz w:val="22"/>
          <w:szCs w:val="22"/>
        </w:rPr>
        <w:t>)</w:t>
      </w:r>
    </w:p>
    <w:p w:rsidR="000F50F3" w:rsidRDefault="000F50F3" w:rsidP="009A626E">
      <w:pPr>
        <w:widowControl w:val="0"/>
        <w:jc w:val="both"/>
        <w:rPr>
          <w:rFonts w:ascii="Arial" w:hAnsi="Arial" w:cs="Arial"/>
          <w:sz w:val="22"/>
          <w:szCs w:val="22"/>
        </w:rPr>
      </w:pPr>
      <w:r>
        <w:rPr>
          <w:rFonts w:ascii="Arial" w:hAnsi="Arial" w:cs="Arial"/>
          <w:sz w:val="22"/>
          <w:szCs w:val="22"/>
        </w:rPr>
        <w:tab/>
      </w:r>
      <w:r>
        <w:rPr>
          <w:rFonts w:ascii="Arial" w:hAnsi="Arial" w:cs="Arial"/>
          <w:sz w:val="22"/>
          <w:szCs w:val="22"/>
        </w:rPr>
        <w:tab/>
        <w:t>(1) Using all factors with UV P &lt; 0.5</w:t>
      </w:r>
    </w:p>
    <w:p w:rsidR="000F50F3" w:rsidRDefault="000F50F3" w:rsidP="009A626E">
      <w:pPr>
        <w:widowControl w:val="0"/>
        <w:jc w:val="both"/>
        <w:rPr>
          <w:rFonts w:ascii="Arial" w:hAnsi="Arial" w:cs="Arial"/>
          <w:sz w:val="22"/>
          <w:szCs w:val="22"/>
        </w:rPr>
      </w:pPr>
      <w:r>
        <w:rPr>
          <w:rFonts w:ascii="Arial" w:hAnsi="Arial" w:cs="Arial"/>
          <w:sz w:val="22"/>
          <w:szCs w:val="22"/>
        </w:rPr>
        <w:tab/>
      </w:r>
      <w:r>
        <w:rPr>
          <w:rFonts w:ascii="Arial" w:hAnsi="Arial" w:cs="Arial"/>
          <w:sz w:val="22"/>
          <w:szCs w:val="22"/>
        </w:rPr>
        <w:tab/>
        <w:t>(2) Using all factors shown predictive in the literature</w:t>
      </w:r>
    </w:p>
    <w:p w:rsidR="000F50F3" w:rsidRDefault="000F50F3" w:rsidP="009A626E">
      <w:pPr>
        <w:widowControl w:val="0"/>
        <w:jc w:val="both"/>
        <w:rPr>
          <w:rFonts w:ascii="Arial" w:hAnsi="Arial" w:cs="Arial"/>
          <w:sz w:val="22"/>
          <w:szCs w:val="22"/>
        </w:rPr>
      </w:pPr>
      <w:r>
        <w:rPr>
          <w:rFonts w:ascii="Arial" w:hAnsi="Arial" w:cs="Arial"/>
          <w:sz w:val="22"/>
          <w:szCs w:val="22"/>
        </w:rPr>
        <w:tab/>
      </w:r>
      <w:r>
        <w:rPr>
          <w:rFonts w:ascii="Arial" w:hAnsi="Arial" w:cs="Arial"/>
          <w:sz w:val="22"/>
          <w:szCs w:val="22"/>
        </w:rPr>
        <w:tab/>
        <w:t>(3) Both</w:t>
      </w:r>
    </w:p>
    <w:p w:rsidR="000F50F3" w:rsidRDefault="000F50F3" w:rsidP="009A626E">
      <w:pPr>
        <w:widowControl w:val="0"/>
        <w:jc w:val="both"/>
        <w:rPr>
          <w:rFonts w:ascii="Arial" w:hAnsi="Arial" w:cs="Arial"/>
          <w:sz w:val="22"/>
          <w:szCs w:val="22"/>
        </w:rPr>
      </w:pPr>
      <w:r>
        <w:rPr>
          <w:rFonts w:ascii="Arial" w:hAnsi="Arial" w:cs="Arial"/>
          <w:sz w:val="22"/>
          <w:szCs w:val="22"/>
        </w:rPr>
        <w:tab/>
      </w:r>
      <w:r>
        <w:rPr>
          <w:rFonts w:ascii="Arial" w:hAnsi="Arial" w:cs="Arial"/>
          <w:sz w:val="22"/>
          <w:szCs w:val="22"/>
        </w:rPr>
        <w:tab/>
        <w:t xml:space="preserve">(4) Above after adjusting for </w:t>
      </w:r>
      <w:r w:rsidRPr="00252966">
        <w:rPr>
          <w:rFonts w:ascii="Arial" w:hAnsi="Arial" w:cs="Arial"/>
          <w:sz w:val="22"/>
          <w:szCs w:val="22"/>
        </w:rPr>
        <w:t xml:space="preserve">age, gender, duration of ART, </w:t>
      </w:r>
      <w:r w:rsidR="00885977">
        <w:rPr>
          <w:rFonts w:ascii="Arial" w:hAnsi="Arial" w:cs="Arial"/>
          <w:sz w:val="22"/>
          <w:szCs w:val="22"/>
        </w:rPr>
        <w:t xml:space="preserve">regimen, </w:t>
      </w:r>
      <w:r w:rsidRPr="00252966">
        <w:rPr>
          <w:rFonts w:ascii="Arial" w:hAnsi="Arial" w:cs="Arial"/>
          <w:sz w:val="22"/>
          <w:szCs w:val="22"/>
        </w:rPr>
        <w:t>baseline viral load and CD4 count</w:t>
      </w:r>
    </w:p>
    <w:p w:rsidR="00EE3F7E" w:rsidRDefault="000F50F3" w:rsidP="009A626E">
      <w:pPr>
        <w:widowControl w:val="0"/>
        <w:jc w:val="both"/>
        <w:rPr>
          <w:rFonts w:ascii="Arial" w:hAnsi="Arial" w:cs="Arial"/>
          <w:sz w:val="22"/>
          <w:szCs w:val="22"/>
        </w:rPr>
      </w:pPr>
      <w:r>
        <w:rPr>
          <w:rFonts w:ascii="Arial" w:hAnsi="Arial" w:cs="Arial"/>
          <w:sz w:val="22"/>
          <w:szCs w:val="22"/>
        </w:rPr>
        <w:tab/>
      </w:r>
      <w:r>
        <w:rPr>
          <w:rFonts w:ascii="Arial" w:hAnsi="Arial" w:cs="Arial"/>
          <w:sz w:val="22"/>
          <w:szCs w:val="22"/>
        </w:rPr>
        <w:tab/>
        <w:t xml:space="preserve">(5) Separately OR stratify by site (compare stratified and separate </w:t>
      </w:r>
      <w:proofErr w:type="spellStart"/>
      <w:r>
        <w:rPr>
          <w:rFonts w:ascii="Arial" w:hAnsi="Arial" w:cs="Arial"/>
          <w:sz w:val="22"/>
          <w:szCs w:val="22"/>
        </w:rPr>
        <w:t>unstratified</w:t>
      </w:r>
      <w:proofErr w:type="spellEnd"/>
      <w:r>
        <w:rPr>
          <w:rFonts w:ascii="Arial" w:hAnsi="Arial" w:cs="Arial"/>
          <w:sz w:val="22"/>
          <w:szCs w:val="22"/>
        </w:rPr>
        <w:t xml:space="preserve"> to internally validate the adherence measures used at each site)</w:t>
      </w:r>
    </w:p>
    <w:p w:rsidR="00EE3F7E" w:rsidRDefault="00EE3F7E" w:rsidP="009A626E">
      <w:pPr>
        <w:widowControl w:val="0"/>
        <w:jc w:val="both"/>
        <w:rPr>
          <w:rFonts w:ascii="Arial" w:hAnsi="Arial" w:cs="Arial"/>
          <w:sz w:val="22"/>
          <w:szCs w:val="22"/>
        </w:rPr>
      </w:pPr>
    </w:p>
    <w:p w:rsidR="00675DFD" w:rsidRDefault="00EE3F7E" w:rsidP="00EE3F7E">
      <w:pPr>
        <w:widowControl w:val="0"/>
        <w:ind w:firstLine="720"/>
        <w:jc w:val="both"/>
        <w:rPr>
          <w:rFonts w:ascii="Arial" w:hAnsi="Arial" w:cs="Arial"/>
          <w:sz w:val="22"/>
          <w:szCs w:val="22"/>
        </w:rPr>
      </w:pPr>
      <w:r>
        <w:rPr>
          <w:rFonts w:ascii="Arial" w:hAnsi="Arial" w:cs="Arial"/>
          <w:sz w:val="22"/>
          <w:szCs w:val="22"/>
        </w:rPr>
        <w:t xml:space="preserve">c.    </w:t>
      </w:r>
      <w:r w:rsidR="00675DFD">
        <w:rPr>
          <w:rFonts w:ascii="Arial" w:hAnsi="Arial" w:cs="Arial"/>
          <w:sz w:val="22"/>
          <w:szCs w:val="22"/>
        </w:rPr>
        <w:t xml:space="preserve">Access </w:t>
      </w:r>
      <w:r w:rsidR="000F50F3">
        <w:rPr>
          <w:rFonts w:ascii="Arial" w:hAnsi="Arial" w:cs="Arial"/>
          <w:sz w:val="22"/>
          <w:szCs w:val="22"/>
        </w:rPr>
        <w:t>(PR and CV)</w:t>
      </w:r>
    </w:p>
    <w:p w:rsidR="000F50F3" w:rsidRDefault="000F50F3" w:rsidP="000F50F3">
      <w:pPr>
        <w:widowControl w:val="0"/>
        <w:jc w:val="both"/>
        <w:rPr>
          <w:rFonts w:ascii="Arial" w:hAnsi="Arial" w:cs="Arial"/>
          <w:sz w:val="22"/>
          <w:szCs w:val="22"/>
        </w:rPr>
      </w:pPr>
      <w:r>
        <w:rPr>
          <w:rFonts w:ascii="Arial" w:hAnsi="Arial" w:cs="Arial"/>
          <w:sz w:val="22"/>
          <w:szCs w:val="22"/>
        </w:rPr>
        <w:tab/>
      </w:r>
      <w:r>
        <w:rPr>
          <w:rFonts w:ascii="Arial" w:hAnsi="Arial" w:cs="Arial"/>
          <w:sz w:val="22"/>
          <w:szCs w:val="22"/>
        </w:rPr>
        <w:tab/>
        <w:t>(1) Using all factors with UV P &lt; 0.5</w:t>
      </w:r>
    </w:p>
    <w:p w:rsidR="000F50F3" w:rsidRDefault="000F50F3" w:rsidP="000F50F3">
      <w:pPr>
        <w:widowControl w:val="0"/>
        <w:jc w:val="both"/>
        <w:rPr>
          <w:rFonts w:ascii="Arial" w:hAnsi="Arial" w:cs="Arial"/>
          <w:sz w:val="22"/>
          <w:szCs w:val="22"/>
        </w:rPr>
      </w:pPr>
      <w:r>
        <w:rPr>
          <w:rFonts w:ascii="Arial" w:hAnsi="Arial" w:cs="Arial"/>
          <w:sz w:val="22"/>
          <w:szCs w:val="22"/>
        </w:rPr>
        <w:tab/>
      </w:r>
      <w:r>
        <w:rPr>
          <w:rFonts w:ascii="Arial" w:hAnsi="Arial" w:cs="Arial"/>
          <w:sz w:val="22"/>
          <w:szCs w:val="22"/>
        </w:rPr>
        <w:tab/>
        <w:t>(2) Using all factors shown predictive in the literature</w:t>
      </w:r>
    </w:p>
    <w:p w:rsidR="000F50F3" w:rsidRDefault="000F50F3" w:rsidP="000F50F3">
      <w:pPr>
        <w:widowControl w:val="0"/>
        <w:jc w:val="both"/>
        <w:rPr>
          <w:rFonts w:ascii="Arial" w:hAnsi="Arial" w:cs="Arial"/>
          <w:sz w:val="22"/>
          <w:szCs w:val="22"/>
        </w:rPr>
      </w:pPr>
      <w:r>
        <w:rPr>
          <w:rFonts w:ascii="Arial" w:hAnsi="Arial" w:cs="Arial"/>
          <w:sz w:val="22"/>
          <w:szCs w:val="22"/>
        </w:rPr>
        <w:tab/>
      </w:r>
      <w:r>
        <w:rPr>
          <w:rFonts w:ascii="Arial" w:hAnsi="Arial" w:cs="Arial"/>
          <w:sz w:val="22"/>
          <w:szCs w:val="22"/>
        </w:rPr>
        <w:tab/>
        <w:t>(3) Both</w:t>
      </w:r>
    </w:p>
    <w:p w:rsidR="000F50F3" w:rsidRDefault="000F50F3" w:rsidP="000F50F3">
      <w:pPr>
        <w:widowControl w:val="0"/>
        <w:ind w:left="720" w:firstLine="720"/>
        <w:jc w:val="both"/>
        <w:rPr>
          <w:rFonts w:ascii="Arial" w:hAnsi="Arial" w:cs="Arial"/>
          <w:sz w:val="22"/>
          <w:szCs w:val="22"/>
        </w:rPr>
      </w:pPr>
      <w:r>
        <w:rPr>
          <w:rFonts w:ascii="Arial" w:hAnsi="Arial" w:cs="Arial"/>
          <w:sz w:val="22"/>
          <w:szCs w:val="22"/>
        </w:rPr>
        <w:t xml:space="preserve">(4) Above after adjusting for </w:t>
      </w:r>
      <w:r w:rsidRPr="00252966">
        <w:rPr>
          <w:rFonts w:ascii="Arial" w:hAnsi="Arial" w:cs="Arial"/>
          <w:sz w:val="22"/>
          <w:szCs w:val="22"/>
        </w:rPr>
        <w:t>age, gender, durat</w:t>
      </w:r>
      <w:r>
        <w:rPr>
          <w:rFonts w:ascii="Arial" w:hAnsi="Arial" w:cs="Arial"/>
          <w:sz w:val="22"/>
          <w:szCs w:val="22"/>
        </w:rPr>
        <w:t xml:space="preserve">ion of ART, </w:t>
      </w:r>
      <w:r w:rsidR="00885977">
        <w:rPr>
          <w:rFonts w:ascii="Arial" w:hAnsi="Arial" w:cs="Arial"/>
          <w:sz w:val="22"/>
          <w:szCs w:val="22"/>
        </w:rPr>
        <w:t xml:space="preserve">regimen, </w:t>
      </w:r>
      <w:r>
        <w:rPr>
          <w:rFonts w:ascii="Arial" w:hAnsi="Arial" w:cs="Arial"/>
          <w:sz w:val="22"/>
          <w:szCs w:val="22"/>
        </w:rPr>
        <w:t xml:space="preserve">baseline viral load </w:t>
      </w:r>
      <w:r w:rsidRPr="00252966">
        <w:rPr>
          <w:rFonts w:ascii="Arial" w:hAnsi="Arial" w:cs="Arial"/>
          <w:sz w:val="22"/>
          <w:szCs w:val="22"/>
        </w:rPr>
        <w:t>and CD4 count</w:t>
      </w:r>
    </w:p>
    <w:p w:rsidR="000F50F3" w:rsidRDefault="000F50F3" w:rsidP="000F50F3">
      <w:pPr>
        <w:widowControl w:val="0"/>
        <w:jc w:val="both"/>
        <w:rPr>
          <w:rFonts w:ascii="Arial" w:hAnsi="Arial" w:cs="Arial"/>
          <w:sz w:val="22"/>
          <w:szCs w:val="22"/>
        </w:rPr>
      </w:pPr>
      <w:r>
        <w:rPr>
          <w:rFonts w:ascii="Arial" w:hAnsi="Arial" w:cs="Arial"/>
          <w:sz w:val="22"/>
          <w:szCs w:val="22"/>
        </w:rPr>
        <w:tab/>
      </w:r>
      <w:r>
        <w:rPr>
          <w:rFonts w:ascii="Arial" w:hAnsi="Arial" w:cs="Arial"/>
          <w:sz w:val="22"/>
          <w:szCs w:val="22"/>
        </w:rPr>
        <w:tab/>
        <w:t>(5) Separately OR stratify by site</w:t>
      </w:r>
    </w:p>
    <w:p w:rsidR="000F50F3" w:rsidRDefault="000F50F3" w:rsidP="000F50F3">
      <w:pPr>
        <w:widowControl w:val="0"/>
        <w:jc w:val="both"/>
        <w:rPr>
          <w:rFonts w:ascii="Arial" w:hAnsi="Arial" w:cs="Arial"/>
          <w:sz w:val="22"/>
          <w:szCs w:val="22"/>
        </w:rPr>
      </w:pPr>
      <w:bookmarkStart w:id="0" w:name="_GoBack"/>
      <w:bookmarkEnd w:id="0"/>
    </w:p>
    <w:p w:rsidR="001242D8" w:rsidRPr="001242D8" w:rsidRDefault="001242D8" w:rsidP="001242D8">
      <w:pPr>
        <w:pStyle w:val="ListParagraph"/>
        <w:widowControl w:val="0"/>
        <w:numPr>
          <w:ilvl w:val="0"/>
          <w:numId w:val="35"/>
        </w:numPr>
        <w:jc w:val="both"/>
        <w:rPr>
          <w:rFonts w:ascii="Arial" w:hAnsi="Arial" w:cs="Arial"/>
          <w:sz w:val="22"/>
          <w:szCs w:val="22"/>
        </w:rPr>
      </w:pPr>
      <w:r w:rsidRPr="001242D8">
        <w:rPr>
          <w:rFonts w:ascii="Arial" w:hAnsi="Arial" w:cs="Arial"/>
          <w:sz w:val="22"/>
          <w:szCs w:val="22"/>
        </w:rPr>
        <w:t>ATM will be examined separately with each outcome measure in UV analysis.</w:t>
      </w:r>
    </w:p>
    <w:p w:rsidR="001242D8" w:rsidRDefault="000F50F3" w:rsidP="000F50F3">
      <w:pPr>
        <w:pStyle w:val="ListParagraph"/>
        <w:widowControl w:val="0"/>
        <w:numPr>
          <w:ilvl w:val="0"/>
          <w:numId w:val="35"/>
        </w:numPr>
        <w:jc w:val="both"/>
        <w:rPr>
          <w:rFonts w:ascii="Arial" w:hAnsi="Arial" w:cs="Arial"/>
          <w:sz w:val="22"/>
          <w:szCs w:val="22"/>
        </w:rPr>
      </w:pPr>
      <w:r w:rsidRPr="001242D8">
        <w:rPr>
          <w:rFonts w:ascii="Arial" w:hAnsi="Arial" w:cs="Arial"/>
          <w:sz w:val="22"/>
          <w:szCs w:val="22"/>
        </w:rPr>
        <w:t>ATM will then be added to the above forced</w:t>
      </w:r>
      <w:r w:rsidR="00E927B2" w:rsidRPr="001242D8">
        <w:rPr>
          <w:rFonts w:ascii="Arial" w:hAnsi="Arial" w:cs="Arial"/>
          <w:sz w:val="22"/>
          <w:szCs w:val="22"/>
        </w:rPr>
        <w:t xml:space="preserve"> models for each step under 3a</w:t>
      </w:r>
      <w:r w:rsidR="001242D8">
        <w:rPr>
          <w:rFonts w:ascii="Arial" w:hAnsi="Arial" w:cs="Arial"/>
          <w:sz w:val="22"/>
          <w:szCs w:val="22"/>
        </w:rPr>
        <w:t xml:space="preserve">, 3b, </w:t>
      </w:r>
      <w:r w:rsidR="00E927B2" w:rsidRPr="001242D8">
        <w:rPr>
          <w:rFonts w:ascii="Arial" w:hAnsi="Arial" w:cs="Arial"/>
          <w:sz w:val="22"/>
          <w:szCs w:val="22"/>
        </w:rPr>
        <w:t>3c</w:t>
      </w:r>
    </w:p>
    <w:p w:rsidR="000F50F3" w:rsidRPr="001242D8" w:rsidRDefault="000F50F3" w:rsidP="000F50F3">
      <w:pPr>
        <w:pStyle w:val="ListParagraph"/>
        <w:widowControl w:val="0"/>
        <w:numPr>
          <w:ilvl w:val="0"/>
          <w:numId w:val="35"/>
        </w:numPr>
        <w:jc w:val="both"/>
        <w:rPr>
          <w:rFonts w:ascii="Arial" w:hAnsi="Arial" w:cs="Arial"/>
          <w:sz w:val="22"/>
          <w:szCs w:val="22"/>
        </w:rPr>
      </w:pPr>
      <w:r w:rsidRPr="001242D8">
        <w:rPr>
          <w:rFonts w:ascii="Arial" w:hAnsi="Arial" w:cs="Arial"/>
          <w:sz w:val="22"/>
          <w:szCs w:val="22"/>
        </w:rPr>
        <w:t>ATM will then be forced into a model examining</w:t>
      </w:r>
      <w:r w:rsidR="004309E7" w:rsidRPr="001242D8">
        <w:rPr>
          <w:rFonts w:ascii="Arial" w:hAnsi="Arial" w:cs="Arial"/>
          <w:sz w:val="22"/>
          <w:szCs w:val="22"/>
        </w:rPr>
        <w:t xml:space="preserve"> the three endpoints </w:t>
      </w:r>
      <w:r w:rsidR="00D10D1C" w:rsidRPr="001242D8">
        <w:rPr>
          <w:rFonts w:ascii="Arial" w:hAnsi="Arial" w:cs="Arial"/>
          <w:sz w:val="22"/>
          <w:szCs w:val="22"/>
        </w:rPr>
        <w:t xml:space="preserve">with the most significant factors identified in the above steps OR among those patients with the optimal </w:t>
      </w:r>
      <w:r w:rsidR="00E927B2" w:rsidRPr="001242D8">
        <w:rPr>
          <w:rFonts w:ascii="Arial" w:hAnsi="Arial" w:cs="Arial"/>
          <w:sz w:val="22"/>
          <w:szCs w:val="22"/>
        </w:rPr>
        <w:t xml:space="preserve">levels, </w:t>
      </w:r>
      <w:r w:rsidR="00D10D1C" w:rsidRPr="001242D8">
        <w:rPr>
          <w:rFonts w:ascii="Arial" w:hAnsi="Arial" w:cs="Arial"/>
          <w:sz w:val="22"/>
          <w:szCs w:val="22"/>
        </w:rPr>
        <w:t>adherence AND access to determine an independent effect of ATM</w:t>
      </w:r>
    </w:p>
    <w:p w:rsidR="002C2157" w:rsidRPr="00252966" w:rsidRDefault="002C2157" w:rsidP="009A626E">
      <w:pPr>
        <w:widowControl w:val="0"/>
        <w:jc w:val="both"/>
        <w:rPr>
          <w:rFonts w:ascii="Arial" w:hAnsi="Arial" w:cs="Arial"/>
          <w:sz w:val="22"/>
          <w:szCs w:val="22"/>
        </w:rPr>
      </w:pPr>
    </w:p>
    <w:p w:rsidR="005D70F0" w:rsidRPr="005D70F0" w:rsidRDefault="005D70F0" w:rsidP="005D70F0">
      <w:pPr>
        <w:widowControl w:val="0"/>
        <w:ind w:firstLine="360"/>
        <w:jc w:val="both"/>
        <w:rPr>
          <w:rFonts w:ascii="Arial" w:hAnsi="Arial" w:cs="Arial"/>
          <w:sz w:val="22"/>
          <w:szCs w:val="22"/>
        </w:rPr>
      </w:pPr>
      <w:r w:rsidRPr="005D70F0">
        <w:rPr>
          <w:rFonts w:ascii="Arial" w:hAnsi="Arial" w:cs="Arial"/>
          <w:b/>
          <w:i/>
          <w:sz w:val="22"/>
          <w:szCs w:val="22"/>
          <w:u w:val="single"/>
        </w:rPr>
        <w:t>ARV Levels</w:t>
      </w:r>
      <w:r w:rsidRPr="005D70F0">
        <w:rPr>
          <w:rFonts w:ascii="Arial" w:hAnsi="Arial" w:cs="Arial"/>
          <w:sz w:val="22"/>
          <w:szCs w:val="22"/>
        </w:rPr>
        <w:t xml:space="preserve"> – Concomitant medications known to affect ARV drug levels, </w:t>
      </w:r>
      <w:r w:rsidR="0053743C">
        <w:rPr>
          <w:rFonts w:ascii="Arial" w:hAnsi="Arial" w:cs="Arial"/>
          <w:sz w:val="22"/>
          <w:szCs w:val="22"/>
        </w:rPr>
        <w:t xml:space="preserve">psychosocial factors, </w:t>
      </w:r>
      <w:r w:rsidRPr="005D70F0">
        <w:rPr>
          <w:rFonts w:ascii="Arial" w:hAnsi="Arial" w:cs="Arial"/>
          <w:sz w:val="22"/>
          <w:szCs w:val="22"/>
        </w:rPr>
        <w:t xml:space="preserve">food insecurity and symptoms associated with poor absorption (vomiting or diarrhea) will each be assessed individually using </w:t>
      </w:r>
      <w:proofErr w:type="spellStart"/>
      <w:r w:rsidRPr="005D70F0">
        <w:rPr>
          <w:rFonts w:ascii="Arial" w:hAnsi="Arial" w:cs="Arial"/>
          <w:sz w:val="22"/>
          <w:szCs w:val="22"/>
        </w:rPr>
        <w:t>univariate</w:t>
      </w:r>
      <w:proofErr w:type="spellEnd"/>
      <w:r w:rsidRPr="005D70F0">
        <w:rPr>
          <w:rFonts w:ascii="Arial" w:hAnsi="Arial" w:cs="Arial"/>
          <w:sz w:val="22"/>
          <w:szCs w:val="22"/>
        </w:rPr>
        <w:t xml:space="preserve"> analyses. If any of these variables are found to be significant (P &lt; 0.5), then these factors will be examined in the MV analyses.</w:t>
      </w:r>
    </w:p>
    <w:p w:rsidR="005D70F0" w:rsidRPr="005D70F0" w:rsidRDefault="005D70F0" w:rsidP="005D70F0">
      <w:pPr>
        <w:widowControl w:val="0"/>
        <w:ind w:firstLine="360"/>
        <w:jc w:val="both"/>
        <w:rPr>
          <w:rFonts w:ascii="Arial" w:hAnsi="Arial" w:cs="Arial"/>
          <w:sz w:val="22"/>
          <w:szCs w:val="22"/>
        </w:rPr>
      </w:pPr>
      <w:r w:rsidRPr="005D70F0">
        <w:rPr>
          <w:rFonts w:ascii="Arial" w:hAnsi="Arial" w:cs="Arial"/>
          <w:b/>
          <w:i/>
          <w:sz w:val="22"/>
          <w:szCs w:val="22"/>
          <w:u w:val="single"/>
        </w:rPr>
        <w:t>ARV Adherence</w:t>
      </w:r>
      <w:r w:rsidRPr="005D70F0">
        <w:rPr>
          <w:rFonts w:ascii="Arial" w:hAnsi="Arial" w:cs="Arial"/>
          <w:sz w:val="22"/>
          <w:szCs w:val="22"/>
        </w:rPr>
        <w:t xml:space="preserve"> – Based upon preliminary data from MCH, two major areas emerged as the key issues affecting pill-taking by patients: (1) symptoms and (2) the psychosocial context. Since adherence is also affected by access, separate sensitivity analyses will be conducted among participants with perfect access to determine if the key covariates associated with adherence are independent of access. </w:t>
      </w:r>
    </w:p>
    <w:p w:rsidR="005D70F0" w:rsidRPr="005D70F0" w:rsidRDefault="005D70F0" w:rsidP="005D70F0">
      <w:pPr>
        <w:widowControl w:val="0"/>
        <w:ind w:firstLine="360"/>
        <w:jc w:val="both"/>
        <w:rPr>
          <w:rFonts w:ascii="Arial" w:hAnsi="Arial" w:cs="Arial"/>
          <w:sz w:val="22"/>
          <w:szCs w:val="22"/>
        </w:rPr>
      </w:pPr>
      <w:r w:rsidRPr="005D70F0">
        <w:rPr>
          <w:rFonts w:ascii="Arial" w:hAnsi="Arial" w:cs="Arial"/>
          <w:b/>
          <w:i/>
          <w:sz w:val="22"/>
          <w:szCs w:val="22"/>
          <w:u w:val="single"/>
        </w:rPr>
        <w:t>ARV Access</w:t>
      </w:r>
      <w:r w:rsidRPr="005D70F0">
        <w:rPr>
          <w:rFonts w:ascii="Arial" w:hAnsi="Arial" w:cs="Arial"/>
          <w:sz w:val="22"/>
          <w:szCs w:val="22"/>
        </w:rPr>
        <w:t xml:space="preserve"> – Similar to findings related to ARV adherence, two primary areas were most commonly described as impacting access to ARVs: (1) the socioeconomic and (2) the psychosocial context.</w:t>
      </w:r>
    </w:p>
    <w:p w:rsidR="005D70F0" w:rsidRPr="005D70F0" w:rsidRDefault="005D70F0" w:rsidP="005D70F0">
      <w:pPr>
        <w:widowControl w:val="0"/>
        <w:ind w:firstLine="360"/>
        <w:jc w:val="both"/>
        <w:rPr>
          <w:rFonts w:ascii="Arial" w:hAnsi="Arial" w:cs="Arial"/>
          <w:sz w:val="22"/>
          <w:szCs w:val="22"/>
        </w:rPr>
      </w:pPr>
      <w:r w:rsidRPr="005D70F0">
        <w:rPr>
          <w:rFonts w:ascii="Arial" w:hAnsi="Arial" w:cs="Arial"/>
          <w:sz w:val="22"/>
          <w:szCs w:val="22"/>
          <w:u w:val="single"/>
        </w:rPr>
        <w:t>Symptoms</w:t>
      </w:r>
      <w:r w:rsidRPr="005D70F0">
        <w:rPr>
          <w:rFonts w:ascii="Arial" w:hAnsi="Arial" w:cs="Arial"/>
          <w:sz w:val="22"/>
          <w:szCs w:val="22"/>
        </w:rPr>
        <w:t xml:space="preserve">:   Using a standardized symptom severity scale, symptoms and functional status </w:t>
      </w:r>
      <w:r w:rsidRPr="005D70F0">
        <w:rPr>
          <w:rFonts w:ascii="Arial" w:hAnsi="Arial" w:cs="Arial"/>
          <w:sz w:val="22"/>
          <w:szCs w:val="22"/>
        </w:rPr>
        <w:lastRenderedPageBreak/>
        <w:t>(</w:t>
      </w:r>
      <w:proofErr w:type="spellStart"/>
      <w:r w:rsidRPr="005D70F0">
        <w:rPr>
          <w:rFonts w:ascii="Arial" w:hAnsi="Arial" w:cs="Arial"/>
          <w:sz w:val="22"/>
          <w:szCs w:val="22"/>
        </w:rPr>
        <w:t>Karnovsky</w:t>
      </w:r>
      <w:proofErr w:type="spellEnd"/>
      <w:r w:rsidRPr="005D70F0">
        <w:rPr>
          <w:rFonts w:ascii="Arial" w:hAnsi="Arial" w:cs="Arial"/>
          <w:sz w:val="22"/>
          <w:szCs w:val="22"/>
        </w:rPr>
        <w:t xml:space="preserve"> score) will be associated with the ARV Levels and Adherence outcomes of interest. In further exploratory analyses, concomitant medications known to increase ARV drug levels, food insecurity and recent opportunistic infections (OI) will be correlated with symptom severity to determine their contribution to the symptoms reported.</w:t>
      </w:r>
    </w:p>
    <w:p w:rsidR="005D70F0" w:rsidRPr="005D70F0" w:rsidRDefault="005D70F0" w:rsidP="005D70F0">
      <w:pPr>
        <w:widowControl w:val="0"/>
        <w:ind w:firstLine="360"/>
        <w:jc w:val="both"/>
        <w:rPr>
          <w:rFonts w:ascii="Arial" w:hAnsi="Arial" w:cs="Arial"/>
          <w:sz w:val="22"/>
          <w:szCs w:val="22"/>
        </w:rPr>
      </w:pPr>
      <w:r w:rsidRPr="005D70F0">
        <w:rPr>
          <w:rFonts w:ascii="Arial" w:hAnsi="Arial" w:cs="Arial"/>
          <w:sz w:val="22"/>
          <w:szCs w:val="22"/>
          <w:u w:val="single"/>
        </w:rPr>
        <w:t>Psychosocial</w:t>
      </w:r>
      <w:r w:rsidRPr="005D70F0">
        <w:rPr>
          <w:rFonts w:ascii="Arial" w:hAnsi="Arial" w:cs="Arial"/>
          <w:sz w:val="22"/>
          <w:szCs w:val="22"/>
        </w:rPr>
        <w:t xml:space="preserve">:  Each of the following domains will be explored for their contribution to the ARV </w:t>
      </w:r>
      <w:r w:rsidR="0053743C">
        <w:rPr>
          <w:rFonts w:ascii="Arial" w:hAnsi="Arial" w:cs="Arial"/>
          <w:sz w:val="22"/>
          <w:szCs w:val="22"/>
        </w:rPr>
        <w:t xml:space="preserve">Levels, </w:t>
      </w:r>
      <w:r w:rsidRPr="005D70F0">
        <w:rPr>
          <w:rFonts w:ascii="Arial" w:hAnsi="Arial" w:cs="Arial"/>
          <w:sz w:val="22"/>
          <w:szCs w:val="22"/>
        </w:rPr>
        <w:t>Adherence and Access outcomes of interest: cultural factors (race/ethnicity, ethnic group, religious preference), depression (Kessler 10), stigma, recall (as measured by a validated neurocognitive scale for this setting and the existence of a plan for prompting adherence/refills), treatment support system, intimate partner violence, alcohol/substance abuse, and satisfaction with clinical services.</w:t>
      </w:r>
    </w:p>
    <w:p w:rsidR="005D70F0" w:rsidRPr="005D70F0" w:rsidRDefault="005D70F0" w:rsidP="005D70F0">
      <w:pPr>
        <w:widowControl w:val="0"/>
        <w:ind w:firstLine="360"/>
        <w:jc w:val="both"/>
        <w:rPr>
          <w:rFonts w:ascii="Arial" w:hAnsi="Arial" w:cs="Arial"/>
          <w:sz w:val="22"/>
          <w:szCs w:val="22"/>
        </w:rPr>
      </w:pPr>
      <w:r w:rsidRPr="005D70F0">
        <w:rPr>
          <w:rFonts w:ascii="Arial" w:hAnsi="Arial" w:cs="Arial"/>
          <w:sz w:val="22"/>
          <w:szCs w:val="22"/>
          <w:u w:val="single"/>
        </w:rPr>
        <w:t>Socioeconomic</w:t>
      </w:r>
      <w:r w:rsidRPr="005D70F0">
        <w:rPr>
          <w:rFonts w:ascii="Arial" w:hAnsi="Arial" w:cs="Arial"/>
          <w:sz w:val="22"/>
          <w:szCs w:val="22"/>
        </w:rPr>
        <w:t>: Each of the following domains will be examined for contribution to the ARV Access outcome of interest: wealth inde</w:t>
      </w:r>
      <w:r w:rsidR="00EF2A45">
        <w:rPr>
          <w:rFonts w:ascii="Arial" w:hAnsi="Arial" w:cs="Arial"/>
          <w:sz w:val="22"/>
          <w:szCs w:val="22"/>
        </w:rPr>
        <w:t>x</w:t>
      </w:r>
      <w:r w:rsidRPr="005D70F0">
        <w:rPr>
          <w:rFonts w:ascii="Arial" w:hAnsi="Arial" w:cs="Arial"/>
          <w:sz w:val="22"/>
          <w:szCs w:val="22"/>
        </w:rPr>
        <w:t xml:space="preserve">, number of household members, </w:t>
      </w:r>
      <w:proofErr w:type="gramStart"/>
      <w:r w:rsidRPr="005D70F0">
        <w:rPr>
          <w:rFonts w:ascii="Arial" w:hAnsi="Arial" w:cs="Arial"/>
          <w:sz w:val="22"/>
          <w:szCs w:val="22"/>
        </w:rPr>
        <w:t>transportation/distance to clinic, food insecurity (using a modification of the HFIAS index), childcare, and employment/financial</w:t>
      </w:r>
      <w:proofErr w:type="gramEnd"/>
      <w:r w:rsidRPr="005D70F0">
        <w:rPr>
          <w:rFonts w:ascii="Arial" w:hAnsi="Arial" w:cs="Arial"/>
          <w:sz w:val="22"/>
          <w:szCs w:val="22"/>
        </w:rPr>
        <w:t xml:space="preserve"> support.</w:t>
      </w:r>
    </w:p>
    <w:p w:rsidR="005D70F0" w:rsidRPr="005D70F0" w:rsidRDefault="005D70F0" w:rsidP="005D70F0">
      <w:pPr>
        <w:widowControl w:val="0"/>
        <w:ind w:firstLine="360"/>
        <w:jc w:val="both"/>
        <w:rPr>
          <w:rFonts w:ascii="Arial" w:hAnsi="Arial" w:cs="Arial"/>
          <w:sz w:val="22"/>
          <w:szCs w:val="22"/>
        </w:rPr>
      </w:pPr>
      <w:r w:rsidRPr="005D70F0">
        <w:rPr>
          <w:rFonts w:ascii="Arial" w:hAnsi="Arial" w:cs="Arial"/>
          <w:i/>
          <w:sz w:val="22"/>
          <w:szCs w:val="22"/>
          <w:u w:val="single"/>
        </w:rPr>
        <w:t>African Traditional Medicines</w:t>
      </w:r>
      <w:r w:rsidRPr="005D70F0">
        <w:rPr>
          <w:rFonts w:ascii="Arial" w:hAnsi="Arial" w:cs="Arial"/>
          <w:i/>
          <w:sz w:val="22"/>
          <w:szCs w:val="22"/>
        </w:rPr>
        <w:t xml:space="preserve"> </w:t>
      </w:r>
      <w:r w:rsidRPr="005D70F0">
        <w:rPr>
          <w:rFonts w:ascii="Arial" w:hAnsi="Arial" w:cs="Arial"/>
          <w:sz w:val="22"/>
          <w:szCs w:val="22"/>
        </w:rPr>
        <w:t>– ATM will serve as the design variable of interest. Using mixed quantitative and qualitative questions, participants will be asked to describe their use of ATM and beliefs regarding traditional and alternative medicine. Specific key questions will inform the categorization of participants into (a)</w:t>
      </w:r>
      <w:r>
        <w:rPr>
          <w:rFonts w:ascii="Arial" w:hAnsi="Arial" w:cs="Arial"/>
          <w:sz w:val="22"/>
          <w:szCs w:val="22"/>
        </w:rPr>
        <w:t xml:space="preserve"> </w:t>
      </w:r>
      <w:r w:rsidRPr="005D70F0">
        <w:rPr>
          <w:rFonts w:ascii="Arial" w:hAnsi="Arial" w:cs="Arial"/>
          <w:sz w:val="22"/>
          <w:szCs w:val="22"/>
        </w:rPr>
        <w:t>ATM concurrent with western medicine/ARVs and (b) ATM interrupting western medicine/ARVs. Thereafter, a</w:t>
      </w:r>
      <w:r>
        <w:rPr>
          <w:rFonts w:ascii="Arial" w:hAnsi="Arial" w:cs="Arial"/>
          <w:sz w:val="22"/>
          <w:szCs w:val="22"/>
        </w:rPr>
        <w:t xml:space="preserve"> </w:t>
      </w:r>
      <w:r w:rsidRPr="005D70F0">
        <w:rPr>
          <w:rFonts w:ascii="Arial" w:hAnsi="Arial" w:cs="Arial"/>
          <w:sz w:val="22"/>
          <w:szCs w:val="22"/>
        </w:rPr>
        <w:t>three-step approach will be used to determine the association of ATM and the outcomes of interest. First, ATM use will be assessed for its association with the outcomes separately in UV analyses. Second, ATM use will be forced into the MV models described previously. Finally, ATM will be examined in a MV model of VF with the three primary outcomes to determine if ATM has an effect on VF independent of ARV Levels, Adherence or Access to care. Further exploratory analyses will attempt to isolate the most frequent herbals reported in the questionnaire in order to determine if there are specific herbals most highly associated with the outcomes.</w:t>
      </w:r>
    </w:p>
    <w:p w:rsidR="005D70F0" w:rsidRDefault="005D70F0" w:rsidP="0071038A">
      <w:pPr>
        <w:widowControl w:val="0"/>
        <w:jc w:val="both"/>
        <w:rPr>
          <w:rFonts w:ascii="Arial" w:hAnsi="Arial" w:cs="Arial"/>
          <w:sz w:val="22"/>
          <w:szCs w:val="22"/>
          <w:u w:val="single"/>
        </w:rPr>
      </w:pPr>
    </w:p>
    <w:p w:rsidR="005D70F0" w:rsidRPr="005D70F0" w:rsidRDefault="0071038A" w:rsidP="005D70F0">
      <w:pPr>
        <w:widowControl w:val="0"/>
        <w:jc w:val="both"/>
        <w:rPr>
          <w:rFonts w:ascii="Arial" w:hAnsi="Arial" w:cs="Arial"/>
          <w:sz w:val="22"/>
          <w:szCs w:val="22"/>
        </w:rPr>
      </w:pPr>
      <w:r w:rsidRPr="00252966">
        <w:rPr>
          <w:rFonts w:ascii="Arial" w:hAnsi="Arial" w:cs="Arial"/>
          <w:sz w:val="22"/>
          <w:szCs w:val="22"/>
          <w:u w:val="single"/>
        </w:rPr>
        <w:t>C. Model Testing</w:t>
      </w:r>
      <w:r w:rsidRPr="00252966">
        <w:rPr>
          <w:rFonts w:ascii="Arial" w:hAnsi="Arial" w:cs="Arial"/>
          <w:sz w:val="22"/>
          <w:szCs w:val="22"/>
        </w:rPr>
        <w:t xml:space="preserve"> – </w:t>
      </w:r>
      <w:r w:rsidR="005D70F0" w:rsidRPr="005D70F0">
        <w:rPr>
          <w:rFonts w:ascii="Arial" w:hAnsi="Arial" w:cs="Arial"/>
          <w:sz w:val="22"/>
          <w:szCs w:val="22"/>
        </w:rPr>
        <w:t>For randomly selected multiple sets of participants, key covariates will be identified from responses to separate quantitative questions targeted specifically at the outcomes of interest. Using an embedded mixed methods approach98, qualitative responses will inform the strength and ontology of the covariates selected. In a hypothesis-generating fashion, any covariate found at high frequency (</w:t>
      </w:r>
      <w:r w:rsidR="005D70F0" w:rsidRPr="005D70F0">
        <w:rPr>
          <w:rFonts w:ascii="Arial" w:hAnsi="Arial" w:cs="Arial"/>
          <w:sz w:val="22"/>
          <w:szCs w:val="22"/>
          <w:u w:val="single"/>
        </w:rPr>
        <w:t>&gt;</w:t>
      </w:r>
      <w:r w:rsidR="005D70F0" w:rsidRPr="005D70F0">
        <w:rPr>
          <w:rFonts w:ascii="Arial" w:hAnsi="Arial" w:cs="Arial"/>
          <w:sz w:val="22"/>
          <w:szCs w:val="22"/>
        </w:rPr>
        <w:t>10%) will be forced into a MV model with the respective outcome. Then using forwards, backwards and stepwise approaches  beginning  with  the  covariates  at  lowest  frequency,  factors  will  be  removed  sequentially to determine their impact on the odds ratios of the most significant covariates. These models will be performed with and without adjustment for potential confounders such as age, gender, duration of ART, baseline viral load and CD4 count. Regression analyses will be conducted separately by site in order to compare significant covariates between sites as well as stratified by site in order to determine covariates overall. This final multivariable model will be compared to the final models constructed from step 3.</w:t>
      </w:r>
    </w:p>
    <w:p w:rsidR="00D10D1C" w:rsidRDefault="00D10D1C" w:rsidP="0071038A">
      <w:pPr>
        <w:widowControl w:val="0"/>
        <w:jc w:val="both"/>
        <w:rPr>
          <w:rFonts w:ascii="Arial" w:hAnsi="Arial" w:cs="Arial"/>
          <w:sz w:val="22"/>
          <w:szCs w:val="22"/>
        </w:rPr>
      </w:pPr>
    </w:p>
    <w:p w:rsidR="00D10D1C" w:rsidRPr="00D10D1C" w:rsidRDefault="00D10D1C" w:rsidP="0071038A">
      <w:pPr>
        <w:widowControl w:val="0"/>
        <w:jc w:val="both"/>
        <w:rPr>
          <w:rFonts w:ascii="Arial" w:hAnsi="Arial" w:cs="Arial"/>
          <w:sz w:val="22"/>
          <w:szCs w:val="22"/>
          <w:u w:val="single"/>
        </w:rPr>
      </w:pPr>
      <w:proofErr w:type="gramStart"/>
      <w:r w:rsidRPr="00D10D1C">
        <w:rPr>
          <w:rFonts w:ascii="Arial" w:hAnsi="Arial" w:cs="Arial"/>
          <w:sz w:val="22"/>
          <w:szCs w:val="22"/>
          <w:u w:val="single"/>
        </w:rPr>
        <w:t>Steps</w:t>
      </w:r>
      <w:r w:rsidR="000315F1">
        <w:rPr>
          <w:rFonts w:ascii="Arial" w:hAnsi="Arial" w:cs="Arial"/>
          <w:sz w:val="22"/>
          <w:szCs w:val="22"/>
          <w:u w:val="single"/>
        </w:rPr>
        <w:t xml:space="preserve"> for C.</w:t>
      </w:r>
      <w:proofErr w:type="gramEnd"/>
    </w:p>
    <w:p w:rsidR="00D10D1C" w:rsidRDefault="00D10D1C" w:rsidP="0071038A">
      <w:pPr>
        <w:widowControl w:val="0"/>
        <w:jc w:val="both"/>
        <w:rPr>
          <w:rFonts w:ascii="Arial" w:hAnsi="Arial" w:cs="Arial"/>
          <w:sz w:val="22"/>
          <w:szCs w:val="22"/>
        </w:rPr>
      </w:pPr>
    </w:p>
    <w:p w:rsidR="00D10D1C" w:rsidRDefault="00D10D1C" w:rsidP="0071038A">
      <w:pPr>
        <w:widowControl w:val="0"/>
        <w:jc w:val="both"/>
        <w:rPr>
          <w:rFonts w:ascii="Arial" w:hAnsi="Arial" w:cs="Arial"/>
          <w:sz w:val="22"/>
          <w:szCs w:val="22"/>
        </w:rPr>
      </w:pPr>
      <w:r>
        <w:rPr>
          <w:rFonts w:ascii="Arial" w:hAnsi="Arial" w:cs="Arial"/>
          <w:sz w:val="22"/>
          <w:szCs w:val="22"/>
        </w:rPr>
        <w:t>1. Create random sets of participants from cases and controls</w:t>
      </w:r>
    </w:p>
    <w:p w:rsidR="00D10D1C" w:rsidRDefault="00D10D1C" w:rsidP="0071038A">
      <w:pPr>
        <w:widowControl w:val="0"/>
        <w:jc w:val="both"/>
        <w:rPr>
          <w:rFonts w:ascii="Arial" w:hAnsi="Arial" w:cs="Arial"/>
          <w:sz w:val="22"/>
          <w:szCs w:val="22"/>
        </w:rPr>
      </w:pPr>
      <w:r>
        <w:rPr>
          <w:rFonts w:ascii="Arial" w:hAnsi="Arial" w:cs="Arial"/>
          <w:sz w:val="22"/>
          <w:szCs w:val="22"/>
        </w:rPr>
        <w:t>2. Identify key covariates from access and adherence rank questions within each set</w:t>
      </w:r>
    </w:p>
    <w:p w:rsidR="00D10D1C" w:rsidRDefault="00D10D1C" w:rsidP="0071038A">
      <w:pPr>
        <w:widowControl w:val="0"/>
        <w:jc w:val="both"/>
        <w:rPr>
          <w:rFonts w:ascii="Arial" w:hAnsi="Arial" w:cs="Arial"/>
          <w:sz w:val="22"/>
          <w:szCs w:val="22"/>
        </w:rPr>
      </w:pPr>
      <w:r>
        <w:rPr>
          <w:rFonts w:ascii="Arial" w:hAnsi="Arial" w:cs="Arial"/>
          <w:sz w:val="22"/>
          <w:szCs w:val="22"/>
        </w:rPr>
        <w:t>3. Determine strength and hierarchy of these covariates as informed by qualitative responses overall and within an individual</w:t>
      </w:r>
    </w:p>
    <w:p w:rsidR="00D10D1C" w:rsidRDefault="00D10D1C" w:rsidP="0071038A">
      <w:pPr>
        <w:widowControl w:val="0"/>
        <w:jc w:val="both"/>
        <w:rPr>
          <w:rFonts w:ascii="Arial" w:hAnsi="Arial" w:cs="Arial"/>
          <w:sz w:val="22"/>
          <w:szCs w:val="22"/>
        </w:rPr>
      </w:pPr>
      <w:r>
        <w:rPr>
          <w:rFonts w:ascii="Arial" w:hAnsi="Arial" w:cs="Arial"/>
          <w:sz w:val="22"/>
          <w:szCs w:val="22"/>
        </w:rPr>
        <w:t>4. Force covariates at 10% frequency into MV with access or adherence outcomes</w:t>
      </w:r>
    </w:p>
    <w:p w:rsidR="00D10D1C" w:rsidRDefault="00D10D1C" w:rsidP="0071038A">
      <w:pPr>
        <w:widowControl w:val="0"/>
        <w:jc w:val="both"/>
        <w:rPr>
          <w:rFonts w:ascii="Arial" w:hAnsi="Arial" w:cs="Arial"/>
          <w:sz w:val="22"/>
          <w:szCs w:val="22"/>
        </w:rPr>
      </w:pPr>
      <w:r>
        <w:rPr>
          <w:rFonts w:ascii="Arial" w:hAnsi="Arial" w:cs="Arial"/>
          <w:sz w:val="22"/>
          <w:szCs w:val="22"/>
        </w:rPr>
        <w:t>5. Use forward, backward and stepwise approaches to determine impact on OR</w:t>
      </w:r>
    </w:p>
    <w:p w:rsidR="00D10D1C" w:rsidRDefault="00D10D1C" w:rsidP="0071038A">
      <w:pPr>
        <w:widowControl w:val="0"/>
        <w:jc w:val="both"/>
        <w:rPr>
          <w:rFonts w:ascii="Arial" w:hAnsi="Arial" w:cs="Arial"/>
          <w:sz w:val="22"/>
          <w:szCs w:val="22"/>
        </w:rPr>
      </w:pPr>
      <w:r>
        <w:rPr>
          <w:rFonts w:ascii="Arial" w:hAnsi="Arial" w:cs="Arial"/>
          <w:sz w:val="22"/>
          <w:szCs w:val="22"/>
        </w:rPr>
        <w:t xml:space="preserve">6. Also adjust for age, </w:t>
      </w:r>
      <w:r w:rsidRPr="00252966">
        <w:rPr>
          <w:rFonts w:ascii="Arial" w:hAnsi="Arial" w:cs="Arial"/>
          <w:sz w:val="22"/>
          <w:szCs w:val="22"/>
        </w:rPr>
        <w:t xml:space="preserve">gender, duration of ART, </w:t>
      </w:r>
      <w:r w:rsidR="00885977">
        <w:rPr>
          <w:rFonts w:ascii="Arial" w:hAnsi="Arial" w:cs="Arial"/>
          <w:sz w:val="22"/>
          <w:szCs w:val="22"/>
        </w:rPr>
        <w:t xml:space="preserve">regimen, </w:t>
      </w:r>
      <w:r w:rsidRPr="00252966">
        <w:rPr>
          <w:rFonts w:ascii="Arial" w:hAnsi="Arial" w:cs="Arial"/>
          <w:sz w:val="22"/>
          <w:szCs w:val="22"/>
        </w:rPr>
        <w:t>baseline viral load and CD4 count</w:t>
      </w:r>
    </w:p>
    <w:p w:rsidR="00D10D1C" w:rsidRDefault="00D10D1C" w:rsidP="0071038A">
      <w:pPr>
        <w:widowControl w:val="0"/>
        <w:jc w:val="both"/>
        <w:rPr>
          <w:rFonts w:ascii="Arial" w:hAnsi="Arial" w:cs="Arial"/>
          <w:sz w:val="22"/>
          <w:szCs w:val="22"/>
        </w:rPr>
      </w:pPr>
      <w:r>
        <w:rPr>
          <w:rFonts w:ascii="Arial" w:hAnsi="Arial" w:cs="Arial"/>
          <w:sz w:val="22"/>
          <w:szCs w:val="22"/>
        </w:rPr>
        <w:t xml:space="preserve">7. </w:t>
      </w:r>
      <w:r w:rsidR="000315F1">
        <w:rPr>
          <w:rFonts w:ascii="Arial" w:hAnsi="Arial" w:cs="Arial"/>
          <w:sz w:val="22"/>
          <w:szCs w:val="22"/>
        </w:rPr>
        <w:t>Also perform separately OR stratified by site</w:t>
      </w:r>
    </w:p>
    <w:p w:rsidR="000315F1" w:rsidRDefault="000315F1" w:rsidP="0071038A">
      <w:pPr>
        <w:widowControl w:val="0"/>
        <w:jc w:val="both"/>
        <w:rPr>
          <w:rFonts w:ascii="Arial" w:hAnsi="Arial" w:cs="Arial"/>
          <w:sz w:val="22"/>
          <w:szCs w:val="22"/>
        </w:rPr>
      </w:pPr>
      <w:r>
        <w:rPr>
          <w:rFonts w:ascii="Arial" w:hAnsi="Arial" w:cs="Arial"/>
          <w:sz w:val="22"/>
          <w:szCs w:val="22"/>
        </w:rPr>
        <w:lastRenderedPageBreak/>
        <w:t>8. Compare this model to the MV model constructed above for B.</w:t>
      </w:r>
    </w:p>
    <w:p w:rsidR="00D10D1C" w:rsidRPr="00252966" w:rsidRDefault="00D10D1C" w:rsidP="0071038A">
      <w:pPr>
        <w:widowControl w:val="0"/>
        <w:jc w:val="both"/>
        <w:rPr>
          <w:rFonts w:ascii="Arial" w:hAnsi="Arial" w:cs="Arial"/>
          <w:sz w:val="22"/>
          <w:szCs w:val="22"/>
        </w:rPr>
      </w:pPr>
    </w:p>
    <w:p w:rsidR="0071038A" w:rsidRDefault="0071038A" w:rsidP="005D70F0">
      <w:pPr>
        <w:widowControl w:val="0"/>
        <w:jc w:val="both"/>
        <w:rPr>
          <w:rFonts w:ascii="Arial" w:hAnsi="Arial" w:cs="Arial"/>
          <w:sz w:val="22"/>
          <w:szCs w:val="22"/>
        </w:rPr>
      </w:pPr>
      <w:r w:rsidRPr="00252966">
        <w:rPr>
          <w:rFonts w:ascii="Arial" w:hAnsi="Arial" w:cs="Arial"/>
          <w:sz w:val="22"/>
          <w:szCs w:val="22"/>
          <w:u w:val="single"/>
        </w:rPr>
        <w:t>D. Model Validation</w:t>
      </w:r>
      <w:r w:rsidRPr="00252966">
        <w:rPr>
          <w:rFonts w:ascii="Arial" w:hAnsi="Arial" w:cs="Arial"/>
          <w:sz w:val="22"/>
          <w:szCs w:val="22"/>
        </w:rPr>
        <w:t xml:space="preserve"> – </w:t>
      </w:r>
      <w:r w:rsidR="005D70F0" w:rsidRPr="005D70F0">
        <w:rPr>
          <w:rFonts w:ascii="Arial" w:hAnsi="Arial" w:cs="Arial"/>
          <w:sz w:val="22"/>
          <w:szCs w:val="22"/>
        </w:rPr>
        <w:t xml:space="preserve">All factors found to be significant in this study and those shown to be significant in other studies will be used to perform cross-validation to internally validate our risk factor model. To the extent possible, we will cross-validate the risk factor model externally as well against other data sets. All MV models from steps A-D will then be assessed using the </w:t>
      </w:r>
      <w:proofErr w:type="spellStart"/>
      <w:r w:rsidR="005D70F0" w:rsidRPr="005D70F0">
        <w:rPr>
          <w:rFonts w:ascii="Arial" w:hAnsi="Arial" w:cs="Arial"/>
          <w:sz w:val="22"/>
          <w:szCs w:val="22"/>
        </w:rPr>
        <w:t>Akaike</w:t>
      </w:r>
      <w:proofErr w:type="spellEnd"/>
      <w:r w:rsidR="005D70F0" w:rsidRPr="005D70F0">
        <w:rPr>
          <w:rFonts w:ascii="Arial" w:hAnsi="Arial" w:cs="Arial"/>
          <w:sz w:val="22"/>
          <w:szCs w:val="22"/>
        </w:rPr>
        <w:t xml:space="preserve"> Information Criterion. The best model will be designated the EWI model. This model will then be applied to new validation sets in order to determine if the prediction is maintained in different settings.</w:t>
      </w:r>
    </w:p>
    <w:p w:rsidR="005D70F0" w:rsidRDefault="005D70F0" w:rsidP="005D70F0">
      <w:pPr>
        <w:widowControl w:val="0"/>
        <w:jc w:val="both"/>
        <w:rPr>
          <w:rFonts w:ascii="Arial" w:hAnsi="Arial" w:cs="Arial"/>
          <w:b/>
          <w:sz w:val="22"/>
          <w:szCs w:val="22"/>
        </w:rPr>
      </w:pPr>
    </w:p>
    <w:p w:rsidR="0071038A" w:rsidRDefault="0071038A" w:rsidP="0071038A">
      <w:pPr>
        <w:widowControl w:val="0"/>
        <w:jc w:val="both"/>
        <w:rPr>
          <w:rFonts w:ascii="Arial" w:hAnsi="Arial" w:cs="Arial"/>
          <w:b/>
          <w:sz w:val="22"/>
          <w:szCs w:val="22"/>
        </w:rPr>
      </w:pPr>
      <w:proofErr w:type="gramStart"/>
      <w:r>
        <w:rPr>
          <w:rFonts w:ascii="Arial" w:hAnsi="Arial" w:cs="Arial"/>
          <w:b/>
          <w:sz w:val="22"/>
          <w:szCs w:val="22"/>
        </w:rPr>
        <w:t xml:space="preserve">C.5.2.4. </w:t>
      </w:r>
      <w:r w:rsidRPr="001B263C">
        <w:rPr>
          <w:rFonts w:ascii="Arial" w:hAnsi="Arial" w:cs="Arial"/>
          <w:b/>
          <w:sz w:val="22"/>
          <w:szCs w:val="22"/>
        </w:rPr>
        <w:t>Statistical Methods</w:t>
      </w:r>
      <w:r>
        <w:rPr>
          <w:rFonts w:ascii="Arial" w:hAnsi="Arial" w:cs="Arial"/>
          <w:b/>
          <w:sz w:val="22"/>
          <w:szCs w:val="22"/>
        </w:rPr>
        <w:t>.</w:t>
      </w:r>
      <w:proofErr w:type="gramEnd"/>
      <w:r>
        <w:rPr>
          <w:rFonts w:ascii="Arial" w:hAnsi="Arial" w:cs="Arial"/>
          <w:b/>
          <w:sz w:val="22"/>
          <w:szCs w:val="22"/>
        </w:rPr>
        <w:t xml:space="preserve">  </w:t>
      </w:r>
      <w:r w:rsidRPr="001B263C">
        <w:rPr>
          <w:rFonts w:ascii="Arial" w:hAnsi="Arial" w:cs="Arial"/>
          <w:sz w:val="22"/>
          <w:szCs w:val="22"/>
        </w:rPr>
        <w:t xml:space="preserve">All statistical analyses will be performed using SAS version 9.2 (SAS Institute, Cary, NC).  Aim 2 will be an analysis of risk factors associated with virologic failure in </w:t>
      </w:r>
      <w:proofErr w:type="spellStart"/>
      <w:r w:rsidRPr="001B263C">
        <w:rPr>
          <w:rFonts w:ascii="Arial" w:hAnsi="Arial" w:cs="Arial"/>
          <w:sz w:val="22"/>
          <w:szCs w:val="22"/>
        </w:rPr>
        <w:t>peri</w:t>
      </w:r>
      <w:proofErr w:type="spellEnd"/>
      <w:r w:rsidRPr="001B263C">
        <w:rPr>
          <w:rFonts w:ascii="Arial" w:hAnsi="Arial" w:cs="Arial"/>
          <w:sz w:val="22"/>
          <w:szCs w:val="22"/>
        </w:rPr>
        <w:t xml:space="preserve">-urban and rural sites in KZN.  We have designed a nested case-control study for this Specific Aim and will use conditional logistic regression to model failure status as a function of risk factors, such as age, gender, duration of ART, baseline CD4 cell count and baseline viral load.  The conventional statistical approach to conditional logistic regression is to perform a stratified Cox proportional hazards regression model (e.g. PHREG procedure in SAS) with time equal to a constant, failure status equal to case status, and each matched case-control cluster as separate stratum.  Covariates are modeled the same as they are in proportional hazards regression.  We will consider models that are both stratified and </w:t>
      </w:r>
      <w:proofErr w:type="spellStart"/>
      <w:r w:rsidRPr="001B263C">
        <w:rPr>
          <w:rFonts w:ascii="Arial" w:hAnsi="Arial" w:cs="Arial"/>
          <w:sz w:val="22"/>
          <w:szCs w:val="22"/>
        </w:rPr>
        <w:t>unstratified</w:t>
      </w:r>
      <w:proofErr w:type="spellEnd"/>
      <w:r w:rsidRPr="001B263C">
        <w:rPr>
          <w:rFonts w:ascii="Arial" w:hAnsi="Arial" w:cs="Arial"/>
          <w:sz w:val="22"/>
          <w:szCs w:val="22"/>
        </w:rPr>
        <w:t xml:space="preserve"> on site.  This modeling strategy will be used to investigate the adjusted and unadjusted adherence and access to ART effects as well as first steps in exploring the protective effects of ATM on virologic failure.  Modeling building and testing will be accomplished using a variety of traditional statistical methods (backward and stepwise deletion, forward selection) as well as modern methods such as L1-regularized conditional logistic regression.</w:t>
      </w:r>
    </w:p>
    <w:p w:rsidR="00B65C79" w:rsidRDefault="00B65C79">
      <w:pPr>
        <w:spacing w:after="200" w:line="276" w:lineRule="auto"/>
      </w:pPr>
      <w:r>
        <w:br w:type="page"/>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lastRenderedPageBreak/>
        <w:t> </w:t>
      </w:r>
    </w:p>
    <w:p w:rsidR="00B65C79" w:rsidRDefault="00B65C79" w:rsidP="009E04E7">
      <w:pPr>
        <w:pStyle w:val="NormalWeb"/>
        <w:spacing w:before="0" w:beforeAutospacing="0" w:after="0" w:afterAutospacing="0"/>
        <w:ind w:left="540"/>
        <w:rPr>
          <w:rFonts w:ascii="Calibri" w:hAnsi="Calibri" w:cs="Calibri"/>
          <w:sz w:val="22"/>
          <w:szCs w:val="22"/>
        </w:rPr>
      </w:pPr>
      <w:r>
        <w:rPr>
          <w:rFonts w:ascii="Calibri" w:hAnsi="Calibri" w:cs="Calibri"/>
          <w:sz w:val="22"/>
          <w:szCs w:val="22"/>
        </w:rPr>
        <w:t>1</w:t>
      </w:r>
      <w:r w:rsidR="00BB5314">
        <w:rPr>
          <w:rFonts w:ascii="Calibri" w:hAnsi="Calibri" w:cs="Calibri"/>
          <w:sz w:val="22"/>
          <w:szCs w:val="22"/>
        </w:rPr>
        <w:t xml:space="preserve">. </w:t>
      </w:r>
      <w:r>
        <w:rPr>
          <w:rFonts w:ascii="Calibri" w:hAnsi="Calibri" w:cs="Calibri"/>
          <w:sz w:val="22"/>
          <w:szCs w:val="22"/>
        </w:rPr>
        <w:t xml:space="preserve">Neurocognitive Data </w:t>
      </w:r>
    </w:p>
    <w:p w:rsidR="00B65C79" w:rsidRDefault="00B65C79" w:rsidP="00B65C79">
      <w:pPr>
        <w:numPr>
          <w:ilvl w:val="0"/>
          <w:numId w:val="3"/>
        </w:numPr>
        <w:ind w:left="1080"/>
        <w:textAlignment w:val="center"/>
        <w:rPr>
          <w:rFonts w:ascii="Calibri" w:hAnsi="Calibri" w:cs="Calibri"/>
          <w:sz w:val="22"/>
          <w:szCs w:val="22"/>
        </w:rPr>
      </w:pPr>
      <w:r>
        <w:rPr>
          <w:rFonts w:ascii="Calibri" w:hAnsi="Calibri" w:cs="Calibri"/>
          <w:sz w:val="22"/>
          <w:szCs w:val="22"/>
        </w:rPr>
        <w:t>Digit Span Forward - Record the highest item with at least one trial completed accurately (1-8)</w:t>
      </w:r>
    </w:p>
    <w:p w:rsidR="00B65C79" w:rsidRDefault="00B65C79" w:rsidP="00B65C79">
      <w:pPr>
        <w:numPr>
          <w:ilvl w:val="0"/>
          <w:numId w:val="3"/>
        </w:numPr>
        <w:ind w:left="1080"/>
        <w:textAlignment w:val="center"/>
        <w:rPr>
          <w:rFonts w:ascii="Calibri" w:hAnsi="Calibri" w:cs="Calibri"/>
          <w:sz w:val="22"/>
          <w:szCs w:val="22"/>
        </w:rPr>
      </w:pPr>
      <w:r>
        <w:rPr>
          <w:rFonts w:ascii="Calibri" w:hAnsi="Calibri" w:cs="Calibri"/>
          <w:sz w:val="22"/>
          <w:szCs w:val="22"/>
        </w:rPr>
        <w:t>Digit Span Backward - Record the highest item with at least one trial completed accurately (1-7)</w:t>
      </w:r>
    </w:p>
    <w:p w:rsidR="00B65C79" w:rsidRDefault="00B65C79" w:rsidP="00B65C79">
      <w:pPr>
        <w:numPr>
          <w:ilvl w:val="0"/>
          <w:numId w:val="3"/>
        </w:numPr>
        <w:ind w:left="1080"/>
        <w:textAlignment w:val="center"/>
        <w:rPr>
          <w:rFonts w:ascii="Calibri" w:hAnsi="Calibri" w:cs="Calibri"/>
          <w:sz w:val="22"/>
          <w:szCs w:val="22"/>
        </w:rPr>
      </w:pPr>
      <w:r>
        <w:rPr>
          <w:rFonts w:ascii="Calibri" w:hAnsi="Calibri" w:cs="Calibri"/>
          <w:sz w:val="22"/>
          <w:szCs w:val="22"/>
        </w:rPr>
        <w:t>TMT A - record total seconds</w:t>
      </w:r>
    </w:p>
    <w:p w:rsidR="00B65C79" w:rsidRDefault="00B65C79" w:rsidP="00B65C79">
      <w:pPr>
        <w:numPr>
          <w:ilvl w:val="0"/>
          <w:numId w:val="3"/>
        </w:numPr>
        <w:ind w:left="1080"/>
        <w:textAlignment w:val="center"/>
        <w:rPr>
          <w:rFonts w:ascii="Calibri" w:hAnsi="Calibri" w:cs="Calibri"/>
          <w:sz w:val="22"/>
          <w:szCs w:val="22"/>
        </w:rPr>
      </w:pPr>
      <w:r>
        <w:rPr>
          <w:rFonts w:ascii="Calibri" w:hAnsi="Calibri" w:cs="Calibri"/>
          <w:sz w:val="22"/>
          <w:szCs w:val="22"/>
        </w:rPr>
        <w:t>TMT B - record total seconds</w:t>
      </w:r>
    </w:p>
    <w:p w:rsidR="00B65C79" w:rsidRDefault="00B65C79" w:rsidP="00B65C79">
      <w:pPr>
        <w:numPr>
          <w:ilvl w:val="0"/>
          <w:numId w:val="3"/>
        </w:numPr>
        <w:ind w:left="1080"/>
        <w:textAlignment w:val="center"/>
        <w:rPr>
          <w:rFonts w:ascii="Calibri" w:hAnsi="Calibri" w:cs="Calibri"/>
          <w:sz w:val="22"/>
          <w:szCs w:val="22"/>
        </w:rPr>
      </w:pPr>
      <w:r>
        <w:rPr>
          <w:rFonts w:ascii="Calibri" w:hAnsi="Calibri" w:cs="Calibri"/>
          <w:sz w:val="22"/>
          <w:szCs w:val="22"/>
        </w:rPr>
        <w:t>Scoring is determined based upon age and gender (refer to tables)</w:t>
      </w:r>
    </w:p>
    <w:p w:rsidR="00B65C79" w:rsidRDefault="00B65C79" w:rsidP="00B65C79">
      <w:pPr>
        <w:numPr>
          <w:ilvl w:val="0"/>
          <w:numId w:val="3"/>
        </w:numPr>
        <w:ind w:left="1080"/>
        <w:textAlignment w:val="center"/>
        <w:rPr>
          <w:rFonts w:ascii="Calibri" w:hAnsi="Calibri" w:cs="Calibri"/>
          <w:sz w:val="22"/>
          <w:szCs w:val="22"/>
        </w:rPr>
      </w:pPr>
      <w:r>
        <w:rPr>
          <w:rFonts w:ascii="Calibri" w:hAnsi="Calibri" w:cs="Calibri"/>
          <w:sz w:val="22"/>
          <w:szCs w:val="22"/>
        </w:rPr>
        <w:t>Each raw score is then referenced according to table as Normal, 1 SD, 2 SD</w:t>
      </w:r>
    </w:p>
    <w:p w:rsidR="00BB5314" w:rsidRDefault="00B65C79" w:rsidP="00BB5314">
      <w:pPr>
        <w:numPr>
          <w:ilvl w:val="0"/>
          <w:numId w:val="3"/>
        </w:numPr>
        <w:ind w:left="1080"/>
        <w:textAlignment w:val="center"/>
        <w:rPr>
          <w:rFonts w:ascii="Calibri" w:hAnsi="Calibri" w:cs="Calibri"/>
          <w:sz w:val="22"/>
          <w:szCs w:val="22"/>
        </w:rPr>
      </w:pPr>
      <w:r>
        <w:rPr>
          <w:rFonts w:ascii="Calibri" w:hAnsi="Calibri" w:cs="Calibri"/>
          <w:sz w:val="22"/>
          <w:szCs w:val="22"/>
        </w:rPr>
        <w:t>If &gt;= 2 referenced scores are &gt;= 1 SD (but &lt;2 SD), then classify as MND/ANI; if &gt;= 2 referenced scores are &gt;= 2 SD, then classify as HAD</w:t>
      </w:r>
    </w:p>
    <w:p w:rsidR="00BB5314" w:rsidRDefault="00BB5314" w:rsidP="00BB5314">
      <w:pPr>
        <w:ind w:left="540"/>
        <w:textAlignment w:val="center"/>
        <w:rPr>
          <w:rFonts w:ascii="Calibri" w:hAnsi="Calibri" w:cs="Calibri"/>
          <w:sz w:val="22"/>
          <w:szCs w:val="22"/>
        </w:rPr>
      </w:pPr>
      <w:r>
        <w:rPr>
          <w:rFonts w:ascii="Calibri" w:hAnsi="Calibri" w:cs="Calibri"/>
          <w:sz w:val="22"/>
          <w:szCs w:val="22"/>
        </w:rPr>
        <w:t xml:space="preserve">2. </w:t>
      </w:r>
      <w:r w:rsidRPr="00BB5314">
        <w:rPr>
          <w:rFonts w:ascii="Calibri" w:hAnsi="Calibri" w:cs="Calibri"/>
          <w:sz w:val="22"/>
          <w:szCs w:val="22"/>
        </w:rPr>
        <w:t>Depression</w:t>
      </w:r>
      <w:r>
        <w:rPr>
          <w:rFonts w:ascii="Calibri" w:hAnsi="Calibri" w:cs="Calibri"/>
          <w:sz w:val="22"/>
          <w:szCs w:val="22"/>
        </w:rPr>
        <w:t xml:space="preserve"> – unclear if higher rates in VF are related to being told they are a case (VF)</w:t>
      </w:r>
    </w:p>
    <w:p w:rsidR="00B65C79" w:rsidRPr="00BB5314" w:rsidRDefault="00BB5314" w:rsidP="00BB5314">
      <w:pPr>
        <w:ind w:firstLine="540"/>
        <w:textAlignment w:val="center"/>
        <w:rPr>
          <w:rFonts w:ascii="Calibri" w:hAnsi="Calibri" w:cs="Calibri"/>
          <w:sz w:val="22"/>
          <w:szCs w:val="22"/>
        </w:rPr>
      </w:pPr>
      <w:r>
        <w:rPr>
          <w:rFonts w:ascii="Calibri" w:hAnsi="Calibri" w:cs="Calibri"/>
          <w:sz w:val="22"/>
          <w:szCs w:val="22"/>
        </w:rPr>
        <w:t xml:space="preserve">3. </w:t>
      </w:r>
      <w:r w:rsidR="00B65C79" w:rsidRPr="00BB5314">
        <w:rPr>
          <w:rFonts w:ascii="Calibri" w:hAnsi="Calibri" w:cs="Calibri"/>
          <w:sz w:val="22"/>
          <w:szCs w:val="22"/>
        </w:rPr>
        <w:t>Adherence/Access</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    a. Measures (exclude refill date on same day of enrollment)</w:t>
      </w:r>
    </w:p>
    <w:p w:rsidR="00B65C79" w:rsidRDefault="00B65C79" w:rsidP="00B65C79">
      <w:pPr>
        <w:numPr>
          <w:ilvl w:val="0"/>
          <w:numId w:val="5"/>
        </w:numPr>
        <w:ind w:left="1620"/>
        <w:textAlignment w:val="center"/>
        <w:rPr>
          <w:rFonts w:ascii="Calibri" w:hAnsi="Calibri" w:cs="Calibri"/>
          <w:sz w:val="22"/>
          <w:szCs w:val="22"/>
        </w:rPr>
      </w:pPr>
      <w:r>
        <w:rPr>
          <w:rFonts w:ascii="Calibri" w:hAnsi="Calibri" w:cs="Calibri"/>
          <w:sz w:val="22"/>
          <w:szCs w:val="22"/>
        </w:rPr>
        <w:t>Pill Count - calculated EITHER by dividing the number of pills taken (not returned) by the number prescribed OR expected pill count = [days per refill - (current date – refill date)] • (doses per day) • (pills per dose)</w:t>
      </w:r>
    </w:p>
    <w:p w:rsidR="00B65C79" w:rsidRDefault="00B65C79" w:rsidP="00B65C79">
      <w:pPr>
        <w:numPr>
          <w:ilvl w:val="0"/>
          <w:numId w:val="6"/>
        </w:numPr>
        <w:ind w:left="1620"/>
        <w:textAlignment w:val="center"/>
        <w:rPr>
          <w:rFonts w:ascii="Calibri" w:hAnsi="Calibri" w:cs="Calibri"/>
          <w:sz w:val="22"/>
          <w:szCs w:val="22"/>
        </w:rPr>
      </w:pPr>
      <w:r>
        <w:rPr>
          <w:rFonts w:ascii="Calibri" w:hAnsi="Calibri" w:cs="Calibri"/>
          <w:sz w:val="22"/>
          <w:szCs w:val="22"/>
        </w:rPr>
        <w:t xml:space="preserve">Pharmacy Refill - calculated EITHER as the number of months or days’ supply obtained divided by the total number of months or days in the period (MRA) OR the number of refills obtained divided by the expected number of refills in a given time period (SKT gives 30 </w:t>
      </w:r>
      <w:proofErr w:type="spellStart"/>
      <w:r>
        <w:rPr>
          <w:rFonts w:ascii="Calibri" w:hAnsi="Calibri" w:cs="Calibri"/>
          <w:sz w:val="22"/>
          <w:szCs w:val="22"/>
        </w:rPr>
        <w:t>days</w:t>
      </w:r>
      <w:proofErr w:type="spellEnd"/>
      <w:r>
        <w:rPr>
          <w:rFonts w:ascii="Calibri" w:hAnsi="Calibri" w:cs="Calibri"/>
          <w:sz w:val="22"/>
          <w:szCs w:val="22"/>
        </w:rPr>
        <w:t xml:space="preserve"> supply but refill every 28 days). Use 90 days for 3-month interval and 180 days for 6-month interval.</w:t>
      </w:r>
    </w:p>
    <w:p w:rsidR="00B65C79" w:rsidRDefault="00B65C79" w:rsidP="00B65C79">
      <w:pPr>
        <w:numPr>
          <w:ilvl w:val="0"/>
          <w:numId w:val="7"/>
        </w:numPr>
        <w:ind w:left="1620"/>
        <w:textAlignment w:val="center"/>
        <w:rPr>
          <w:rFonts w:ascii="Calibri" w:hAnsi="Calibri" w:cs="Calibri"/>
          <w:sz w:val="22"/>
          <w:szCs w:val="22"/>
        </w:rPr>
      </w:pPr>
      <w:r>
        <w:rPr>
          <w:rFonts w:ascii="Calibri" w:hAnsi="Calibri" w:cs="Calibri"/>
          <w:sz w:val="22"/>
          <w:szCs w:val="22"/>
        </w:rPr>
        <w:t xml:space="preserve">The expected count is currently defined as the fill quantity less expected dosage since the fill date. If the expected count is positive, </w:t>
      </w:r>
      <w:r>
        <w:rPr>
          <w:rFonts w:ascii="Calibri" w:hAnsi="Calibri" w:cs="Calibri"/>
          <w:i/>
          <w:iCs/>
          <w:sz w:val="22"/>
          <w:szCs w:val="22"/>
        </w:rPr>
        <w:t>1-(actual-expected)/</w:t>
      </w:r>
      <w:proofErr w:type="spellStart"/>
      <w:r>
        <w:rPr>
          <w:rFonts w:ascii="Calibri" w:hAnsi="Calibri" w:cs="Calibri"/>
          <w:i/>
          <w:iCs/>
          <w:sz w:val="22"/>
          <w:szCs w:val="22"/>
        </w:rPr>
        <w:t>fill_quantity</w:t>
      </w:r>
      <w:proofErr w:type="spellEnd"/>
      <w:r>
        <w:rPr>
          <w:rFonts w:ascii="Calibri" w:hAnsi="Calibri" w:cs="Calibri"/>
          <w:sz w:val="22"/>
          <w:szCs w:val="22"/>
        </w:rPr>
        <w:t xml:space="preserve"> gives adherence since the fill date. And if the expected count is negative, because the refill date has passed without a pickup, </w:t>
      </w:r>
      <w:r>
        <w:rPr>
          <w:rFonts w:ascii="Calibri" w:hAnsi="Calibri" w:cs="Calibri"/>
          <w:i/>
          <w:iCs/>
          <w:sz w:val="22"/>
          <w:szCs w:val="22"/>
        </w:rPr>
        <w:t>1-(actual-expected)/(</w:t>
      </w:r>
      <w:proofErr w:type="spellStart"/>
      <w:r>
        <w:rPr>
          <w:rFonts w:ascii="Calibri" w:hAnsi="Calibri" w:cs="Calibri"/>
          <w:i/>
          <w:iCs/>
          <w:sz w:val="22"/>
          <w:szCs w:val="22"/>
        </w:rPr>
        <w:t>fill_quantity</w:t>
      </w:r>
      <w:proofErr w:type="spellEnd"/>
      <w:r>
        <w:rPr>
          <w:rFonts w:ascii="Calibri" w:hAnsi="Calibri" w:cs="Calibri"/>
          <w:i/>
          <w:iCs/>
          <w:sz w:val="22"/>
          <w:szCs w:val="22"/>
        </w:rPr>
        <w:t xml:space="preserve">-expected) </w:t>
      </w:r>
      <w:r>
        <w:rPr>
          <w:rFonts w:ascii="Calibri" w:hAnsi="Calibri" w:cs="Calibri"/>
          <w:sz w:val="22"/>
          <w:szCs w:val="22"/>
        </w:rPr>
        <w:t>will give the adherence since the fill date--adherence goes to 0 as the expected dosage becomes more negative.</w:t>
      </w:r>
    </w:p>
    <w:p w:rsidR="00B65C79" w:rsidRDefault="00B65C79" w:rsidP="00B65C79">
      <w:pPr>
        <w:numPr>
          <w:ilvl w:val="0"/>
          <w:numId w:val="7"/>
        </w:numPr>
        <w:ind w:left="1620"/>
        <w:textAlignment w:val="center"/>
        <w:rPr>
          <w:rFonts w:ascii="Calibri" w:hAnsi="Calibri" w:cs="Calibri"/>
          <w:sz w:val="22"/>
          <w:szCs w:val="22"/>
        </w:rPr>
      </w:pPr>
      <w:r>
        <w:rPr>
          <w:rFonts w:ascii="Calibri" w:hAnsi="Calibri" w:cs="Calibri"/>
          <w:sz w:val="22"/>
          <w:szCs w:val="22"/>
        </w:rPr>
        <w:t>Delays - the total delay in pickup is defined as the sum of delays over the past 24 weeks. Delays are just the actual fill date less the expected fill date, when this number is positive.</w:t>
      </w:r>
    </w:p>
    <w:p w:rsidR="00B65C79" w:rsidRDefault="00B65C79" w:rsidP="00B65C79">
      <w:pPr>
        <w:numPr>
          <w:ilvl w:val="0"/>
          <w:numId w:val="7"/>
        </w:numPr>
        <w:ind w:left="1620"/>
        <w:textAlignment w:val="center"/>
        <w:rPr>
          <w:rFonts w:ascii="Calibri" w:hAnsi="Calibri" w:cs="Calibri"/>
          <w:sz w:val="22"/>
          <w:szCs w:val="22"/>
        </w:rPr>
      </w:pPr>
      <w:r>
        <w:rPr>
          <w:rFonts w:ascii="Calibri" w:hAnsi="Calibri" w:cs="Calibri"/>
          <w:sz w:val="22"/>
          <w:szCs w:val="22"/>
        </w:rPr>
        <w:t>High counts can be determined by number of refill dates where given less than 30 days.</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      b. Determine relationship of ARV duration and VL with adherence/failure/resistance</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c.  Exclude</w:t>
      </w:r>
      <w:proofErr w:type="gramEnd"/>
      <w:r>
        <w:rPr>
          <w:rFonts w:ascii="Calibri" w:hAnsi="Calibri" w:cs="Calibri"/>
          <w:sz w:val="22"/>
          <w:szCs w:val="22"/>
        </w:rPr>
        <w:t xml:space="preserve"> first 20 VF patients or by date October 12, 2010 to December 18, 2010 (see below)</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d.  May</w:t>
      </w:r>
      <w:proofErr w:type="gramEnd"/>
      <w:r>
        <w:rPr>
          <w:rFonts w:ascii="Calibri" w:hAnsi="Calibri" w:cs="Calibri"/>
          <w:sz w:val="22"/>
          <w:szCs w:val="22"/>
        </w:rPr>
        <w:t xml:space="preserve"> need to stratify those with positive and those with negative expected pill count</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MORE DETAIL FOR ADHERENCE:</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IMPORTANT NOTE: MANY PATIENTS HAVE A REFILL DATE ON THE DATE OF ENROLLMENT, PLEASE DO NOT INCLUDE THIS DATE FOR CALCULATING THE TOTAL NUMBER OF PILL DAYS DISPENSED!!!</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1. Pill Count</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B65C79" w:rsidRDefault="00B65C79" w:rsidP="00B65C79">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If the Expected Pill Count (see Expected Pill Count #3 below) is</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B65C79" w:rsidRDefault="00B65C79" w:rsidP="00B65C79">
      <w:pPr>
        <w:pStyle w:val="NormalWeb"/>
        <w:spacing w:before="0" w:beforeAutospacing="0" w:after="0" w:afterAutospacing="0"/>
        <w:ind w:left="1080"/>
        <w:rPr>
          <w:rFonts w:ascii="Calibri" w:hAnsi="Calibri" w:cs="Calibri"/>
          <w:sz w:val="22"/>
          <w:szCs w:val="22"/>
        </w:rPr>
      </w:pPr>
      <w:r>
        <w:rPr>
          <w:rFonts w:ascii="Calibri" w:hAnsi="Calibri" w:cs="Calibri"/>
          <w:sz w:val="22"/>
          <w:szCs w:val="22"/>
        </w:rPr>
        <w:lastRenderedPageBreak/>
        <w:t>a. Positive:      [1 minus (Actual Pill Count minus Expected Pill Count)] divided by Total Number of Pill Days Dispensed (see Pharmacy Refill #2 below)</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B65C79" w:rsidRDefault="00B65C79" w:rsidP="00B65C79">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b. Negative:      1 minus [(Actual Pill Count minus Expected Pill Count) divided by (Total Number of Pill Days Dispensed minus Expected Pill Count)]         -----------NOTE, I NEED TO CLARIFY WHETHER BRACKETS [] SHOULD BE PLACED IN THIS EQUATION - i.e. DO WE INCLUDE "1" IN THE NUMERATOR OR NOT</w:t>
      </w:r>
      <w:proofErr w:type="gramStart"/>
      <w:r>
        <w:rPr>
          <w:rFonts w:ascii="Calibri" w:hAnsi="Calibri" w:cs="Calibri"/>
          <w:sz w:val="22"/>
          <w:szCs w:val="22"/>
        </w:rPr>
        <w:t>?---------</w:t>
      </w:r>
      <w:proofErr w:type="gramEnd"/>
      <w:r>
        <w:rPr>
          <w:rFonts w:ascii="Calibri" w:hAnsi="Calibri" w:cs="Calibri"/>
          <w:sz w:val="22"/>
          <w:szCs w:val="22"/>
        </w:rPr>
        <w:t>NO</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B65C79" w:rsidRDefault="00B65C79" w:rsidP="00B65C79">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xml:space="preserve">c. Actual Pill Count is found in the BN, BT, </w:t>
      </w:r>
      <w:proofErr w:type="gramStart"/>
      <w:r>
        <w:rPr>
          <w:rFonts w:ascii="Calibri" w:hAnsi="Calibri" w:cs="Calibri"/>
          <w:sz w:val="22"/>
          <w:szCs w:val="22"/>
        </w:rPr>
        <w:t>BZ</w:t>
      </w:r>
      <w:proofErr w:type="gramEnd"/>
      <w:r>
        <w:rPr>
          <w:rFonts w:ascii="Calibri" w:hAnsi="Calibri" w:cs="Calibri"/>
          <w:sz w:val="22"/>
          <w:szCs w:val="22"/>
        </w:rPr>
        <w:t xml:space="preserve"> for controls and CH, CN, CT for cases.  I would only use one of the pills to count here.  Please choose one ARV in this order of preference depending upon what the patient is taking:  EFV, TDF, FTC, 3TC, D4T, DDI, </w:t>
      </w:r>
      <w:proofErr w:type="gramStart"/>
      <w:r>
        <w:rPr>
          <w:rFonts w:ascii="Calibri" w:hAnsi="Calibri" w:cs="Calibri"/>
          <w:sz w:val="22"/>
          <w:szCs w:val="22"/>
        </w:rPr>
        <w:t>LPV</w:t>
      </w:r>
      <w:proofErr w:type="gramEnd"/>
      <w:r>
        <w:rPr>
          <w:rFonts w:ascii="Calibri" w:hAnsi="Calibri" w:cs="Calibri"/>
          <w:sz w:val="22"/>
          <w:szCs w:val="22"/>
        </w:rPr>
        <w:t>/r</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2. Pharmacy Refill - this is pretty straightforward</w:t>
      </w:r>
    </w:p>
    <w:p w:rsidR="00B65C79" w:rsidRDefault="00B65C79" w:rsidP="00B65C79">
      <w:pPr>
        <w:pStyle w:val="NormalWeb"/>
        <w:spacing w:before="0" w:beforeAutospacing="0" w:after="0" w:afterAutospacing="0"/>
        <w:ind w:left="1080"/>
        <w:rPr>
          <w:rFonts w:ascii="Calibri" w:hAnsi="Calibri" w:cs="Calibri"/>
          <w:sz w:val="22"/>
          <w:szCs w:val="22"/>
        </w:rPr>
      </w:pPr>
      <w:proofErr w:type="gramStart"/>
      <w:r>
        <w:rPr>
          <w:rFonts w:ascii="Calibri" w:hAnsi="Calibri" w:cs="Calibri"/>
          <w:sz w:val="22"/>
          <w:szCs w:val="22"/>
        </w:rPr>
        <w:t>a</w:t>
      </w:r>
      <w:proofErr w:type="gramEnd"/>
      <w:r>
        <w:rPr>
          <w:rFonts w:ascii="Calibri" w:hAnsi="Calibri" w:cs="Calibri"/>
          <w:sz w:val="22"/>
          <w:szCs w:val="22"/>
        </w:rPr>
        <w:t>. Total Number of Pill Days Dispensed (found by adding up all individual Pill Days Dispensed) divided by 180 days.</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B65C79" w:rsidRDefault="00B65C79" w:rsidP="00B65C79">
      <w:pPr>
        <w:pStyle w:val="NormalWeb"/>
        <w:spacing w:before="0" w:beforeAutospacing="0" w:after="0" w:afterAutospacing="0"/>
        <w:ind w:left="1080"/>
        <w:rPr>
          <w:rFonts w:ascii="Calibri" w:hAnsi="Calibri" w:cs="Calibri"/>
          <w:sz w:val="22"/>
          <w:szCs w:val="22"/>
        </w:rPr>
      </w:pPr>
      <w:proofErr w:type="gramStart"/>
      <w:r>
        <w:rPr>
          <w:rFonts w:ascii="Calibri" w:hAnsi="Calibri" w:cs="Calibri"/>
          <w:sz w:val="22"/>
          <w:szCs w:val="22"/>
        </w:rPr>
        <w:t>b</w:t>
      </w:r>
      <w:proofErr w:type="gramEnd"/>
      <w:r>
        <w:rPr>
          <w:rFonts w:ascii="Calibri" w:hAnsi="Calibri" w:cs="Calibri"/>
          <w:sz w:val="22"/>
          <w:szCs w:val="22"/>
        </w:rPr>
        <w:t xml:space="preserve">. Individual Pill Days Dispensed are found in the following columns: Controls are CU, CW, CY, DA, DC, DE, DG, and DI.  Cases are DL, DN, DP, DR, DT, DV, DX, </w:t>
      </w:r>
      <w:proofErr w:type="gramStart"/>
      <w:r>
        <w:rPr>
          <w:rFonts w:ascii="Calibri" w:hAnsi="Calibri" w:cs="Calibri"/>
          <w:sz w:val="22"/>
          <w:szCs w:val="22"/>
        </w:rPr>
        <w:t>DZ</w:t>
      </w:r>
      <w:proofErr w:type="gramEnd"/>
      <w:r>
        <w:rPr>
          <w:rFonts w:ascii="Calibri" w:hAnsi="Calibri" w:cs="Calibri"/>
          <w:sz w:val="22"/>
          <w:szCs w:val="22"/>
        </w:rPr>
        <w:t>.</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3. Expected Pill Count - this is used for Pill count above</w:t>
      </w:r>
    </w:p>
    <w:p w:rsidR="00B65C79" w:rsidRDefault="00B65C79" w:rsidP="00B65C79">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a. Final Equation: Total Number of Pill Days Remaining times Doses per Day times Pills per Dose</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B65C79" w:rsidRDefault="00B65C79" w:rsidP="00B65C79">
      <w:pPr>
        <w:pStyle w:val="NormalWeb"/>
        <w:spacing w:before="0" w:beforeAutospacing="0" w:after="0" w:afterAutospacing="0"/>
        <w:ind w:left="1080"/>
        <w:rPr>
          <w:rFonts w:ascii="Calibri" w:hAnsi="Calibri" w:cs="Calibri"/>
          <w:sz w:val="22"/>
          <w:szCs w:val="22"/>
        </w:rPr>
      </w:pPr>
      <w:proofErr w:type="gramStart"/>
      <w:r>
        <w:rPr>
          <w:rFonts w:ascii="Calibri" w:hAnsi="Calibri" w:cs="Calibri"/>
          <w:sz w:val="22"/>
          <w:szCs w:val="22"/>
        </w:rPr>
        <w:t>b</w:t>
      </w:r>
      <w:proofErr w:type="gramEnd"/>
      <w:r>
        <w:rPr>
          <w:rFonts w:ascii="Calibri" w:hAnsi="Calibri" w:cs="Calibri"/>
          <w:sz w:val="22"/>
          <w:szCs w:val="22"/>
        </w:rPr>
        <w:t>. Total Number of Pill Days Remaining is equal to Total Number of Pill Days Dispensed (as above in Pharmacy Refill #2) minus Total Number of Pill Days Expected Taken.</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B65C79" w:rsidRDefault="00B65C79" w:rsidP="00B65C79">
      <w:pPr>
        <w:pStyle w:val="NormalWeb"/>
        <w:spacing w:before="0" w:beforeAutospacing="0" w:after="0" w:afterAutospacing="0"/>
        <w:ind w:left="1080"/>
        <w:rPr>
          <w:rFonts w:ascii="Calibri" w:hAnsi="Calibri" w:cs="Calibri"/>
          <w:sz w:val="22"/>
          <w:szCs w:val="22"/>
        </w:rPr>
      </w:pPr>
      <w:proofErr w:type="gramStart"/>
      <w:r>
        <w:rPr>
          <w:rFonts w:ascii="Calibri" w:hAnsi="Calibri" w:cs="Calibri"/>
          <w:sz w:val="22"/>
          <w:szCs w:val="22"/>
        </w:rPr>
        <w:t>c</w:t>
      </w:r>
      <w:proofErr w:type="gramEnd"/>
      <w:r>
        <w:rPr>
          <w:rFonts w:ascii="Calibri" w:hAnsi="Calibri" w:cs="Calibri"/>
          <w:sz w:val="22"/>
          <w:szCs w:val="22"/>
        </w:rPr>
        <w:t>. Total Number of Pill Days Expected Taken is equal to the Enrollment Date minus First Refill Date.</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B65C79" w:rsidRDefault="00B65C79" w:rsidP="00B65C79">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d. Doses per day is 1 for EFV, TDF, FTC;        2 for 3TC, NVP, D4T, AZT, DDI, LPV/r</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B65C79" w:rsidRDefault="00B65C79" w:rsidP="00B65C79">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e. Pills per dose is 1 for EFV, TDF, 3TC, FTC, NVP, D4T, AZT;       2 for LPV/r, DDI</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4. Delays</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B65C79" w:rsidRDefault="00B65C79" w:rsidP="00B65C79">
      <w:pPr>
        <w:pStyle w:val="NormalWeb"/>
        <w:spacing w:before="0" w:beforeAutospacing="0" w:after="0" w:afterAutospacing="0"/>
        <w:ind w:left="1080"/>
        <w:rPr>
          <w:rFonts w:ascii="Calibri" w:hAnsi="Calibri" w:cs="Calibri"/>
          <w:sz w:val="22"/>
          <w:szCs w:val="22"/>
        </w:rPr>
      </w:pPr>
      <w:proofErr w:type="gramStart"/>
      <w:r>
        <w:rPr>
          <w:rFonts w:ascii="Calibri" w:hAnsi="Calibri" w:cs="Calibri"/>
          <w:sz w:val="22"/>
          <w:szCs w:val="22"/>
        </w:rPr>
        <w:t>a.  This</w:t>
      </w:r>
      <w:proofErr w:type="gramEnd"/>
      <w:r>
        <w:rPr>
          <w:rFonts w:ascii="Calibri" w:hAnsi="Calibri" w:cs="Calibri"/>
          <w:sz w:val="22"/>
          <w:szCs w:val="22"/>
        </w:rPr>
        <w:t xml:space="preserve"> is the sum of all days delayed in pharmacy refill over 6 months.  It is defined as the actual refill date minus the expected refill date.</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B65C79" w:rsidRDefault="00B65C79" w:rsidP="00B65C79">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b. Each actual refill date can be found in the column prior to the refill dispensed days listed above.</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B65C79" w:rsidRDefault="00B65C79" w:rsidP="00B65C79">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c. Expected refill date is found by adding the number of dispensed days to the refill date.  For example if given 30 days on Jan 1, then the expected refill date would be Jan 31.</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5. High Counts</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B65C79" w:rsidRDefault="00B65C79" w:rsidP="00B65C79">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xml:space="preserve">Identify any </w:t>
      </w:r>
      <w:proofErr w:type="gramStart"/>
      <w:r>
        <w:rPr>
          <w:rFonts w:ascii="Calibri" w:hAnsi="Calibri" w:cs="Calibri"/>
          <w:sz w:val="22"/>
          <w:szCs w:val="22"/>
        </w:rPr>
        <w:t>number of Individual Pill Days Dispensed (found in Pharmacy Refill #2 above) that are</w:t>
      </w:r>
      <w:proofErr w:type="gramEnd"/>
      <w:r>
        <w:rPr>
          <w:rFonts w:ascii="Calibri" w:hAnsi="Calibri" w:cs="Calibri"/>
          <w:sz w:val="22"/>
          <w:szCs w:val="22"/>
        </w:rPr>
        <w:t xml:space="preserve"> less than 30 days.</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lastRenderedPageBreak/>
        <w:t> </w:t>
      </w:r>
    </w:p>
    <w:p w:rsidR="00B65C79" w:rsidRDefault="00B65C79" w:rsidP="00B65C79">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1. Categories</w:t>
      </w:r>
    </w:p>
    <w:p w:rsidR="00B65C79" w:rsidRDefault="00B65C79" w:rsidP="00B65C79">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a. Questionnaire</w:t>
      </w:r>
    </w:p>
    <w:p w:rsidR="00B65C79" w:rsidRDefault="00B65C79" w:rsidP="00B65C79">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1. Area/Location designation</w:t>
      </w:r>
    </w:p>
    <w:p w:rsidR="00B65C79" w:rsidRDefault="00B65C79" w:rsidP="00B65C79">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2. Employment status - 3-4 groups</w:t>
      </w:r>
    </w:p>
    <w:p w:rsidR="00B65C79" w:rsidRDefault="00B65C79" w:rsidP="00B65C79">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3. Type of work - Claudia completed</w:t>
      </w:r>
    </w:p>
    <w:p w:rsidR="00B65C79" w:rsidRDefault="00B65C79" w:rsidP="00B65C79">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4. Home facilities - 3-4 groups</w:t>
      </w:r>
    </w:p>
    <w:p w:rsidR="00B65C79" w:rsidRDefault="00B65C79" w:rsidP="00B65C79">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5. Wall and Floor - 2-3 groups</w:t>
      </w:r>
    </w:p>
    <w:p w:rsidR="00B65C79" w:rsidRDefault="00B65C79" w:rsidP="00B65C79">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6. Wealth Index - need scoring from Nachega</w:t>
      </w:r>
    </w:p>
    <w:p w:rsidR="00B65C79" w:rsidRDefault="00B65C79" w:rsidP="00B65C79">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7. Clinic Start ARV - 2 groups</w:t>
      </w:r>
    </w:p>
    <w:p w:rsidR="00B65C79" w:rsidRDefault="00B65C79" w:rsidP="00B65C79">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8. Transport to Clinic - 2 groups</w:t>
      </w:r>
    </w:p>
    <w:p w:rsidR="00B65C79" w:rsidRDefault="00B65C79" w:rsidP="00B65C79">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9. Pay for Clinic - 2-3 groups</w:t>
      </w:r>
    </w:p>
    <w:p w:rsidR="00B65C79" w:rsidRDefault="00B65C79" w:rsidP="00B65C79">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10. Remember how to take meds - 2-4 groups</w:t>
      </w:r>
    </w:p>
    <w:p w:rsidR="00B65C79" w:rsidRDefault="00B65C79" w:rsidP="00B65C79">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xml:space="preserve">11. Remember how to </w:t>
      </w:r>
      <w:proofErr w:type="spellStart"/>
      <w:r>
        <w:rPr>
          <w:rFonts w:ascii="Calibri" w:hAnsi="Calibri" w:cs="Calibri"/>
          <w:sz w:val="22"/>
          <w:szCs w:val="22"/>
        </w:rPr>
        <w:t>pickup</w:t>
      </w:r>
      <w:proofErr w:type="spellEnd"/>
      <w:r>
        <w:rPr>
          <w:rFonts w:ascii="Calibri" w:hAnsi="Calibri" w:cs="Calibri"/>
          <w:sz w:val="22"/>
          <w:szCs w:val="22"/>
        </w:rPr>
        <w:t xml:space="preserve"> meds - 2-4 groups</w:t>
      </w:r>
    </w:p>
    <w:p w:rsidR="00B65C79" w:rsidRDefault="00B65C79" w:rsidP="00B65C79">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12. Religious</w:t>
      </w:r>
      <w:r w:rsidR="00BB5314">
        <w:rPr>
          <w:rFonts w:ascii="Calibri" w:hAnsi="Calibri" w:cs="Calibri"/>
          <w:sz w:val="22"/>
          <w:szCs w:val="22"/>
        </w:rPr>
        <w:t xml:space="preserve"> Denominations - Sally completed</w:t>
      </w:r>
    </w:p>
    <w:p w:rsidR="00B65C79" w:rsidRDefault="00B65C79" w:rsidP="00B65C79">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13. OTC meds - 3-5 groups</w:t>
      </w:r>
    </w:p>
    <w:p w:rsidR="00B65C79" w:rsidRDefault="00B65C79" w:rsidP="00B65C79">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14. Recommended to Clinic - 3 groups</w:t>
      </w:r>
    </w:p>
    <w:p w:rsidR="00B65C79" w:rsidRDefault="00B65C79" w:rsidP="00B65C79">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15. Safe sex practice - 2-3 groups</w:t>
      </w:r>
    </w:p>
    <w:p w:rsidR="00B65C79" w:rsidRDefault="00B65C79" w:rsidP="00B65C79">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16. Safe sex frequency - 2-3 groups</w:t>
      </w:r>
    </w:p>
    <w:p w:rsidR="00B65C79" w:rsidRDefault="00B65C79" w:rsidP="00B65C79">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17. Knows living with HIV - 3-5 groups</w:t>
      </w:r>
    </w:p>
    <w:p w:rsidR="00B65C79" w:rsidRDefault="00B65C79" w:rsidP="00B65C79">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18. Emotional supporter - 3-5 groups</w:t>
      </w:r>
    </w:p>
    <w:p w:rsidR="00B65C79" w:rsidRDefault="00B65C79" w:rsidP="00B65C79">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19. Treatment supporter - 3-5 groups</w:t>
      </w:r>
    </w:p>
    <w:p w:rsidR="00B65C79" w:rsidRDefault="00B65C79" w:rsidP="00B65C79">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20. Adherence sessions - 3-5 groups</w:t>
      </w:r>
    </w:p>
    <w:p w:rsidR="00B65C79" w:rsidRDefault="00B65C79" w:rsidP="00B65C79">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b. CRF</w:t>
      </w:r>
    </w:p>
    <w:p w:rsidR="00B65C79" w:rsidRDefault="00B65C79" w:rsidP="00B65C79">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1. Make categories of concomitant meds</w:t>
      </w:r>
    </w:p>
    <w:p w:rsidR="00B65C79" w:rsidRDefault="00B65C79" w:rsidP="00B65C79">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2. Make categories of non-AIDS diagnoses</w:t>
      </w:r>
    </w:p>
    <w:p w:rsidR="00B65C79" w:rsidRDefault="00B65C79" w:rsidP="00B65C79">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2. Queries/Errors</w:t>
      </w:r>
    </w:p>
    <w:p w:rsidR="00B65C79" w:rsidRDefault="00B65C79" w:rsidP="00B65C79">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a. Questionnaire</w:t>
      </w:r>
    </w:p>
    <w:p w:rsidR="00B65C79" w:rsidRDefault="00B65C79" w:rsidP="00B65C79">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1. What wall - MUD appears twice</w:t>
      </w:r>
    </w:p>
    <w:p w:rsidR="00B65C79" w:rsidRDefault="00B65C79" w:rsidP="00B65C79">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2. Adherence counseling sessions - 3 appears twice</w:t>
      </w:r>
    </w:p>
    <w:p w:rsidR="00B65C79" w:rsidRDefault="00B65C79" w:rsidP="00B65C79">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b. CRF</w:t>
      </w:r>
    </w:p>
    <w:p w:rsidR="00B65C79" w:rsidRDefault="00B65C79" w:rsidP="00B65C79">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1. "9" appears in the symptoms list</w:t>
      </w:r>
    </w:p>
    <w:p w:rsidR="00B65C79" w:rsidRDefault="00B65C79" w:rsidP="00B65C79">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2. The lab section has two "CD4 3" and two "VL 4" but no "CD4/VL 2"</w:t>
      </w:r>
    </w:p>
    <w:p w:rsidR="00B65C79" w:rsidRDefault="00B65C79" w:rsidP="00B65C79">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3. Functional Status does not appear in the report (FUN_STAT)</w:t>
      </w:r>
    </w:p>
    <w:p w:rsidR="00B65C79" w:rsidRDefault="00B65C79" w:rsidP="00B65C79">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4. Combine AIDS diagnoses from 1-3 into one</w:t>
      </w:r>
    </w:p>
    <w:p w:rsidR="00B65C79" w:rsidRDefault="00B65C79" w:rsidP="00B65C79">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5. Combine ARVs from 1-3 into one (current)</w:t>
      </w:r>
    </w:p>
    <w:p w:rsidR="00B65C79" w:rsidRDefault="00B65C79" w:rsidP="00B65C79">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6. Combine ARVs from 1-3 into one (pre)</w:t>
      </w:r>
    </w:p>
    <w:p w:rsidR="00B65C79" w:rsidRDefault="00B65C79" w:rsidP="00B65C79">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7. Combine non-AIDS diagnoses from 1-3 into one</w:t>
      </w:r>
    </w:p>
    <w:p w:rsidR="00B65C79" w:rsidRDefault="00B65C79" w:rsidP="00B65C79">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8. Combine concomitant meds from 1-16 into one</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B65C79" w:rsidRPr="00D857C4" w:rsidRDefault="00D857C4" w:rsidP="00B65C79">
      <w:pPr>
        <w:pStyle w:val="NormalWeb"/>
        <w:spacing w:before="0" w:beforeAutospacing="0" w:after="0" w:afterAutospacing="0"/>
        <w:ind w:left="540"/>
        <w:rPr>
          <w:rFonts w:ascii="Calibri" w:hAnsi="Calibri" w:cs="Calibri"/>
          <w:sz w:val="22"/>
          <w:szCs w:val="22"/>
          <w:u w:val="single"/>
        </w:rPr>
      </w:pPr>
      <w:r w:rsidRPr="00D857C4">
        <w:rPr>
          <w:rFonts w:ascii="Calibri" w:hAnsi="Calibri" w:cs="Calibri"/>
          <w:sz w:val="22"/>
          <w:szCs w:val="22"/>
          <w:u w:val="single"/>
        </w:rPr>
        <w:t>Analysis Summary</w:t>
      </w:r>
    </w:p>
    <w:p w:rsidR="00B65C79" w:rsidRDefault="00B65C79" w:rsidP="00B65C79">
      <w:pPr>
        <w:numPr>
          <w:ilvl w:val="0"/>
          <w:numId w:val="8"/>
        </w:numPr>
        <w:ind w:left="540"/>
        <w:textAlignment w:val="center"/>
        <w:rPr>
          <w:rFonts w:ascii="Calibri" w:hAnsi="Calibri" w:cs="Calibri"/>
          <w:sz w:val="22"/>
          <w:szCs w:val="22"/>
        </w:rPr>
      </w:pPr>
      <w:r>
        <w:rPr>
          <w:rFonts w:ascii="Calibri" w:hAnsi="Calibri" w:cs="Calibri"/>
          <w:sz w:val="22"/>
          <w:szCs w:val="22"/>
        </w:rPr>
        <w:t>Are Adherence/Access measures associated with VF (cases versus controls) and HIVDR (presence and mutations)?</w:t>
      </w:r>
    </w:p>
    <w:p w:rsidR="00B65C79" w:rsidRDefault="00B65C79" w:rsidP="00B65C79">
      <w:pPr>
        <w:numPr>
          <w:ilvl w:val="1"/>
          <w:numId w:val="9"/>
        </w:numPr>
        <w:ind w:left="1080"/>
        <w:textAlignment w:val="center"/>
        <w:rPr>
          <w:rFonts w:ascii="Calibri" w:hAnsi="Calibri" w:cs="Calibri"/>
          <w:sz w:val="22"/>
          <w:szCs w:val="22"/>
        </w:rPr>
      </w:pPr>
      <w:r>
        <w:rPr>
          <w:rFonts w:ascii="Calibri" w:hAnsi="Calibri" w:cs="Calibri"/>
          <w:sz w:val="22"/>
          <w:szCs w:val="22"/>
        </w:rPr>
        <w:t>Adherence Measures</w:t>
      </w:r>
    </w:p>
    <w:p w:rsidR="00B65C79" w:rsidRDefault="00B65C79" w:rsidP="00B65C79">
      <w:pPr>
        <w:numPr>
          <w:ilvl w:val="2"/>
          <w:numId w:val="10"/>
        </w:numPr>
        <w:ind w:left="1620"/>
        <w:textAlignment w:val="center"/>
        <w:rPr>
          <w:rFonts w:ascii="Calibri" w:hAnsi="Calibri" w:cs="Calibri"/>
          <w:sz w:val="22"/>
          <w:szCs w:val="22"/>
        </w:rPr>
      </w:pPr>
      <w:r>
        <w:rPr>
          <w:rFonts w:ascii="Calibri" w:hAnsi="Calibri" w:cs="Calibri"/>
          <w:sz w:val="22"/>
          <w:szCs w:val="22"/>
        </w:rPr>
        <w:t>Pill Count Adherence</w:t>
      </w:r>
    </w:p>
    <w:p w:rsidR="00B65C79" w:rsidRDefault="00B65C79" w:rsidP="00B65C79">
      <w:pPr>
        <w:numPr>
          <w:ilvl w:val="2"/>
          <w:numId w:val="10"/>
        </w:numPr>
        <w:ind w:left="1620"/>
        <w:textAlignment w:val="center"/>
        <w:rPr>
          <w:rFonts w:ascii="Calibri" w:hAnsi="Calibri" w:cs="Calibri"/>
          <w:sz w:val="22"/>
          <w:szCs w:val="22"/>
        </w:rPr>
      </w:pPr>
      <w:proofErr w:type="spellStart"/>
      <w:r>
        <w:rPr>
          <w:rFonts w:ascii="Calibri" w:hAnsi="Calibri" w:cs="Calibri"/>
          <w:sz w:val="22"/>
          <w:szCs w:val="22"/>
        </w:rPr>
        <w:t>Dispens</w:t>
      </w:r>
      <w:proofErr w:type="spellEnd"/>
      <w:r>
        <w:rPr>
          <w:rFonts w:ascii="Calibri" w:hAnsi="Calibri" w:cs="Calibri"/>
          <w:sz w:val="22"/>
          <w:szCs w:val="22"/>
        </w:rPr>
        <w:t xml:space="preserve"> per day (refill pickups) Adherence (MRA)</w:t>
      </w:r>
    </w:p>
    <w:p w:rsidR="00B65C79" w:rsidRDefault="00B65C79" w:rsidP="00B65C79">
      <w:pPr>
        <w:numPr>
          <w:ilvl w:val="2"/>
          <w:numId w:val="10"/>
        </w:numPr>
        <w:ind w:left="1620"/>
        <w:textAlignment w:val="center"/>
        <w:rPr>
          <w:rFonts w:ascii="Calibri" w:hAnsi="Calibri" w:cs="Calibri"/>
          <w:sz w:val="22"/>
          <w:szCs w:val="22"/>
        </w:rPr>
      </w:pPr>
      <w:r>
        <w:rPr>
          <w:rFonts w:ascii="Calibri" w:hAnsi="Calibri" w:cs="Calibri"/>
          <w:sz w:val="22"/>
          <w:szCs w:val="22"/>
        </w:rPr>
        <w:t>Self-reported Adherence</w:t>
      </w:r>
    </w:p>
    <w:p w:rsidR="00B65C79" w:rsidRDefault="00B65C79" w:rsidP="00B65C79">
      <w:pPr>
        <w:numPr>
          <w:ilvl w:val="2"/>
          <w:numId w:val="10"/>
        </w:numPr>
        <w:ind w:left="1620"/>
        <w:textAlignment w:val="center"/>
        <w:rPr>
          <w:rFonts w:ascii="Calibri" w:hAnsi="Calibri" w:cs="Calibri"/>
          <w:sz w:val="22"/>
          <w:szCs w:val="22"/>
        </w:rPr>
      </w:pPr>
      <w:r>
        <w:rPr>
          <w:rFonts w:ascii="Calibri" w:hAnsi="Calibri" w:cs="Calibri"/>
          <w:sz w:val="22"/>
          <w:szCs w:val="22"/>
        </w:rPr>
        <w:t>Delays in getting refills</w:t>
      </w:r>
    </w:p>
    <w:p w:rsidR="00B65C79" w:rsidRDefault="00B65C79" w:rsidP="00B65C79">
      <w:pPr>
        <w:numPr>
          <w:ilvl w:val="2"/>
          <w:numId w:val="10"/>
        </w:numPr>
        <w:ind w:left="1620"/>
        <w:textAlignment w:val="center"/>
        <w:rPr>
          <w:rFonts w:ascii="Calibri" w:hAnsi="Calibri" w:cs="Calibri"/>
          <w:sz w:val="22"/>
          <w:szCs w:val="22"/>
        </w:rPr>
      </w:pPr>
      <w:r>
        <w:rPr>
          <w:rFonts w:ascii="Calibri" w:hAnsi="Calibri" w:cs="Calibri"/>
          <w:sz w:val="22"/>
          <w:szCs w:val="22"/>
        </w:rPr>
        <w:lastRenderedPageBreak/>
        <w:t>Number of days with a low refill dispensed amount (which is equivalent to number of days with high pill counts)</w:t>
      </w:r>
    </w:p>
    <w:p w:rsidR="00B65C79" w:rsidRDefault="00B65C79" w:rsidP="00B65C79">
      <w:pPr>
        <w:numPr>
          <w:ilvl w:val="1"/>
          <w:numId w:val="11"/>
        </w:numPr>
        <w:ind w:left="1080"/>
        <w:textAlignment w:val="center"/>
        <w:rPr>
          <w:rFonts w:ascii="Calibri" w:hAnsi="Calibri" w:cs="Calibri"/>
          <w:sz w:val="22"/>
          <w:szCs w:val="22"/>
        </w:rPr>
      </w:pPr>
      <w:r>
        <w:rPr>
          <w:rFonts w:ascii="Calibri" w:hAnsi="Calibri" w:cs="Calibri"/>
          <w:sz w:val="22"/>
          <w:szCs w:val="22"/>
        </w:rPr>
        <w:t>Outcomes</w:t>
      </w:r>
    </w:p>
    <w:p w:rsidR="00B65C79" w:rsidRDefault="00B65C79" w:rsidP="00B65C79">
      <w:pPr>
        <w:numPr>
          <w:ilvl w:val="2"/>
          <w:numId w:val="12"/>
        </w:numPr>
        <w:ind w:left="1620"/>
        <w:textAlignment w:val="center"/>
        <w:rPr>
          <w:rFonts w:ascii="Calibri" w:hAnsi="Calibri" w:cs="Calibri"/>
          <w:sz w:val="22"/>
          <w:szCs w:val="22"/>
        </w:rPr>
      </w:pPr>
      <w:r>
        <w:rPr>
          <w:rFonts w:ascii="Calibri" w:hAnsi="Calibri" w:cs="Calibri"/>
          <w:sz w:val="22"/>
          <w:szCs w:val="22"/>
        </w:rPr>
        <w:t>Cases versus Controls</w:t>
      </w:r>
    </w:p>
    <w:p w:rsidR="00B65C79" w:rsidRDefault="00B65C79" w:rsidP="00B65C79">
      <w:pPr>
        <w:numPr>
          <w:ilvl w:val="2"/>
          <w:numId w:val="12"/>
        </w:numPr>
        <w:ind w:left="1620"/>
        <w:textAlignment w:val="center"/>
        <w:rPr>
          <w:rFonts w:ascii="Calibri" w:hAnsi="Calibri" w:cs="Calibri"/>
          <w:sz w:val="22"/>
          <w:szCs w:val="22"/>
        </w:rPr>
      </w:pPr>
      <w:r>
        <w:rPr>
          <w:rFonts w:ascii="Calibri" w:hAnsi="Calibri" w:cs="Calibri"/>
          <w:sz w:val="22"/>
          <w:szCs w:val="22"/>
        </w:rPr>
        <w:t>Amongst cases</w:t>
      </w:r>
    </w:p>
    <w:p w:rsidR="00B65C79" w:rsidRDefault="00B65C79" w:rsidP="00B65C79">
      <w:pPr>
        <w:numPr>
          <w:ilvl w:val="3"/>
          <w:numId w:val="13"/>
        </w:numPr>
        <w:ind w:left="2160"/>
        <w:textAlignment w:val="center"/>
        <w:rPr>
          <w:rFonts w:ascii="Calibri" w:hAnsi="Calibri" w:cs="Calibri"/>
          <w:sz w:val="22"/>
          <w:szCs w:val="22"/>
        </w:rPr>
      </w:pPr>
      <w:r>
        <w:rPr>
          <w:rFonts w:ascii="Calibri" w:hAnsi="Calibri" w:cs="Calibri"/>
          <w:sz w:val="22"/>
          <w:szCs w:val="22"/>
        </w:rPr>
        <w:t>Major mutation or no major mutation</w:t>
      </w:r>
    </w:p>
    <w:p w:rsidR="00B65C79" w:rsidRDefault="00B65C79" w:rsidP="00B65C79">
      <w:pPr>
        <w:numPr>
          <w:ilvl w:val="3"/>
          <w:numId w:val="14"/>
        </w:numPr>
        <w:ind w:left="2160"/>
        <w:textAlignment w:val="center"/>
        <w:rPr>
          <w:rFonts w:ascii="Calibri" w:hAnsi="Calibri" w:cs="Calibri"/>
          <w:sz w:val="22"/>
          <w:szCs w:val="22"/>
        </w:rPr>
      </w:pPr>
      <w:r>
        <w:rPr>
          <w:rFonts w:ascii="Calibri" w:hAnsi="Calibri" w:cs="Calibri"/>
          <w:sz w:val="22"/>
          <w:szCs w:val="22"/>
        </w:rPr>
        <w:t>Number of classes resistant</w:t>
      </w:r>
    </w:p>
    <w:p w:rsidR="00B65C79" w:rsidRDefault="00B65C79" w:rsidP="00B65C79">
      <w:pPr>
        <w:numPr>
          <w:ilvl w:val="3"/>
          <w:numId w:val="14"/>
        </w:numPr>
        <w:ind w:left="2160"/>
        <w:textAlignment w:val="center"/>
        <w:rPr>
          <w:rFonts w:ascii="Calibri" w:hAnsi="Calibri" w:cs="Calibri"/>
          <w:sz w:val="22"/>
          <w:szCs w:val="22"/>
        </w:rPr>
      </w:pPr>
      <w:r>
        <w:rPr>
          <w:rFonts w:ascii="Calibri" w:hAnsi="Calibri" w:cs="Calibri"/>
          <w:sz w:val="22"/>
          <w:szCs w:val="22"/>
        </w:rPr>
        <w:t>Number of major mutations</w:t>
      </w:r>
    </w:p>
    <w:p w:rsidR="00B65C79" w:rsidRDefault="00B65C79" w:rsidP="00B65C79">
      <w:pPr>
        <w:numPr>
          <w:ilvl w:val="3"/>
          <w:numId w:val="14"/>
        </w:numPr>
        <w:ind w:left="2160"/>
        <w:textAlignment w:val="center"/>
        <w:rPr>
          <w:rFonts w:ascii="Calibri" w:hAnsi="Calibri" w:cs="Calibri"/>
          <w:sz w:val="22"/>
          <w:szCs w:val="22"/>
        </w:rPr>
      </w:pPr>
      <w:r>
        <w:rPr>
          <w:rFonts w:ascii="Calibri" w:hAnsi="Calibri" w:cs="Calibri"/>
          <w:sz w:val="22"/>
          <w:szCs w:val="22"/>
        </w:rPr>
        <w:t>Specific mutations (K65R, M184V, NNRTI, TAMs)</w:t>
      </w:r>
    </w:p>
    <w:p w:rsidR="00B65C79" w:rsidRDefault="00B65C79" w:rsidP="00B65C79">
      <w:pPr>
        <w:numPr>
          <w:ilvl w:val="1"/>
          <w:numId w:val="15"/>
        </w:numPr>
        <w:ind w:left="1080"/>
        <w:textAlignment w:val="center"/>
        <w:rPr>
          <w:rFonts w:ascii="Calibri" w:hAnsi="Calibri" w:cs="Calibri"/>
          <w:sz w:val="22"/>
          <w:szCs w:val="22"/>
        </w:rPr>
      </w:pPr>
      <w:r>
        <w:rPr>
          <w:rFonts w:ascii="Calibri" w:hAnsi="Calibri" w:cs="Calibri"/>
          <w:sz w:val="22"/>
          <w:szCs w:val="22"/>
        </w:rPr>
        <w:t>Adjusting/Stratifying/Covariates</w:t>
      </w:r>
    </w:p>
    <w:p w:rsidR="00B65C79" w:rsidRDefault="00B65C79" w:rsidP="00B65C79">
      <w:pPr>
        <w:numPr>
          <w:ilvl w:val="2"/>
          <w:numId w:val="16"/>
        </w:numPr>
        <w:ind w:left="1620"/>
        <w:textAlignment w:val="center"/>
        <w:rPr>
          <w:rFonts w:ascii="Calibri" w:hAnsi="Calibri" w:cs="Calibri"/>
          <w:sz w:val="22"/>
          <w:szCs w:val="22"/>
        </w:rPr>
      </w:pPr>
      <w:r>
        <w:rPr>
          <w:rFonts w:ascii="Calibri" w:hAnsi="Calibri" w:cs="Calibri"/>
          <w:sz w:val="22"/>
          <w:szCs w:val="22"/>
        </w:rPr>
        <w:t>Exclude patients during the Oct to Dec VL date</w:t>
      </w:r>
    </w:p>
    <w:p w:rsidR="00B65C79" w:rsidRDefault="00B65C79" w:rsidP="00B65C79">
      <w:pPr>
        <w:numPr>
          <w:ilvl w:val="2"/>
          <w:numId w:val="17"/>
        </w:numPr>
        <w:ind w:left="1620"/>
        <w:textAlignment w:val="center"/>
        <w:rPr>
          <w:rFonts w:ascii="Calibri" w:hAnsi="Calibri" w:cs="Calibri"/>
          <w:sz w:val="22"/>
          <w:szCs w:val="22"/>
        </w:rPr>
      </w:pPr>
      <w:r>
        <w:rPr>
          <w:rFonts w:ascii="Calibri" w:hAnsi="Calibri" w:cs="Calibri"/>
          <w:sz w:val="22"/>
          <w:szCs w:val="22"/>
        </w:rPr>
        <w:t>Adjusted and unadjusted for ART duration</w:t>
      </w:r>
    </w:p>
    <w:p w:rsidR="00B65C79" w:rsidRDefault="00B65C79" w:rsidP="00B65C79">
      <w:pPr>
        <w:numPr>
          <w:ilvl w:val="2"/>
          <w:numId w:val="18"/>
        </w:numPr>
        <w:ind w:left="1620"/>
        <w:textAlignment w:val="center"/>
        <w:rPr>
          <w:rFonts w:ascii="Calibri" w:hAnsi="Calibri" w:cs="Calibri"/>
          <w:sz w:val="22"/>
          <w:szCs w:val="22"/>
        </w:rPr>
      </w:pPr>
      <w:r>
        <w:rPr>
          <w:rFonts w:ascii="Calibri" w:hAnsi="Calibri" w:cs="Calibri"/>
          <w:sz w:val="22"/>
          <w:szCs w:val="22"/>
        </w:rPr>
        <w:t>Adjust for failing VL for cases in the resistance outcome analysis (#b.2. above)</w:t>
      </w:r>
    </w:p>
    <w:p w:rsidR="00B65C79" w:rsidRDefault="00B65C79" w:rsidP="00B65C79">
      <w:pPr>
        <w:numPr>
          <w:ilvl w:val="2"/>
          <w:numId w:val="18"/>
        </w:numPr>
        <w:ind w:left="1620"/>
        <w:textAlignment w:val="center"/>
        <w:rPr>
          <w:rFonts w:ascii="Calibri" w:hAnsi="Calibri" w:cs="Calibri"/>
          <w:sz w:val="22"/>
          <w:szCs w:val="22"/>
        </w:rPr>
      </w:pPr>
      <w:r>
        <w:rPr>
          <w:rFonts w:ascii="Calibri" w:hAnsi="Calibri" w:cs="Calibri"/>
          <w:sz w:val="22"/>
          <w:szCs w:val="22"/>
        </w:rPr>
        <w:t>Stratify by those with positive or negative Expected Pill Count</w:t>
      </w:r>
    </w:p>
    <w:p w:rsidR="00B65C79" w:rsidRDefault="00B65C79" w:rsidP="00B65C79">
      <w:pPr>
        <w:numPr>
          <w:ilvl w:val="2"/>
          <w:numId w:val="18"/>
        </w:numPr>
        <w:ind w:left="1620"/>
        <w:textAlignment w:val="center"/>
        <w:rPr>
          <w:rFonts w:ascii="Calibri" w:hAnsi="Calibri" w:cs="Calibri"/>
          <w:sz w:val="22"/>
          <w:szCs w:val="22"/>
        </w:rPr>
      </w:pPr>
      <w:r>
        <w:rPr>
          <w:rFonts w:ascii="Calibri" w:hAnsi="Calibri" w:cs="Calibri"/>
          <w:sz w:val="22"/>
          <w:szCs w:val="22"/>
        </w:rPr>
        <w:t>Stratify by those with high or low refill adherence (similar to #c.3. above)</w:t>
      </w:r>
    </w:p>
    <w:p w:rsidR="00B65C79" w:rsidRDefault="00B65C79" w:rsidP="00B65C79">
      <w:pPr>
        <w:numPr>
          <w:ilvl w:val="1"/>
          <w:numId w:val="19"/>
        </w:numPr>
        <w:ind w:left="1080"/>
        <w:textAlignment w:val="center"/>
        <w:rPr>
          <w:rFonts w:ascii="Calibri" w:hAnsi="Calibri" w:cs="Calibri"/>
          <w:sz w:val="22"/>
          <w:szCs w:val="22"/>
        </w:rPr>
      </w:pPr>
      <w:r>
        <w:rPr>
          <w:rFonts w:ascii="Calibri" w:hAnsi="Calibri" w:cs="Calibri"/>
          <w:sz w:val="22"/>
          <w:szCs w:val="22"/>
        </w:rPr>
        <w:t>Methods</w:t>
      </w:r>
    </w:p>
    <w:p w:rsidR="00B65C79" w:rsidRDefault="00B65C79" w:rsidP="00B65C79">
      <w:pPr>
        <w:numPr>
          <w:ilvl w:val="2"/>
          <w:numId w:val="20"/>
        </w:numPr>
        <w:ind w:left="1620"/>
        <w:textAlignment w:val="center"/>
        <w:rPr>
          <w:rFonts w:ascii="Calibri" w:hAnsi="Calibri" w:cs="Calibri"/>
          <w:sz w:val="22"/>
          <w:szCs w:val="22"/>
        </w:rPr>
      </w:pPr>
      <w:r>
        <w:rPr>
          <w:rFonts w:ascii="Calibri" w:hAnsi="Calibri" w:cs="Calibri"/>
          <w:sz w:val="22"/>
          <w:szCs w:val="22"/>
        </w:rPr>
        <w:t>Perform ROC and/or AIC to determine best categories</w:t>
      </w:r>
    </w:p>
    <w:p w:rsidR="00B65C79" w:rsidRDefault="00B65C79" w:rsidP="00B65C79">
      <w:pPr>
        <w:numPr>
          <w:ilvl w:val="3"/>
          <w:numId w:val="21"/>
        </w:numPr>
        <w:ind w:left="2160"/>
        <w:textAlignment w:val="center"/>
        <w:rPr>
          <w:rFonts w:ascii="Calibri" w:hAnsi="Calibri" w:cs="Calibri"/>
          <w:sz w:val="22"/>
          <w:szCs w:val="22"/>
        </w:rPr>
      </w:pPr>
      <w:proofErr w:type="spellStart"/>
      <w:r>
        <w:rPr>
          <w:rFonts w:ascii="Calibri" w:hAnsi="Calibri" w:cs="Calibri"/>
          <w:sz w:val="22"/>
          <w:szCs w:val="22"/>
        </w:rPr>
        <w:t>Tertiles</w:t>
      </w:r>
      <w:proofErr w:type="spellEnd"/>
      <w:r>
        <w:rPr>
          <w:rFonts w:ascii="Calibri" w:hAnsi="Calibri" w:cs="Calibri"/>
          <w:sz w:val="22"/>
          <w:szCs w:val="22"/>
        </w:rPr>
        <w:t xml:space="preserve"> based on population or literature (&lt;80%, 80 to &lt;95%, &gt;=95% OR other)</w:t>
      </w:r>
    </w:p>
    <w:p w:rsidR="00B65C79" w:rsidRDefault="00B65C79" w:rsidP="00B65C79">
      <w:pPr>
        <w:numPr>
          <w:ilvl w:val="3"/>
          <w:numId w:val="22"/>
        </w:numPr>
        <w:ind w:left="2160"/>
        <w:textAlignment w:val="center"/>
        <w:rPr>
          <w:rFonts w:ascii="Calibri" w:hAnsi="Calibri" w:cs="Calibri"/>
          <w:sz w:val="22"/>
          <w:szCs w:val="22"/>
        </w:rPr>
      </w:pPr>
      <w:r>
        <w:rPr>
          <w:rFonts w:ascii="Calibri" w:hAnsi="Calibri" w:cs="Calibri"/>
          <w:sz w:val="22"/>
          <w:szCs w:val="22"/>
        </w:rPr>
        <w:t>Dichotomized at &gt;= or &lt; 95% or 80% OR median OR other</w:t>
      </w:r>
    </w:p>
    <w:p w:rsidR="00B65C79" w:rsidRDefault="00B65C79" w:rsidP="00B65C79">
      <w:pPr>
        <w:numPr>
          <w:ilvl w:val="3"/>
          <w:numId w:val="23"/>
        </w:numPr>
        <w:ind w:left="2160"/>
        <w:textAlignment w:val="center"/>
        <w:rPr>
          <w:rFonts w:ascii="Calibri" w:hAnsi="Calibri" w:cs="Calibri"/>
          <w:sz w:val="22"/>
          <w:szCs w:val="22"/>
        </w:rPr>
      </w:pPr>
      <w:r>
        <w:rPr>
          <w:rFonts w:ascii="Calibri" w:hAnsi="Calibri" w:cs="Calibri"/>
          <w:sz w:val="22"/>
          <w:szCs w:val="22"/>
        </w:rPr>
        <w:t>Continuous</w:t>
      </w:r>
    </w:p>
    <w:p w:rsidR="00B65C79" w:rsidRDefault="00B65C79" w:rsidP="00B65C79">
      <w:pPr>
        <w:numPr>
          <w:ilvl w:val="2"/>
          <w:numId w:val="24"/>
        </w:numPr>
        <w:ind w:left="1620"/>
        <w:textAlignment w:val="center"/>
        <w:rPr>
          <w:rFonts w:ascii="Calibri" w:hAnsi="Calibri" w:cs="Calibri"/>
          <w:sz w:val="22"/>
          <w:szCs w:val="22"/>
        </w:rPr>
      </w:pPr>
      <w:r>
        <w:rPr>
          <w:rFonts w:ascii="Calibri" w:hAnsi="Calibri" w:cs="Calibri"/>
          <w:sz w:val="22"/>
          <w:szCs w:val="22"/>
        </w:rPr>
        <w:t>Determine Sensitivity/Specificity analysis to determine best combination of measures</w:t>
      </w:r>
    </w:p>
    <w:p w:rsidR="00B65C79" w:rsidRDefault="00B65C79" w:rsidP="00B65C79">
      <w:pPr>
        <w:numPr>
          <w:ilvl w:val="2"/>
          <w:numId w:val="25"/>
        </w:numPr>
        <w:ind w:left="1620"/>
        <w:textAlignment w:val="center"/>
        <w:rPr>
          <w:rFonts w:ascii="Calibri" w:hAnsi="Calibri" w:cs="Calibri"/>
          <w:sz w:val="22"/>
          <w:szCs w:val="22"/>
        </w:rPr>
      </w:pPr>
      <w:r>
        <w:rPr>
          <w:rFonts w:ascii="Calibri" w:hAnsi="Calibri" w:cs="Calibri"/>
          <w:sz w:val="22"/>
          <w:szCs w:val="22"/>
        </w:rPr>
        <w:t>Determine Correlation between adherence measures</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B65C79" w:rsidRDefault="00B65C79" w:rsidP="00B65C79">
      <w:pPr>
        <w:numPr>
          <w:ilvl w:val="0"/>
          <w:numId w:val="26"/>
        </w:numPr>
        <w:ind w:left="540"/>
        <w:textAlignment w:val="center"/>
        <w:rPr>
          <w:rFonts w:ascii="Calibri" w:hAnsi="Calibri" w:cs="Calibri"/>
          <w:sz w:val="22"/>
          <w:szCs w:val="22"/>
        </w:rPr>
      </w:pPr>
      <w:r>
        <w:rPr>
          <w:rFonts w:ascii="Calibri" w:hAnsi="Calibri" w:cs="Calibri"/>
          <w:sz w:val="22"/>
          <w:szCs w:val="22"/>
        </w:rPr>
        <w:t>Are Baseline Factors associated with the following outcomes:</w:t>
      </w:r>
    </w:p>
    <w:p w:rsidR="00B65C79" w:rsidRDefault="00B65C79" w:rsidP="00B65C79">
      <w:pPr>
        <w:numPr>
          <w:ilvl w:val="1"/>
          <w:numId w:val="27"/>
        </w:numPr>
        <w:ind w:left="1080"/>
        <w:textAlignment w:val="center"/>
        <w:rPr>
          <w:rFonts w:ascii="Calibri" w:hAnsi="Calibri" w:cs="Calibri"/>
          <w:sz w:val="22"/>
          <w:szCs w:val="22"/>
        </w:rPr>
      </w:pPr>
      <w:r>
        <w:rPr>
          <w:rFonts w:ascii="Calibri" w:hAnsi="Calibri" w:cs="Calibri"/>
          <w:sz w:val="22"/>
          <w:szCs w:val="22"/>
        </w:rPr>
        <w:t>VF (cases versus controls)</w:t>
      </w:r>
    </w:p>
    <w:p w:rsidR="00B65C79" w:rsidRDefault="00B65C79" w:rsidP="00B65C79">
      <w:pPr>
        <w:numPr>
          <w:ilvl w:val="1"/>
          <w:numId w:val="28"/>
        </w:numPr>
        <w:ind w:left="1080"/>
        <w:textAlignment w:val="center"/>
        <w:rPr>
          <w:rFonts w:ascii="Calibri" w:hAnsi="Calibri" w:cs="Calibri"/>
          <w:sz w:val="22"/>
          <w:szCs w:val="22"/>
        </w:rPr>
      </w:pPr>
      <w:r>
        <w:rPr>
          <w:rFonts w:ascii="Calibri" w:hAnsi="Calibri" w:cs="Calibri"/>
          <w:sz w:val="22"/>
          <w:szCs w:val="22"/>
        </w:rPr>
        <w:t>Resistance (presence, mutations categories)</w:t>
      </w:r>
    </w:p>
    <w:p w:rsidR="00B65C79" w:rsidRDefault="00B65C79" w:rsidP="00B65C79">
      <w:pPr>
        <w:numPr>
          <w:ilvl w:val="1"/>
          <w:numId w:val="29"/>
        </w:numPr>
        <w:ind w:left="1080"/>
        <w:textAlignment w:val="center"/>
        <w:rPr>
          <w:rFonts w:ascii="Calibri" w:hAnsi="Calibri" w:cs="Calibri"/>
          <w:sz w:val="22"/>
          <w:szCs w:val="22"/>
        </w:rPr>
      </w:pPr>
      <w:r>
        <w:rPr>
          <w:rFonts w:ascii="Calibri" w:hAnsi="Calibri" w:cs="Calibri"/>
          <w:sz w:val="22"/>
          <w:szCs w:val="22"/>
        </w:rPr>
        <w:t>Pill Count Categories with and without stratifying by positive or negative Expected Pill Count</w:t>
      </w:r>
    </w:p>
    <w:p w:rsidR="00B65C79" w:rsidRDefault="00B65C79" w:rsidP="00B65C79">
      <w:pPr>
        <w:numPr>
          <w:ilvl w:val="1"/>
          <w:numId w:val="30"/>
        </w:numPr>
        <w:ind w:left="1080"/>
        <w:textAlignment w:val="center"/>
        <w:rPr>
          <w:rFonts w:ascii="Calibri" w:hAnsi="Calibri" w:cs="Calibri"/>
          <w:sz w:val="22"/>
          <w:szCs w:val="22"/>
        </w:rPr>
      </w:pPr>
      <w:proofErr w:type="spellStart"/>
      <w:r>
        <w:rPr>
          <w:rFonts w:ascii="Calibri" w:hAnsi="Calibri" w:cs="Calibri"/>
          <w:sz w:val="22"/>
          <w:szCs w:val="22"/>
        </w:rPr>
        <w:t>Dispens</w:t>
      </w:r>
      <w:proofErr w:type="spellEnd"/>
      <w:r>
        <w:rPr>
          <w:rFonts w:ascii="Calibri" w:hAnsi="Calibri" w:cs="Calibri"/>
          <w:sz w:val="22"/>
          <w:szCs w:val="22"/>
        </w:rPr>
        <w:t xml:space="preserve"> per day (refill pickups) Categories</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B65C79" w:rsidRDefault="00B65C79" w:rsidP="00B65C79">
      <w:pPr>
        <w:numPr>
          <w:ilvl w:val="0"/>
          <w:numId w:val="31"/>
        </w:numPr>
        <w:ind w:left="540"/>
        <w:textAlignment w:val="center"/>
        <w:rPr>
          <w:rFonts w:ascii="Calibri" w:hAnsi="Calibri" w:cs="Calibri"/>
          <w:sz w:val="22"/>
          <w:szCs w:val="22"/>
        </w:rPr>
      </w:pPr>
      <w:r>
        <w:rPr>
          <w:rFonts w:ascii="Calibri" w:hAnsi="Calibri" w:cs="Calibri"/>
          <w:sz w:val="22"/>
          <w:szCs w:val="22"/>
        </w:rPr>
        <w:t>Baseline Factors for above are grouped by:</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a. Symptoms (</w:t>
      </w:r>
      <w:proofErr w:type="spellStart"/>
      <w:r>
        <w:rPr>
          <w:rFonts w:ascii="Calibri" w:hAnsi="Calibri" w:cs="Calibri"/>
          <w:sz w:val="22"/>
          <w:szCs w:val="22"/>
        </w:rPr>
        <w:t>Sx</w:t>
      </w:r>
      <w:proofErr w:type="spellEnd"/>
      <w:r>
        <w:rPr>
          <w:rFonts w:ascii="Calibri" w:hAnsi="Calibri" w:cs="Calibri"/>
          <w:sz w:val="22"/>
          <w:szCs w:val="22"/>
        </w:rPr>
        <w:t>)</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(1) Scale – use either presence or absence; use severity index</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                                (2) </w:t>
      </w:r>
      <w:proofErr w:type="spellStart"/>
      <w:r>
        <w:rPr>
          <w:rFonts w:ascii="Calibri" w:hAnsi="Calibri" w:cs="Calibri"/>
          <w:sz w:val="22"/>
          <w:szCs w:val="22"/>
        </w:rPr>
        <w:t>Karnovsky</w:t>
      </w:r>
      <w:proofErr w:type="spellEnd"/>
      <w:r>
        <w:rPr>
          <w:rFonts w:ascii="Calibri" w:hAnsi="Calibri" w:cs="Calibri"/>
          <w:sz w:val="22"/>
          <w:szCs w:val="22"/>
        </w:rPr>
        <w:t xml:space="preserve"> score – categorical variable</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b. Psychosocial context (PS)</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(1) Cultural factors (race/ethnicity, ethnic group, religion, religious involvement)</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(2) Depression – Kessler 10 scale</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(3) Stigma – categories</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(4) Recall – Neurocognitive testing and plan for prompting adherence/visits</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                                (5) Treatment Support System </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                                (6) Intimate Partner Violence </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                                (7) Alcohol/Substance Abuse </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(8) Satisfaction with clinical services</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c. Socioeconomic Factors (SEF)</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(1) Wealth index, sources of income/employment status/occupation</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(2) Number of household members and supported members</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(3) Transportation mode and distance</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(4) Food insecurity</w:t>
      </w:r>
    </w:p>
    <w:p w:rsidR="0012661C" w:rsidRPr="00D857C4" w:rsidRDefault="00B65C79" w:rsidP="00D857C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(5) Childcare</w:t>
      </w:r>
    </w:p>
    <w:sectPr w:rsidR="0012661C" w:rsidRPr="00D857C4" w:rsidSect="0012661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79BA" w:rsidRDefault="004679BA" w:rsidP="009A626E">
      <w:r>
        <w:separator/>
      </w:r>
    </w:p>
  </w:endnote>
  <w:endnote w:type="continuationSeparator" w:id="0">
    <w:p w:rsidR="004679BA" w:rsidRDefault="004679BA" w:rsidP="009A62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46688"/>
      <w:docPartObj>
        <w:docPartGallery w:val="Page Numbers (Bottom of Page)"/>
        <w:docPartUnique/>
      </w:docPartObj>
    </w:sdtPr>
    <w:sdtEndPr/>
    <w:sdtContent>
      <w:p w:rsidR="00D10D1C" w:rsidRDefault="00E24C24">
        <w:pPr>
          <w:pStyle w:val="Footer"/>
          <w:jc w:val="center"/>
        </w:pPr>
        <w:r>
          <w:fldChar w:fldCharType="begin"/>
        </w:r>
        <w:r>
          <w:instrText xml:space="preserve"> PAGE   \* MERGEFORMAT </w:instrText>
        </w:r>
        <w:r>
          <w:fldChar w:fldCharType="separate"/>
        </w:r>
        <w:r w:rsidR="001242D8">
          <w:rPr>
            <w:noProof/>
          </w:rPr>
          <w:t>7</w:t>
        </w:r>
        <w:r>
          <w:rPr>
            <w:noProof/>
          </w:rPr>
          <w:fldChar w:fldCharType="end"/>
        </w:r>
      </w:p>
    </w:sdtContent>
  </w:sdt>
  <w:p w:rsidR="00D10D1C" w:rsidRDefault="00D10D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79BA" w:rsidRDefault="004679BA" w:rsidP="009A626E">
      <w:r>
        <w:separator/>
      </w:r>
    </w:p>
  </w:footnote>
  <w:footnote w:type="continuationSeparator" w:id="0">
    <w:p w:rsidR="004679BA" w:rsidRDefault="004679BA" w:rsidP="009A62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25311"/>
    <w:multiLevelType w:val="hybridMultilevel"/>
    <w:tmpl w:val="C5ACFF8A"/>
    <w:lvl w:ilvl="0" w:tplc="98F2E6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EA3266"/>
    <w:multiLevelType w:val="hybridMultilevel"/>
    <w:tmpl w:val="17BA7C1A"/>
    <w:lvl w:ilvl="0" w:tplc="458460C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A6D1614"/>
    <w:multiLevelType w:val="hybridMultilevel"/>
    <w:tmpl w:val="EC68E572"/>
    <w:lvl w:ilvl="0" w:tplc="4AEA824A">
      <w:start w:val="4"/>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CBE791D"/>
    <w:multiLevelType w:val="multilevel"/>
    <w:tmpl w:val="416063E8"/>
    <w:lvl w:ilvl="0">
      <w:start w:val="1"/>
      <w:numFmt w:val="lowerLetter"/>
      <w:lvlText w:val="%1."/>
      <w:lvlJc w:val="left"/>
      <w:pPr>
        <w:tabs>
          <w:tab w:val="num" w:pos="720"/>
        </w:tabs>
        <w:ind w:left="720" w:hanging="360"/>
      </w:pPr>
    </w:lvl>
    <w:lvl w:ilvl="1">
      <w:start w:val="2"/>
      <w:numFmt w:val="decimal"/>
      <w:lvlText w:val="%2."/>
      <w:lvlJc w:val="left"/>
      <w:pPr>
        <w:ind w:left="1440" w:hanging="360"/>
      </w:pPr>
      <w:rPr>
        <w:rFonts w:hint="default"/>
      </w:r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4">
    <w:nsid w:val="130D1C38"/>
    <w:multiLevelType w:val="multilevel"/>
    <w:tmpl w:val="77882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324BEF"/>
    <w:multiLevelType w:val="multilevel"/>
    <w:tmpl w:val="895299E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2E523F46"/>
    <w:multiLevelType w:val="multilevel"/>
    <w:tmpl w:val="524A730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5037522"/>
    <w:multiLevelType w:val="multilevel"/>
    <w:tmpl w:val="416063E8"/>
    <w:lvl w:ilvl="0">
      <w:start w:val="1"/>
      <w:numFmt w:val="lowerLetter"/>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45551DDB"/>
    <w:multiLevelType w:val="multilevel"/>
    <w:tmpl w:val="12C0B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DA50530"/>
    <w:multiLevelType w:val="multilevel"/>
    <w:tmpl w:val="4B4AD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F773478"/>
    <w:multiLevelType w:val="multilevel"/>
    <w:tmpl w:val="27AE9FF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3BA2AEC"/>
    <w:multiLevelType w:val="multilevel"/>
    <w:tmpl w:val="9F562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B4B79D8"/>
    <w:multiLevelType w:val="multilevel"/>
    <w:tmpl w:val="539CF86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6F876C26"/>
    <w:multiLevelType w:val="multilevel"/>
    <w:tmpl w:val="76F65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lvlOverride w:ilvl="0">
      <w:startOverride w:val="1"/>
    </w:lvlOverride>
  </w:num>
  <w:num w:numId="2">
    <w:abstractNumId w:val="4"/>
    <w:lvlOverride w:ilvl="0">
      <w:startOverride w:val="1"/>
    </w:lvlOverride>
  </w:num>
  <w:num w:numId="3">
    <w:abstractNumId w:val="7"/>
    <w:lvlOverride w:ilvl="0">
      <w:startOverride w:val="1"/>
    </w:lvlOverride>
  </w:num>
  <w:num w:numId="4">
    <w:abstractNumId w:val="5"/>
    <w:lvlOverride w:ilvl="0">
      <w:startOverride w:val="1"/>
    </w:lvlOverride>
  </w:num>
  <w:num w:numId="5">
    <w:abstractNumId w:val="9"/>
    <w:lvlOverride w:ilvl="0">
      <w:startOverride w:val="1"/>
    </w:lvlOverride>
  </w:num>
  <w:num w:numId="6">
    <w:abstractNumId w:val="8"/>
    <w:lvlOverride w:ilvl="0">
      <w:startOverride w:val="2"/>
    </w:lvlOverride>
  </w:num>
  <w:num w:numId="7">
    <w:abstractNumId w:val="11"/>
    <w:lvlOverride w:ilvl="0">
      <w:startOverride w:val="3"/>
    </w:lvlOverride>
  </w:num>
  <w:num w:numId="8">
    <w:abstractNumId w:val="10"/>
    <w:lvlOverride w:ilvl="0">
      <w:startOverride w:val="1"/>
    </w:lvlOverride>
  </w:num>
  <w:num w:numId="9">
    <w:abstractNumId w:val="10"/>
    <w:lvlOverride w:ilvl="0"/>
    <w:lvlOverride w:ilvl="1">
      <w:startOverride w:val="1"/>
    </w:lvlOverride>
  </w:num>
  <w:num w:numId="10">
    <w:abstractNumId w:val="10"/>
    <w:lvlOverride w:ilvl="0"/>
    <w:lvlOverride w:ilvl="1"/>
    <w:lvlOverride w:ilvl="2">
      <w:startOverride w:val="1"/>
    </w:lvlOverride>
  </w:num>
  <w:num w:numId="11">
    <w:abstractNumId w:val="10"/>
    <w:lvlOverride w:ilvl="0"/>
    <w:lvlOverride w:ilvl="1">
      <w:startOverride w:val="2"/>
    </w:lvlOverride>
    <w:lvlOverride w:ilvl="2"/>
  </w:num>
  <w:num w:numId="12">
    <w:abstractNumId w:val="10"/>
    <w:lvlOverride w:ilvl="0"/>
    <w:lvlOverride w:ilvl="1"/>
    <w:lvlOverride w:ilvl="2">
      <w:startOverride w:val="1"/>
    </w:lvlOverride>
  </w:num>
  <w:num w:numId="13">
    <w:abstractNumId w:val="10"/>
    <w:lvlOverride w:ilvl="0"/>
    <w:lvlOverride w:ilvl="1"/>
    <w:lvlOverride w:ilvl="2"/>
    <w:lvlOverride w:ilvl="3">
      <w:startOverride w:val="1"/>
    </w:lvlOverride>
  </w:num>
  <w:num w:numId="14">
    <w:abstractNumId w:val="10"/>
    <w:lvlOverride w:ilvl="0"/>
    <w:lvlOverride w:ilvl="1"/>
    <w:lvlOverride w:ilvl="2"/>
    <w:lvlOverride w:ilvl="3">
      <w:startOverride w:val="2"/>
    </w:lvlOverride>
  </w:num>
  <w:num w:numId="15">
    <w:abstractNumId w:val="10"/>
    <w:lvlOverride w:ilvl="0"/>
    <w:lvlOverride w:ilvl="1">
      <w:startOverride w:val="3"/>
    </w:lvlOverride>
    <w:lvlOverride w:ilvl="2"/>
    <w:lvlOverride w:ilvl="3"/>
  </w:num>
  <w:num w:numId="16">
    <w:abstractNumId w:val="10"/>
    <w:lvlOverride w:ilvl="0"/>
    <w:lvlOverride w:ilvl="1"/>
    <w:lvlOverride w:ilvl="2">
      <w:startOverride w:val="1"/>
    </w:lvlOverride>
    <w:lvlOverride w:ilvl="3"/>
  </w:num>
  <w:num w:numId="17">
    <w:abstractNumId w:val="10"/>
    <w:lvlOverride w:ilvl="0"/>
    <w:lvlOverride w:ilvl="1"/>
    <w:lvlOverride w:ilvl="2">
      <w:startOverride w:val="2"/>
    </w:lvlOverride>
    <w:lvlOverride w:ilvl="3"/>
  </w:num>
  <w:num w:numId="18">
    <w:abstractNumId w:val="10"/>
    <w:lvlOverride w:ilvl="0"/>
    <w:lvlOverride w:ilvl="1"/>
    <w:lvlOverride w:ilvl="2">
      <w:startOverride w:val="3"/>
    </w:lvlOverride>
    <w:lvlOverride w:ilvl="3"/>
  </w:num>
  <w:num w:numId="19">
    <w:abstractNumId w:val="10"/>
    <w:lvlOverride w:ilvl="0"/>
    <w:lvlOverride w:ilvl="1">
      <w:startOverride w:val="4"/>
    </w:lvlOverride>
    <w:lvlOverride w:ilvl="2"/>
    <w:lvlOverride w:ilvl="3"/>
  </w:num>
  <w:num w:numId="20">
    <w:abstractNumId w:val="10"/>
    <w:lvlOverride w:ilvl="0"/>
    <w:lvlOverride w:ilvl="1"/>
    <w:lvlOverride w:ilvl="2">
      <w:startOverride w:val="1"/>
    </w:lvlOverride>
    <w:lvlOverride w:ilvl="3"/>
  </w:num>
  <w:num w:numId="21">
    <w:abstractNumId w:val="10"/>
    <w:lvlOverride w:ilvl="0"/>
    <w:lvlOverride w:ilvl="1"/>
    <w:lvlOverride w:ilvl="2"/>
    <w:lvlOverride w:ilvl="3">
      <w:startOverride w:val="1"/>
    </w:lvlOverride>
  </w:num>
  <w:num w:numId="22">
    <w:abstractNumId w:val="10"/>
    <w:lvlOverride w:ilvl="0"/>
    <w:lvlOverride w:ilvl="1"/>
    <w:lvlOverride w:ilvl="2"/>
    <w:lvlOverride w:ilvl="3">
      <w:startOverride w:val="2"/>
    </w:lvlOverride>
  </w:num>
  <w:num w:numId="23">
    <w:abstractNumId w:val="10"/>
    <w:lvlOverride w:ilvl="0"/>
    <w:lvlOverride w:ilvl="1"/>
    <w:lvlOverride w:ilvl="2"/>
    <w:lvlOverride w:ilvl="3">
      <w:startOverride w:val="3"/>
    </w:lvlOverride>
  </w:num>
  <w:num w:numId="24">
    <w:abstractNumId w:val="10"/>
    <w:lvlOverride w:ilvl="0"/>
    <w:lvlOverride w:ilvl="1"/>
    <w:lvlOverride w:ilvl="2">
      <w:startOverride w:val="2"/>
    </w:lvlOverride>
    <w:lvlOverride w:ilvl="3"/>
  </w:num>
  <w:num w:numId="25">
    <w:abstractNumId w:val="10"/>
    <w:lvlOverride w:ilvl="0"/>
    <w:lvlOverride w:ilvl="1"/>
    <w:lvlOverride w:ilvl="2">
      <w:startOverride w:val="3"/>
    </w:lvlOverride>
    <w:lvlOverride w:ilvl="3"/>
  </w:num>
  <w:num w:numId="26">
    <w:abstractNumId w:val="6"/>
    <w:lvlOverride w:ilvl="0">
      <w:startOverride w:val="2"/>
    </w:lvlOverride>
  </w:num>
  <w:num w:numId="27">
    <w:abstractNumId w:val="6"/>
    <w:lvlOverride w:ilvl="0"/>
    <w:lvlOverride w:ilvl="1">
      <w:startOverride w:val="1"/>
    </w:lvlOverride>
  </w:num>
  <w:num w:numId="28">
    <w:abstractNumId w:val="6"/>
    <w:lvlOverride w:ilvl="0"/>
    <w:lvlOverride w:ilvl="1">
      <w:startOverride w:val="2"/>
    </w:lvlOverride>
  </w:num>
  <w:num w:numId="29">
    <w:abstractNumId w:val="6"/>
    <w:lvlOverride w:ilvl="0"/>
    <w:lvlOverride w:ilvl="1">
      <w:startOverride w:val="3"/>
    </w:lvlOverride>
  </w:num>
  <w:num w:numId="30">
    <w:abstractNumId w:val="6"/>
    <w:lvlOverride w:ilvl="0"/>
    <w:lvlOverride w:ilvl="1">
      <w:startOverride w:val="4"/>
    </w:lvlOverride>
  </w:num>
  <w:num w:numId="31">
    <w:abstractNumId w:val="13"/>
    <w:lvlOverride w:ilvl="0">
      <w:startOverride w:val="3"/>
    </w:lvlOverride>
  </w:num>
  <w:num w:numId="32">
    <w:abstractNumId w:val="3"/>
  </w:num>
  <w:num w:numId="33">
    <w:abstractNumId w:val="0"/>
  </w:num>
  <w:num w:numId="34">
    <w:abstractNumId w:val="1"/>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88D"/>
    <w:rsid w:val="00017FB0"/>
    <w:rsid w:val="000315F1"/>
    <w:rsid w:val="00036B80"/>
    <w:rsid w:val="000F50F3"/>
    <w:rsid w:val="001242D8"/>
    <w:rsid w:val="0012661C"/>
    <w:rsid w:val="001D01F9"/>
    <w:rsid w:val="001E3E6D"/>
    <w:rsid w:val="001F55B5"/>
    <w:rsid w:val="002A6810"/>
    <w:rsid w:val="002B2194"/>
    <w:rsid w:val="002C2157"/>
    <w:rsid w:val="00325F83"/>
    <w:rsid w:val="00356AB8"/>
    <w:rsid w:val="004309E7"/>
    <w:rsid w:val="004679BA"/>
    <w:rsid w:val="0053743C"/>
    <w:rsid w:val="005D70F0"/>
    <w:rsid w:val="00675DFD"/>
    <w:rsid w:val="006E32F8"/>
    <w:rsid w:val="0071038A"/>
    <w:rsid w:val="0072227C"/>
    <w:rsid w:val="0087388D"/>
    <w:rsid w:val="008805FF"/>
    <w:rsid w:val="00885977"/>
    <w:rsid w:val="0096372D"/>
    <w:rsid w:val="00980137"/>
    <w:rsid w:val="009A626E"/>
    <w:rsid w:val="009E04E7"/>
    <w:rsid w:val="00AA66B8"/>
    <w:rsid w:val="00B61306"/>
    <w:rsid w:val="00B62D4D"/>
    <w:rsid w:val="00B65C79"/>
    <w:rsid w:val="00BB5314"/>
    <w:rsid w:val="00D10D1C"/>
    <w:rsid w:val="00D60A66"/>
    <w:rsid w:val="00D857C4"/>
    <w:rsid w:val="00E01FC6"/>
    <w:rsid w:val="00E24C24"/>
    <w:rsid w:val="00E610F8"/>
    <w:rsid w:val="00E927B2"/>
    <w:rsid w:val="00EE0A54"/>
    <w:rsid w:val="00EE3F7E"/>
    <w:rsid w:val="00EF2A45"/>
    <w:rsid w:val="00F97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38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A626E"/>
    <w:pPr>
      <w:tabs>
        <w:tab w:val="center" w:pos="4680"/>
        <w:tab w:val="right" w:pos="9360"/>
      </w:tabs>
    </w:pPr>
  </w:style>
  <w:style w:type="character" w:customStyle="1" w:styleId="HeaderChar">
    <w:name w:val="Header Char"/>
    <w:basedOn w:val="DefaultParagraphFont"/>
    <w:link w:val="Header"/>
    <w:uiPriority w:val="99"/>
    <w:semiHidden/>
    <w:rsid w:val="009A626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A626E"/>
    <w:pPr>
      <w:tabs>
        <w:tab w:val="center" w:pos="4680"/>
        <w:tab w:val="right" w:pos="9360"/>
      </w:tabs>
    </w:pPr>
  </w:style>
  <w:style w:type="character" w:customStyle="1" w:styleId="FooterChar">
    <w:name w:val="Footer Char"/>
    <w:basedOn w:val="DefaultParagraphFont"/>
    <w:link w:val="Footer"/>
    <w:uiPriority w:val="99"/>
    <w:rsid w:val="009A626E"/>
    <w:rPr>
      <w:rFonts w:ascii="Times New Roman" w:eastAsia="Times New Roman" w:hAnsi="Times New Roman" w:cs="Times New Roman"/>
      <w:sz w:val="24"/>
      <w:szCs w:val="24"/>
    </w:rPr>
  </w:style>
  <w:style w:type="paragraph" w:styleId="NormalWeb">
    <w:name w:val="Normal (Web)"/>
    <w:basedOn w:val="Normal"/>
    <w:uiPriority w:val="99"/>
    <w:unhideWhenUsed/>
    <w:rsid w:val="00B65C79"/>
    <w:pPr>
      <w:spacing w:before="100" w:beforeAutospacing="1" w:after="100" w:afterAutospacing="1"/>
    </w:pPr>
  </w:style>
  <w:style w:type="paragraph" w:styleId="ListParagraph">
    <w:name w:val="List Paragraph"/>
    <w:basedOn w:val="Normal"/>
    <w:uiPriority w:val="34"/>
    <w:qFormat/>
    <w:rsid w:val="00BB5314"/>
    <w:pPr>
      <w:ind w:left="720"/>
      <w:contextualSpacing/>
    </w:pPr>
  </w:style>
  <w:style w:type="character" w:styleId="CommentReference">
    <w:name w:val="annotation reference"/>
    <w:basedOn w:val="DefaultParagraphFont"/>
    <w:uiPriority w:val="99"/>
    <w:semiHidden/>
    <w:unhideWhenUsed/>
    <w:rsid w:val="005D70F0"/>
    <w:rPr>
      <w:sz w:val="16"/>
      <w:szCs w:val="16"/>
    </w:rPr>
  </w:style>
  <w:style w:type="paragraph" w:styleId="CommentText">
    <w:name w:val="annotation text"/>
    <w:basedOn w:val="Normal"/>
    <w:link w:val="CommentTextChar"/>
    <w:uiPriority w:val="99"/>
    <w:semiHidden/>
    <w:unhideWhenUsed/>
    <w:rsid w:val="005D70F0"/>
    <w:pPr>
      <w:widowControl w:val="0"/>
      <w:spacing w:after="20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5D70F0"/>
    <w:rPr>
      <w:sz w:val="20"/>
      <w:szCs w:val="20"/>
    </w:rPr>
  </w:style>
  <w:style w:type="paragraph" w:styleId="BalloonText">
    <w:name w:val="Balloon Text"/>
    <w:basedOn w:val="Normal"/>
    <w:link w:val="BalloonTextChar"/>
    <w:uiPriority w:val="99"/>
    <w:semiHidden/>
    <w:unhideWhenUsed/>
    <w:rsid w:val="005D70F0"/>
    <w:rPr>
      <w:rFonts w:ascii="Tahoma" w:hAnsi="Tahoma" w:cs="Tahoma"/>
      <w:sz w:val="16"/>
      <w:szCs w:val="16"/>
    </w:rPr>
  </w:style>
  <w:style w:type="character" w:customStyle="1" w:styleId="BalloonTextChar">
    <w:name w:val="Balloon Text Char"/>
    <w:basedOn w:val="DefaultParagraphFont"/>
    <w:link w:val="BalloonText"/>
    <w:uiPriority w:val="99"/>
    <w:semiHidden/>
    <w:rsid w:val="005D70F0"/>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38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A626E"/>
    <w:pPr>
      <w:tabs>
        <w:tab w:val="center" w:pos="4680"/>
        <w:tab w:val="right" w:pos="9360"/>
      </w:tabs>
    </w:pPr>
  </w:style>
  <w:style w:type="character" w:customStyle="1" w:styleId="HeaderChar">
    <w:name w:val="Header Char"/>
    <w:basedOn w:val="DefaultParagraphFont"/>
    <w:link w:val="Header"/>
    <w:uiPriority w:val="99"/>
    <w:semiHidden/>
    <w:rsid w:val="009A626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A626E"/>
    <w:pPr>
      <w:tabs>
        <w:tab w:val="center" w:pos="4680"/>
        <w:tab w:val="right" w:pos="9360"/>
      </w:tabs>
    </w:pPr>
  </w:style>
  <w:style w:type="character" w:customStyle="1" w:styleId="FooterChar">
    <w:name w:val="Footer Char"/>
    <w:basedOn w:val="DefaultParagraphFont"/>
    <w:link w:val="Footer"/>
    <w:uiPriority w:val="99"/>
    <w:rsid w:val="009A626E"/>
    <w:rPr>
      <w:rFonts w:ascii="Times New Roman" w:eastAsia="Times New Roman" w:hAnsi="Times New Roman" w:cs="Times New Roman"/>
      <w:sz w:val="24"/>
      <w:szCs w:val="24"/>
    </w:rPr>
  </w:style>
  <w:style w:type="paragraph" w:styleId="NormalWeb">
    <w:name w:val="Normal (Web)"/>
    <w:basedOn w:val="Normal"/>
    <w:uiPriority w:val="99"/>
    <w:unhideWhenUsed/>
    <w:rsid w:val="00B65C79"/>
    <w:pPr>
      <w:spacing w:before="100" w:beforeAutospacing="1" w:after="100" w:afterAutospacing="1"/>
    </w:pPr>
  </w:style>
  <w:style w:type="paragraph" w:styleId="ListParagraph">
    <w:name w:val="List Paragraph"/>
    <w:basedOn w:val="Normal"/>
    <w:uiPriority w:val="34"/>
    <w:qFormat/>
    <w:rsid w:val="00BB5314"/>
    <w:pPr>
      <w:ind w:left="720"/>
      <w:contextualSpacing/>
    </w:pPr>
  </w:style>
  <w:style w:type="character" w:styleId="CommentReference">
    <w:name w:val="annotation reference"/>
    <w:basedOn w:val="DefaultParagraphFont"/>
    <w:uiPriority w:val="99"/>
    <w:semiHidden/>
    <w:unhideWhenUsed/>
    <w:rsid w:val="005D70F0"/>
    <w:rPr>
      <w:sz w:val="16"/>
      <w:szCs w:val="16"/>
    </w:rPr>
  </w:style>
  <w:style w:type="paragraph" w:styleId="CommentText">
    <w:name w:val="annotation text"/>
    <w:basedOn w:val="Normal"/>
    <w:link w:val="CommentTextChar"/>
    <w:uiPriority w:val="99"/>
    <w:semiHidden/>
    <w:unhideWhenUsed/>
    <w:rsid w:val="005D70F0"/>
    <w:pPr>
      <w:widowControl w:val="0"/>
      <w:spacing w:after="20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5D70F0"/>
    <w:rPr>
      <w:sz w:val="20"/>
      <w:szCs w:val="20"/>
    </w:rPr>
  </w:style>
  <w:style w:type="paragraph" w:styleId="BalloonText">
    <w:name w:val="Balloon Text"/>
    <w:basedOn w:val="Normal"/>
    <w:link w:val="BalloonTextChar"/>
    <w:uiPriority w:val="99"/>
    <w:semiHidden/>
    <w:unhideWhenUsed/>
    <w:rsid w:val="005D70F0"/>
    <w:rPr>
      <w:rFonts w:ascii="Tahoma" w:hAnsi="Tahoma" w:cs="Tahoma"/>
      <w:sz w:val="16"/>
      <w:szCs w:val="16"/>
    </w:rPr>
  </w:style>
  <w:style w:type="character" w:customStyle="1" w:styleId="BalloonTextChar">
    <w:name w:val="Balloon Text Char"/>
    <w:basedOn w:val="DefaultParagraphFont"/>
    <w:link w:val="BalloonText"/>
    <w:uiPriority w:val="99"/>
    <w:semiHidden/>
    <w:rsid w:val="005D70F0"/>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381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9</Pages>
  <Words>3687</Words>
  <Characters>19839</Characters>
  <Application>Microsoft Office Word</Application>
  <DocSecurity>0</DocSecurity>
  <Lines>342</Lines>
  <Paragraphs>84</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23442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vcmarco</dc:creator>
  <cp:lastModifiedBy>Dept of Medicine</cp:lastModifiedBy>
  <cp:revision>14</cp:revision>
  <cp:lastPrinted>2011-08-24T13:28:00Z</cp:lastPrinted>
  <dcterms:created xsi:type="dcterms:W3CDTF">2012-06-26T07:57:00Z</dcterms:created>
  <dcterms:modified xsi:type="dcterms:W3CDTF">2012-06-26T09:46:00Z</dcterms:modified>
</cp:coreProperties>
</file>