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C6" w:rsidRDefault="00CD34FF">
      <w:pPr>
        <w:rPr>
          <w:rFonts w:ascii="Graphie" w:eastAsia="Graphie" w:hAnsi="Graphie" w:cs="Graphie"/>
        </w:rPr>
      </w:pPr>
      <w:bookmarkStart w:id="0" w:name="_GoBack"/>
      <w:r>
        <w:rPr>
          <w:noProof/>
          <w:lang w:val="es-UY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-1054099</wp:posOffset>
            </wp:positionH>
            <wp:positionV relativeFrom="paragraph">
              <wp:posOffset>-1224914</wp:posOffset>
            </wp:positionV>
            <wp:extent cx="10834777" cy="15320335"/>
            <wp:effectExtent l="0" t="0" r="0" b="0"/>
            <wp:wrapNone/>
            <wp:docPr id="2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4777" cy="1532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C16FC6" w:rsidRDefault="00C16FC6">
      <w:pPr>
        <w:rPr>
          <w:rFonts w:ascii="Graphie" w:eastAsia="Graphie" w:hAnsi="Graphie" w:cs="Graphie"/>
        </w:rPr>
      </w:pPr>
    </w:p>
    <w:p w:rsidR="00C16FC6" w:rsidRDefault="00CD34FF">
      <w:pPr>
        <w:rPr>
          <w:rFonts w:ascii="Graphie" w:eastAsia="Graphie" w:hAnsi="Graphie" w:cs="Graphie"/>
        </w:rPr>
      </w:pPr>
      <w:r>
        <w:br w:type="page"/>
      </w:r>
      <w:r>
        <w:rPr>
          <w:noProof/>
          <w:lang w:val="es-UY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-126999</wp:posOffset>
                </wp:positionH>
                <wp:positionV relativeFrom="paragraph">
                  <wp:posOffset>3525520</wp:posOffset>
                </wp:positionV>
                <wp:extent cx="3645525" cy="1760220"/>
                <wp:effectExtent l="0" t="0" r="0" b="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8000" y="2904653"/>
                          <a:ext cx="3636000" cy="17506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6FC6" w:rsidRDefault="00580516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56"/>
                              </w:rPr>
                              <w:t>ImPETora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56"/>
                              </w:rPr>
                              <w:t xml:space="preserve"> 3D</w:t>
                            </w:r>
                          </w:p>
                          <w:p w:rsidR="00C16FC6" w:rsidRDefault="00CD34F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56"/>
                              </w:rPr>
                              <w:t>_</w:t>
                            </w:r>
                          </w:p>
                          <w:p w:rsidR="00C16FC6" w:rsidRDefault="00C16FC6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C16FC6" w:rsidRDefault="0058051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Mateo Olivera</w:t>
                            </w:r>
                          </w:p>
                          <w:p w:rsidR="00C16FC6" w:rsidRDefault="00C16FC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9" o:spid="_x0000_s1026" style="position:absolute;margin-left:-10pt;margin-top:277.6pt;width:287.05pt;height:138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:rsidR="00C16FC6" w:rsidRDefault="00580516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56"/>
                        </w:rPr>
                        <w:t>ImPETora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56"/>
                        </w:rPr>
                        <w:t xml:space="preserve"> 3D</w:t>
                      </w:r>
                    </w:p>
                    <w:p w:rsidR="00C16FC6" w:rsidRDefault="00CD34F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56"/>
                        </w:rPr>
                        <w:t>_</w:t>
                      </w:r>
                    </w:p>
                    <w:p w:rsidR="00C16FC6" w:rsidRDefault="00C16FC6">
                      <w:pPr>
                        <w:spacing w:line="258" w:lineRule="auto"/>
                        <w:textDirection w:val="btLr"/>
                      </w:pPr>
                    </w:p>
                    <w:p w:rsidR="00C16FC6" w:rsidRDefault="00580516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Mateo Olivera</w:t>
                      </w:r>
                    </w:p>
                    <w:p w:rsidR="00C16FC6" w:rsidRDefault="00C16FC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16FC6" w:rsidRDefault="00C16FC6">
      <w:pPr>
        <w:spacing w:after="0" w:line="240" w:lineRule="auto"/>
        <w:jc w:val="both"/>
        <w:rPr>
          <w:rFonts w:ascii="Graphie" w:eastAsia="Graphie" w:hAnsi="Graphie" w:cs="Graphie"/>
          <w:b/>
        </w:rPr>
      </w:pPr>
    </w:p>
    <w:p w:rsidR="00C16FC6" w:rsidRDefault="00CD34FF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MODELO DE NEGOCIO: EL LIENZO LEAN CANVAS</w:t>
      </w:r>
    </w:p>
    <w:p w:rsidR="00C16FC6" w:rsidRDefault="00C16F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41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9"/>
        <w:gridCol w:w="2840"/>
        <w:gridCol w:w="1546"/>
        <w:gridCol w:w="1294"/>
        <w:gridCol w:w="2840"/>
        <w:gridCol w:w="2840"/>
      </w:tblGrid>
      <w:tr w:rsidR="00C16FC6">
        <w:trPr>
          <w:trHeight w:val="2695"/>
        </w:trPr>
        <w:tc>
          <w:tcPr>
            <w:tcW w:w="2839" w:type="dxa"/>
            <w:vMerge w:val="restart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Problema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qué problema hemos detectado que padece tu cliente y es suficientemente doloroso para un buen número de personas. Podemos listar los 3 </w:t>
            </w:r>
            <w:proofErr w:type="spellStart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subproblemas</w:t>
            </w:r>
            <w:proofErr w:type="spellEnd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más importantes que hayamos detectado sobre una problemática concreta.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Solución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qué solución proponemos para paliar el problema. Podemos listar las 3 características principales de la solución.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vMerge w:val="restart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Propuesta única de valor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que ofrecemos a nuestros clientes, siempre enfocados a beneficios y no funcionalidades.</w:t>
            </w:r>
          </w:p>
          <w:p w:rsidR="00C16FC6" w:rsidRDefault="00C16FC6">
            <w:pPr>
              <w:shd w:val="clear" w:color="auto" w:fill="FFFFFF"/>
              <w:spacing w:before="28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Ventaja competitiva: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qué nos diferencia realmente de la competencia de forma que no sea fácil imitar.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Merge w:val="restart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Segmentos de clientes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a quién nos dirigimos. Hacer foco en los “</w:t>
            </w:r>
            <w:proofErr w:type="spellStart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Early</w:t>
            </w:r>
            <w:proofErr w:type="spellEnd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adopters</w:t>
            </w:r>
            <w:proofErr w:type="spellEnd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”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6FC6">
        <w:trPr>
          <w:trHeight w:val="1448"/>
        </w:trPr>
        <w:tc>
          <w:tcPr>
            <w:tcW w:w="2839" w:type="dxa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Métricas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en qué números nos tenemos que fijar para saber el estado de nuestro negocio.</w:t>
            </w:r>
          </w:p>
        </w:tc>
        <w:tc>
          <w:tcPr>
            <w:tcW w:w="2840" w:type="dxa"/>
            <w:gridSpan w:val="2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Canales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a través de qué medios proporcionamos nuestra propuesta de valor a nuestros clientes.</w:t>
            </w:r>
          </w:p>
        </w:tc>
        <w:tc>
          <w:tcPr>
            <w:tcW w:w="2840" w:type="dxa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</w:p>
        </w:tc>
      </w:tr>
      <w:tr w:rsidR="00C16FC6">
        <w:trPr>
          <w:trHeight w:val="2197"/>
        </w:trPr>
        <w:tc>
          <w:tcPr>
            <w:tcW w:w="7225" w:type="dxa"/>
            <w:gridSpan w:val="3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Estructura de costes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en qué tenemos que gastar para desarrollar y ofrecer nuestra propuesta de valor.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974" w:type="dxa"/>
            <w:gridSpan w:val="3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Fuentes de ingresos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: cómo vamos a monetizar nuestro pro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yecto. Junto con la estructura de costes forman la rentabilidad del modelo de negocio.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16FC6" w:rsidRDefault="00C1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FC6" w:rsidRDefault="00C16FC6">
      <w:pPr>
        <w:spacing w:after="0" w:line="240" w:lineRule="auto"/>
        <w:jc w:val="both"/>
        <w:rPr>
          <w:rFonts w:ascii="Graphie" w:eastAsia="Graphie" w:hAnsi="Graphie" w:cs="Graphie"/>
          <w:b/>
        </w:rPr>
      </w:pPr>
    </w:p>
    <w:p w:rsidR="00C16FC6" w:rsidRDefault="00C16FC6">
      <w:pPr>
        <w:spacing w:after="0" w:line="240" w:lineRule="auto"/>
        <w:jc w:val="both"/>
        <w:rPr>
          <w:rFonts w:ascii="Graphie" w:eastAsia="Graphie" w:hAnsi="Graphie" w:cs="Graphie"/>
          <w:b/>
        </w:rPr>
      </w:pPr>
    </w:p>
    <w:p w:rsidR="00C16FC6" w:rsidRDefault="00CD34FF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MODELO DE NEGOCIO: EL LIENZO LEAN CANVAS</w:t>
      </w:r>
    </w:p>
    <w:p w:rsidR="00C16FC6" w:rsidRDefault="00C16FC6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1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9"/>
        <w:gridCol w:w="2840"/>
        <w:gridCol w:w="1546"/>
        <w:gridCol w:w="1294"/>
        <w:gridCol w:w="2840"/>
        <w:gridCol w:w="2840"/>
      </w:tblGrid>
      <w:tr w:rsidR="00C16FC6">
        <w:trPr>
          <w:trHeight w:val="2695"/>
        </w:trPr>
        <w:tc>
          <w:tcPr>
            <w:tcW w:w="2839" w:type="dxa"/>
            <w:vMerge w:val="restart"/>
          </w:tcPr>
          <w:p w:rsidR="00C16FC6" w:rsidRPr="00C04B3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  <w:lang w:val="es-UY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Problema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  <w:lang w:val="es-UY"/>
              </w:rPr>
              <w:t>Cómo puede la comunidad local reciclar de forma inmediata las botellas PET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850396" w:rsidRDefault="00CD34FF" w:rsidP="00850396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Solución</w:t>
            </w:r>
            <w:r w:rsidR="00850396"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</w:p>
          <w:p w:rsidR="00850396" w:rsidRDefault="00850396" w:rsidP="00850396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De bajo costo </w:t>
            </w:r>
          </w:p>
          <w:p w:rsidR="00850396" w:rsidRDefault="00850396" w:rsidP="00850396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Replicable </w:t>
            </w:r>
          </w:p>
          <w:p w:rsidR="00C04B36" w:rsidRPr="00850396" w:rsidRDefault="00850396" w:rsidP="00850396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De código Abierto </w:t>
            </w:r>
          </w:p>
          <w:p w:rsidR="00C16FC6" w:rsidRPr="00C04B36" w:rsidRDefault="00C16FC6" w:rsidP="0085039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vMerge w:val="restart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P</w:t>
            </w: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ropuesta única de valor</w:t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>:</w:t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  <w:t xml:space="preserve">Kit DIY de bajo costo y fácil instalación para la utilización de botellas </w:t>
            </w:r>
            <w:proofErr w:type="spellStart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>pet</w:t>
            </w:r>
            <w:proofErr w:type="spellEnd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como materia prima para impresión 3D.</w:t>
            </w:r>
          </w:p>
          <w:p w:rsidR="00C16FC6" w:rsidRDefault="00C16FC6">
            <w:pPr>
              <w:shd w:val="clear" w:color="auto" w:fill="FFFFFF"/>
              <w:spacing w:before="28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Ventaja competitiva: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</w:t>
            </w:r>
          </w:p>
          <w:p w:rsidR="00850396" w:rsidRDefault="00850396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Haber desarrollado el primer kit enfocado en el uso de las botellas </w:t>
            </w:r>
            <w:proofErr w:type="spellStart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pet</w:t>
            </w:r>
            <w:proofErr w:type="spellEnd"/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cómo materia prima</w:t>
            </w:r>
            <w:r w:rsidR="00580516"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para impresión 3D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. 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Merge w:val="restart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Segmentos de clientes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</w:r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  <w:t xml:space="preserve">Usuarios del sistema educativo, </w:t>
            </w:r>
            <w:proofErr w:type="spellStart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>makers</w:t>
            </w:r>
            <w:proofErr w:type="spellEnd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 y </w:t>
            </w:r>
            <w:proofErr w:type="spellStart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>talleristas</w:t>
            </w:r>
            <w:proofErr w:type="spellEnd"/>
            <w:r w:rsidR="00C04B36">
              <w:rPr>
                <w:rFonts w:ascii="Arial" w:eastAsia="Arial" w:hAnsi="Arial" w:cs="Arial"/>
                <w:color w:val="212529"/>
                <w:sz w:val="26"/>
                <w:szCs w:val="26"/>
              </w:rPr>
              <w:t>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6FC6">
        <w:trPr>
          <w:trHeight w:val="2700"/>
        </w:trPr>
        <w:tc>
          <w:tcPr>
            <w:tcW w:w="2839" w:type="dxa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Métricas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</w:p>
          <w:p w:rsidR="00850396" w:rsidRDefault="00850396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Niveles de venta en primeras versiones del kit.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gridSpan w:val="2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Canales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</w:p>
          <w:p w:rsidR="00850396" w:rsidRDefault="00850396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Mediante talleres de concientización y reciclaje.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Merge/>
          </w:tcPr>
          <w:p w:rsidR="00C16FC6" w:rsidRDefault="00C1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6FC6">
        <w:trPr>
          <w:trHeight w:val="1823"/>
        </w:trPr>
        <w:tc>
          <w:tcPr>
            <w:tcW w:w="7225" w:type="dxa"/>
            <w:gridSpan w:val="3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Estructura de costes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</w:p>
          <w:p w:rsidR="00850396" w:rsidRDefault="00850396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>Costos de producción y costos de mantenimiento de la empresa.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974" w:type="dxa"/>
            <w:gridSpan w:val="3"/>
          </w:tcPr>
          <w:p w:rsidR="00C16FC6" w:rsidRDefault="00CD34FF">
            <w:pPr>
              <w:shd w:val="clear" w:color="auto" w:fill="FFFFFF"/>
              <w:spacing w:after="280"/>
              <w:rPr>
                <w:rFonts w:ascii="Arial" w:eastAsia="Arial" w:hAnsi="Arial" w:cs="Arial"/>
                <w:color w:val="212529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212529"/>
                <w:sz w:val="26"/>
                <w:szCs w:val="26"/>
              </w:rPr>
              <w:t>Fuentes de ingresos</w:t>
            </w:r>
            <w:r>
              <w:rPr>
                <w:rFonts w:ascii="Arial" w:eastAsia="Arial" w:hAnsi="Arial" w:cs="Arial"/>
                <w:color w:val="212529"/>
                <w:sz w:val="26"/>
                <w:szCs w:val="26"/>
              </w:rPr>
              <w:t xml:space="preserve">: </w:t>
            </w:r>
            <w:r w:rsidR="0085039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</w:r>
            <w:r w:rsidR="00850396">
              <w:rPr>
                <w:rFonts w:ascii="Arial" w:eastAsia="Arial" w:hAnsi="Arial" w:cs="Arial"/>
                <w:color w:val="212529"/>
                <w:sz w:val="26"/>
                <w:szCs w:val="26"/>
              </w:rPr>
              <w:br/>
              <w:t>Mediante la venta de insumos para el montaje del kit y capacitaciones a tutores y/o particulares.</w:t>
            </w:r>
          </w:p>
          <w:p w:rsidR="00C16FC6" w:rsidRDefault="00C16FC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16FC6" w:rsidRDefault="00C16FC6">
      <w:pPr>
        <w:jc w:val="both"/>
        <w:rPr>
          <w:rFonts w:ascii="Graphie" w:eastAsia="Graphie" w:hAnsi="Graphie" w:cs="Graphie"/>
        </w:rPr>
      </w:pPr>
    </w:p>
    <w:sectPr w:rsidR="00C16F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20" w:h="11900" w:orient="landscape"/>
      <w:pgMar w:top="1080" w:right="1171" w:bottom="1080" w:left="1440" w:header="624" w:footer="56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4FF" w:rsidRDefault="00CD34FF">
      <w:pPr>
        <w:spacing w:after="0" w:line="240" w:lineRule="auto"/>
      </w:pPr>
      <w:r>
        <w:separator/>
      </w:r>
    </w:p>
  </w:endnote>
  <w:endnote w:type="continuationSeparator" w:id="0">
    <w:p w:rsidR="00CD34FF" w:rsidRDefault="00CD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EC txt">
    <w:altName w:val="Times New Roman"/>
    <w:charset w:val="00"/>
    <w:family w:val="auto"/>
    <w:pitch w:val="default"/>
  </w:font>
  <w:font w:name="Graphie">
    <w:altName w:val="Times New Roman"/>
    <w:charset w:val="00"/>
    <w:family w:val="auto"/>
    <w:pitch w:val="default"/>
  </w:font>
  <w:font w:name="UTEC Grues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16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UTEC txt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16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UTEC txt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16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UTEC txt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4FF" w:rsidRDefault="00CD34FF">
      <w:pPr>
        <w:spacing w:after="0" w:line="240" w:lineRule="auto"/>
      </w:pPr>
      <w:r>
        <w:separator/>
      </w:r>
    </w:p>
  </w:footnote>
  <w:footnote w:type="continuationSeparator" w:id="0">
    <w:p w:rsidR="00CD34FF" w:rsidRDefault="00CD3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16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UTEC txt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D34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UTEC Gruesa" w:eastAsia="UTEC Gruesa" w:hAnsi="UTEC Gruesa" w:cs="UTEC Gruesa"/>
        <w:b/>
        <w:color w:val="000000"/>
      </w:rPr>
    </w:pPr>
    <w:r>
      <w:rPr>
        <w:rFonts w:eastAsia="UTEC txt"/>
        <w:noProof/>
        <w:color w:val="000000"/>
        <w:lang w:val="es-UY"/>
      </w:rPr>
      <w:drawing>
        <wp:inline distT="0" distB="0" distL="0" distR="0">
          <wp:extent cx="974933" cy="922872"/>
          <wp:effectExtent l="0" t="0" r="0" b="0"/>
          <wp:docPr id="2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933" cy="9228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UY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1092200</wp:posOffset>
              </wp:positionV>
              <wp:extent cx="0" cy="28575"/>
              <wp:effectExtent l="0" t="0" r="0" b="0"/>
              <wp:wrapNone/>
              <wp:docPr id="218" name="Conector recto de flecha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3780000"/>
                        <a:ext cx="10692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1092200</wp:posOffset>
              </wp:positionV>
              <wp:extent cx="0" cy="28575"/>
              <wp:effectExtent b="0" l="0" r="0" t="0"/>
              <wp:wrapNone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FC6" w:rsidRDefault="00C16F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UTEC txt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C73EF"/>
    <w:multiLevelType w:val="hybridMultilevel"/>
    <w:tmpl w:val="4216BA88"/>
    <w:lvl w:ilvl="0" w:tplc="86A02D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7E1"/>
    <w:multiLevelType w:val="hybridMultilevel"/>
    <w:tmpl w:val="E252262C"/>
    <w:lvl w:ilvl="0" w:tplc="042A2B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C2B91"/>
    <w:multiLevelType w:val="hybridMultilevel"/>
    <w:tmpl w:val="BECE9C90"/>
    <w:lvl w:ilvl="0" w:tplc="A5CE80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16DB"/>
    <w:multiLevelType w:val="hybridMultilevel"/>
    <w:tmpl w:val="CDB2C18C"/>
    <w:lvl w:ilvl="0" w:tplc="3A4AB9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C6"/>
    <w:rsid w:val="00580516"/>
    <w:rsid w:val="00850396"/>
    <w:rsid w:val="00C04B36"/>
    <w:rsid w:val="00C16FC6"/>
    <w:rsid w:val="00C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623CCA-FCCD-41DA-8A1B-72C31F50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TEC txt" w:eastAsia="UTEC txt" w:hAnsi="UTEC txt" w:cs="UTEC txt"/>
        <w:sz w:val="22"/>
        <w:szCs w:val="22"/>
        <w:lang w:val="es-ES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A04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25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24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54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D6A"/>
  </w:style>
  <w:style w:type="paragraph" w:styleId="Piedepgina">
    <w:name w:val="footer"/>
    <w:basedOn w:val="Normal"/>
    <w:link w:val="PiedepginaCar"/>
    <w:uiPriority w:val="99"/>
    <w:unhideWhenUsed/>
    <w:rsid w:val="00A54D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D6A"/>
  </w:style>
  <w:style w:type="character" w:customStyle="1" w:styleId="PuestoCar">
    <w:name w:val="Puesto Car"/>
    <w:basedOn w:val="Fuentedeprrafopredeter"/>
    <w:link w:val="Puesto"/>
    <w:uiPriority w:val="10"/>
    <w:rsid w:val="0042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424A0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4A04"/>
    <w:rPr>
      <w:rFonts w:eastAsiaTheme="minorEastAsia"/>
      <w:lang w:eastAsia="es-ES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8A6CF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E2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styleId="Hipervnculo">
    <w:name w:val="Hyperlink"/>
    <w:basedOn w:val="Fuentedeprrafopredeter"/>
    <w:uiPriority w:val="99"/>
    <w:unhideWhenUsed/>
    <w:rsid w:val="007F7F43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25CA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25CAC"/>
    <w:rPr>
      <w:rFonts w:ascii="Times New Roman" w:eastAsia="Times New Roman" w:hAnsi="Times New Roman" w:cs="Times New Roman"/>
      <w:b/>
      <w:bCs/>
      <w:sz w:val="36"/>
      <w:szCs w:val="36"/>
      <w:lang w:val="es-AR" w:eastAsia="es-ES_tradnl"/>
    </w:rPr>
  </w:style>
  <w:style w:type="character" w:styleId="Textoennegrita">
    <w:name w:val="Strong"/>
    <w:basedOn w:val="Fuentedeprrafopredeter"/>
    <w:uiPriority w:val="22"/>
    <w:qFormat/>
    <w:rsid w:val="00D25CAC"/>
    <w:rPr>
      <w:b/>
      <w:bCs/>
    </w:rPr>
  </w:style>
  <w:style w:type="paragraph" w:styleId="Prrafodelista">
    <w:name w:val="List Paragraph"/>
    <w:basedOn w:val="Normal"/>
    <w:uiPriority w:val="34"/>
    <w:qFormat/>
    <w:rsid w:val="00D25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25C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C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D25CAC"/>
    <w:rPr>
      <w:i/>
      <w:iCs/>
    </w:rPr>
  </w:style>
  <w:style w:type="table" w:styleId="Tablaconcuadrcula">
    <w:name w:val="Table Grid"/>
    <w:basedOn w:val="Tablanormal"/>
    <w:uiPriority w:val="39"/>
    <w:rsid w:val="00526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UTEC txt"/>
        <a:ea typeface=""/>
        <a:cs typeface=""/>
      </a:majorFont>
      <a:minorFont>
        <a:latin typeface="UTEC t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axKRK2/mpmeDxe9nfNzwNsn2g==">CgMxLjA4AHIhMXNnZWpHOVhDTVJZLVptamttZnJDdHBqMW82Nld1Njly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Peinado</dc:creator>
  <cp:lastModifiedBy>usuario</cp:lastModifiedBy>
  <cp:revision>2</cp:revision>
  <dcterms:created xsi:type="dcterms:W3CDTF">2023-06-20T16:42:00Z</dcterms:created>
  <dcterms:modified xsi:type="dcterms:W3CDTF">2024-08-04T01:57:00Z</dcterms:modified>
</cp:coreProperties>
</file>