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10AE70">
      <w:pPr>
        <w:jc w:val="center"/>
        <w:rPr>
          <w:rFonts w:hint="eastAsia"/>
          <w:sz w:val="36"/>
          <w:szCs w:val="36"/>
        </w:rPr>
      </w:pPr>
      <w:r>
        <w:rPr>
          <w:rFonts w:hint="eastAsia"/>
          <w:sz w:val="36"/>
          <w:szCs w:val="36"/>
        </w:rPr>
        <w:t>Reflection Report: Information Systems and the Modern Economy</w:t>
      </w:r>
    </w:p>
    <w:p w14:paraId="3075BED7">
      <w:pPr>
        <w:rPr>
          <w:rFonts w:hint="eastAsia"/>
          <w:sz w:val="36"/>
          <w:szCs w:val="36"/>
        </w:rPr>
      </w:pPr>
    </w:p>
    <w:p w14:paraId="24D816FF">
      <w:pPr>
        <w:rPr>
          <w:rFonts w:hint="eastAsia"/>
          <w:sz w:val="36"/>
          <w:szCs w:val="36"/>
        </w:rPr>
      </w:pPr>
      <w:r>
        <w:rPr>
          <w:rFonts w:hint="eastAsia"/>
          <w:sz w:val="36"/>
          <w:szCs w:val="36"/>
        </w:rPr>
        <w:t>1. Why do increasing returns lead to concentration in digital markets?</w:t>
      </w:r>
    </w:p>
    <w:p w14:paraId="4023D908">
      <w:pPr>
        <w:rPr>
          <w:rFonts w:hint="eastAsia"/>
        </w:rPr>
      </w:pPr>
    </w:p>
    <w:p w14:paraId="5A4C7741">
      <w:pPr>
        <w:rPr>
          <w:rFonts w:hint="eastAsia"/>
        </w:rPr>
      </w:pPr>
      <w:r>
        <w:rPr>
          <w:rFonts w:hint="eastAsia"/>
        </w:rPr>
        <w:t>In the traditional economy, power was tied to physical assets like land and infrastructure. However, the digital economy is driven by near-zero marginal costs, where information can be replicated at almost no expense once it is created. This enables increasing returns to scale, meaning that as a platform grows, its performance and efficiency improve.</w:t>
      </w:r>
    </w:p>
    <w:p w14:paraId="08843852">
      <w:pPr>
        <w:rPr>
          <w:rFonts w:hint="eastAsia"/>
        </w:rPr>
      </w:pPr>
    </w:p>
    <w:p w14:paraId="62190930">
      <w:pPr>
        <w:rPr>
          <w:rFonts w:hint="eastAsia"/>
        </w:rPr>
      </w:pPr>
      <w:r>
        <w:rPr>
          <w:rFonts w:hint="eastAsia"/>
        </w:rPr>
        <w:t>This process is further accelerated by network effects, where a system becomes more valuable to its users as more people join. More users generate more data, which allows for better optimization, creating a positive feedback loop. These factors combined lead to market concentration, platform dominance, and "winner-take-all" scenarios where a few large systems control the structural backbone of the economy.</w:t>
      </w:r>
    </w:p>
    <w:p w14:paraId="03D97F7D">
      <w:pPr>
        <w:rPr>
          <w:rFonts w:hint="eastAsia"/>
        </w:rPr>
      </w:pPr>
    </w:p>
    <w:p w14:paraId="35D581A5">
      <w:pPr>
        <w:rPr>
          <w:rFonts w:hint="eastAsia"/>
          <w:sz w:val="36"/>
          <w:szCs w:val="36"/>
        </w:rPr>
      </w:pPr>
      <w:r>
        <w:rPr>
          <w:rFonts w:hint="eastAsia"/>
          <w:sz w:val="36"/>
          <w:szCs w:val="36"/>
        </w:rPr>
        <w:t>2. What is the economic analogue of a software invariant?</w:t>
      </w:r>
    </w:p>
    <w:p w14:paraId="0994F9BD">
      <w:pPr>
        <w:rPr>
          <w:rFonts w:hint="eastAsia"/>
        </w:rPr>
      </w:pPr>
    </w:p>
    <w:p w14:paraId="449A2EA0">
      <w:pPr>
        <w:rPr>
          <w:rFonts w:hint="eastAsia"/>
        </w:rPr>
      </w:pPr>
      <w:r>
        <w:rPr>
          <w:rFonts w:hint="eastAsia"/>
        </w:rPr>
        <w:t>In software engineering, an invariant is a logical rule that ensures a system's state remains correct at all times. The economic analogue of this concept is a structural constraint, such as a budget constraint.</w:t>
      </w:r>
    </w:p>
    <w:p w14:paraId="7532BBF2">
      <w:pPr>
        <w:rPr>
          <w:rFonts w:hint="eastAsia"/>
        </w:rPr>
      </w:pPr>
    </w:p>
    <w:p w14:paraId="0A349D32">
      <w:pPr>
        <w:rPr>
          <w:rFonts w:hint="eastAsia"/>
        </w:rPr>
      </w:pPr>
      <w:r>
        <w:rPr>
          <w:rFonts w:hint="eastAsia"/>
        </w:rPr>
        <w:t>Just as an economist uses equations and constraints to model behavior and define the boundaries of a system, a programmer uses conditional logic to enforce rules within a digital infrastructure. Both serve as formal mechanisms to ensure that the "rules of the game" are maintained and that the system operates within defined, predictable limits.</w:t>
      </w:r>
    </w:p>
    <w:p w14:paraId="14C70312">
      <w:pPr>
        <w:rPr>
          <w:rFonts w:hint="eastAsia"/>
        </w:rPr>
      </w:pPr>
    </w:p>
    <w:p w14:paraId="095603D4">
      <w:pPr>
        <w:rPr>
          <w:rFonts w:hint="eastAsia"/>
          <w:sz w:val="36"/>
          <w:szCs w:val="36"/>
        </w:rPr>
      </w:pPr>
      <w:r>
        <w:rPr>
          <w:rFonts w:hint="eastAsia"/>
          <w:sz w:val="36"/>
          <w:szCs w:val="36"/>
        </w:rPr>
        <w:t>3. Why is reproducibility central both in research and in software engineering?</w:t>
      </w:r>
    </w:p>
    <w:p w14:paraId="7EE897E1">
      <w:pPr>
        <w:rPr>
          <w:rFonts w:hint="eastAsia"/>
        </w:rPr>
      </w:pPr>
    </w:p>
    <w:p w14:paraId="75D76354">
      <w:pPr>
        <w:rPr>
          <w:rFonts w:hint="eastAsia"/>
        </w:rPr>
      </w:pPr>
      <w:r>
        <w:rPr>
          <w:rFonts w:hint="eastAsia"/>
        </w:rPr>
        <w:t>Reproducibility is the foundation of verification and transparency in both fields. In empirical research, data transformations must be transparent and results must be independently verifiable to ensure scientific validity.</w:t>
      </w:r>
      <w:bookmarkStart w:id="0" w:name="_GoBack"/>
      <w:bookmarkEnd w:id="0"/>
    </w:p>
    <w:p w14:paraId="34D779D2">
      <w:pPr>
        <w:rPr>
          <w:rFonts w:hint="eastAsia"/>
        </w:rPr>
      </w:pPr>
    </w:p>
    <w:p w14:paraId="0EDD1E08">
      <w:pPr>
        <w:rPr>
          <w:rFonts w:hint="eastAsia"/>
        </w:rPr>
      </w:pPr>
      <w:r>
        <w:rPr>
          <w:rFonts w:hint="eastAsia"/>
        </w:rPr>
        <w:t>In software engineering, reproducibility ensures that the same source code always produces the same validated artifact. Tools like Maven enforce a formalized, deterministic lifecycle (such as the "package" phase) to ensure that the transition from source code to a runnable JAR file is consistent. In both domains, reproducibility prevents errors and ensures that the final output—whether it is a research paper or a software system—is reliable and trustworthy.</w:t>
      </w:r>
    </w:p>
    <w:p w14:paraId="4DDA7224">
      <w:pPr>
        <w:rPr>
          <w:rFonts w:hint="eastAsia"/>
        </w:rPr>
      </w:pPr>
    </w:p>
    <w:p w14:paraId="64988FE8">
      <w:pPr>
        <w:rPr>
          <w:rFonts w:hint="eastAsia"/>
          <w:sz w:val="36"/>
          <w:szCs w:val="36"/>
        </w:rPr>
      </w:pPr>
      <w:r>
        <w:rPr>
          <w:rFonts w:hint="eastAsia"/>
          <w:sz w:val="36"/>
          <w:szCs w:val="36"/>
        </w:rPr>
        <w:t>4. Does AI reduce or increase structural dependency in digital systems?</w:t>
      </w:r>
    </w:p>
    <w:p w14:paraId="5CD52154">
      <w:pPr>
        <w:rPr>
          <w:rFonts w:hint="eastAsia"/>
        </w:rPr>
      </w:pPr>
    </w:p>
    <w:p w14:paraId="19169ADD">
      <w:pPr>
        <w:rPr>
          <w:rFonts w:hint="eastAsia"/>
        </w:rPr>
      </w:pPr>
      <w:r>
        <w:rPr>
          <w:rFonts w:hint="eastAsia"/>
        </w:rPr>
        <w:t>Artificial Intelligence (AI) has a complex impact on digital systems. It reduces the marginal cost of code production by generating suggestions and accelerating routine tasks. However, it does not eliminate the fixed cost of understanding the system's underlying model.</w:t>
      </w:r>
    </w:p>
    <w:p w14:paraId="6FD1F357">
      <w:pPr>
        <w:rPr>
          <w:rFonts w:hint="eastAsia"/>
        </w:rPr>
      </w:pPr>
    </w:p>
    <w:p w14:paraId="2910DD0F">
      <w:r>
        <w:rPr>
          <w:rFonts w:hint="eastAsia"/>
        </w:rPr>
        <w:t>AI actually increases the need for human structural reasoning because it does not guarantee correctness and does not understand the specific economic or logical rules of a project. Because the responsibility for correctness remains entirely with the human developer, the system's integrity depends more than ever on the developer's ability to verify and manage the AI-generated output. Therefore, while AI produces more content, the structural dependency on human oversight becomes more critical.</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D2633D"/>
    <w:rsid w:val="04D26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2026-03-01T19:11:00Z</dcterms:created>
  <dc:creator>Oscsr；</dc:creator>
  <cp:lastModifiedBy>Oscsr；</cp:lastModifiedBy>
  <dcterms:modified xsi:type="dcterms:W3CDTF">2026-03-01T19:14:25Z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31196280D09F4C67915F8CADA9FFA1DD_11</vt:lpwstr>
  </property>
  <property fmtid="{D5CDD505-2E9C-101B-9397-08002B2CF9AE}" pid="4" name="KSOTemplateDocerSaveRecord">
    <vt:lpwstr>eyJoZGlkIjoiNGQ0YmNkNjNkMDBiN2Y1YjVmNzkwMWM2ZWMzYjY4MTYiLCJ1c2VySWQiOiI2MTE2ODQxNTgifQ==</vt:lpwstr>
  </property>
</Properties>
</file>