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200"/>
        <w:jc w:val="center"/>
      </w:pPr>
      <w:r>
        <w:rPr>
          <w:rFonts w:ascii="Times New Roman" w:hAnsi="Times New Roman"/>
          <w:b/>
          <w:i w:val="0"/>
          <w:color w:val="173F36"/>
          <w:sz w:val="36"/>
        </w:rPr>
        <w:t>UNIVERSITY OF CAPE COAST</w:t>
      </w:r>
    </w:p>
    <w:p>
      <w:pPr>
        <w:spacing w:after="80"/>
        <w:jc w:val="center"/>
      </w:pPr>
      <w:r>
        <w:rPr>
          <w:rFonts w:ascii="Times New Roman" w:hAnsi="Times New Roman"/>
          <w:b/>
          <w:i w:val="0"/>
          <w:color w:val="13795B"/>
          <w:sz w:val="24"/>
        </w:rPr>
        <w:t>COLLEGE OF EDUCATION STUDIES</w:t>
      </w:r>
    </w:p>
    <w:p>
      <w:pPr>
        <w:spacing w:after="900"/>
        <w:jc w:val="center"/>
      </w:pPr>
      <w:r>
        <w:rPr>
          <w:rFonts w:ascii="Times New Roman" w:hAnsi="Times New Roman"/>
          <w:b/>
          <w:i w:val="0"/>
          <w:color w:val="13795B"/>
          <w:sz w:val="22"/>
        </w:rPr>
        <w:t>DEPARTMENT OF COMPUTER SCIENCE AND INFORMATION TECHNOLOGY</w:t>
      </w:r>
    </w:p>
    <w:p>
      <w:pPr>
        <w:spacing w:after="600"/>
        <w:jc w:val="center"/>
      </w:pPr>
      <w:r>
        <w:rPr>
          <w:rFonts w:ascii="Times New Roman" w:hAnsi="Times New Roman"/>
          <w:b/>
          <w:i w:val="0"/>
          <w:color w:val="173F36"/>
          <w:sz w:val="36"/>
        </w:rPr>
        <w:t>DESIGN AND IMPLEMENTATION OF AN INTEGRATED NGO MANAGEMENT INFORMATION SYSTEM</w:t>
      </w:r>
    </w:p>
    <w:p>
      <w:pPr>
        <w:jc w:val="center"/>
      </w:pPr>
      <w:r>
        <w:rPr>
          <w:rFonts w:ascii="Times New Roman" w:hAnsi="Times New Roman"/>
          <w:b/>
          <w:i w:val="0"/>
          <w:color w:val="000000"/>
          <w:sz w:val="24"/>
        </w:rPr>
        <w:t>AIDFlow NGO Management System</w:t>
      </w:r>
    </w:p>
    <w:p>
      <w:pPr>
        <w:jc w:val="center"/>
      </w:pPr>
      <w:r>
        <w:rPr>
          <w:rFonts w:ascii="Times New Roman" w:hAnsi="Times New Roman"/>
          <w:b w:val="0"/>
          <w:i w:val="0"/>
          <w:color w:val="000000"/>
          <w:sz w:val="24"/>
        </w:rPr>
        <w:t>BY</w:t>
      </w:r>
    </w:p>
    <w:p>
      <w:pPr>
        <w:jc w:val="center"/>
      </w:pPr>
      <w:r>
        <w:rPr>
          <w:rFonts w:ascii="Times New Roman" w:hAnsi="Times New Roman"/>
          <w:b/>
          <w:i w:val="0"/>
          <w:color w:val="000000"/>
          <w:sz w:val="24"/>
        </w:rPr>
        <w:t>[STUDENT NAME]</w:t>
      </w:r>
    </w:p>
    <w:p>
      <w:pPr>
        <w:jc w:val="center"/>
      </w:pPr>
      <w:r>
        <w:rPr>
          <w:rFonts w:ascii="Times New Roman" w:hAnsi="Times New Roman"/>
          <w:b w:val="0"/>
          <w:i w:val="0"/>
          <w:color w:val="000000"/>
          <w:sz w:val="24"/>
        </w:rPr>
        <w:t>[REGISTRATION NUMBER]</w:t>
      </w:r>
    </w:p>
    <w:p>
      <w:pPr>
        <w:spacing w:before="800"/>
        <w:jc w:val="center"/>
      </w:pPr>
      <w:r>
        <w:rPr>
          <w:rFonts w:ascii="Times New Roman" w:hAnsi="Times New Roman"/>
          <w:b w:val="0"/>
          <w:i w:val="0"/>
          <w:color w:val="000000"/>
          <w:sz w:val="21"/>
        </w:rPr>
        <w:t>A PROJECT WORK SUBMITTED TO THE DEPARTMENT OF COMPUTER SCIENCE AND INFORMATION TECHNOLOGY, UNIVERSITY OF CAPE COAST, IN PARTIAL FULFILMENT OF THE REQUIREMENTS FOR THE AWARD OF MASTER OF SCIENCE DEGREE IN INFORMATION TECHNOLOGY</w:t>
      </w:r>
    </w:p>
    <w:p>
      <w:pPr>
        <w:spacing w:before="700"/>
        <w:jc w:val="center"/>
      </w:pPr>
      <w:r>
        <w:rPr>
          <w:rFonts w:ascii="Times New Roman" w:hAnsi="Times New Roman"/>
          <w:b/>
          <w:i w:val="0"/>
          <w:color w:val="000000"/>
          <w:sz w:val="22"/>
        </w:rPr>
        <w:t>AUGUST 2026</w:t>
      </w:r>
    </w:p>
    <w:p>
      <w:r>
        <w:br w:type="page"/>
      </w:r>
    </w:p>
    <w:p>
      <w:pPr>
        <w:pStyle w:val="Heading2"/>
        <w:keepNext/>
      </w:pPr>
      <w:r>
        <w:t>Declaration</w:t>
      </w:r>
    </w:p>
    <w:p>
      <w:pPr>
        <w:widowControl/>
      </w:pPr>
      <w:r>
        <w:rPr>
          <w:rFonts w:ascii="Times New Roman" w:hAnsi="Times New Roman"/>
          <w:b/>
          <w:i w:val="0"/>
          <w:color w:val="000000"/>
          <w:sz w:val="20"/>
        </w:rPr>
        <w:t>Candidate’s Declaration</w:t>
      </w:r>
      <w:r>
        <w:rPr>
          <w:rFonts w:ascii="Times New Roman" w:hAnsi="Times New Roman"/>
          <w:b w:val="0"/>
          <w:i w:val="0"/>
          <w:color w:val="000000"/>
          <w:sz w:val="20"/>
        </w:rPr>
      </w:r>
    </w:p>
    <w:p>
      <w:pPr>
        <w:widowControl/>
      </w:pPr>
      <w:r>
        <w:rPr>
          <w:rFonts w:ascii="Times New Roman" w:hAnsi="Times New Roman"/>
          <w:b w:val="0"/>
          <w:i w:val="0"/>
          <w:color w:val="000000"/>
          <w:sz w:val="20"/>
        </w:rPr>
        <w:t>I hereby declare that this project work is the result of my own original research and that no part of it has been presented for another degree in this University or elsewhere. All sources consulted have been duly acknowledged in the text and reference list.</w:t>
      </w:r>
    </w:p>
    <w:tbl>
      <w:tblPr>
        <w:tblStyle w:val="TableGrid"/>
        <w:tblW w:type="auto" w:w="0"/>
        <w:jc w:val="center"/>
        <w:tblLayout w:type="fixed"/>
        <w:tblLook w:firstColumn="1" w:firstRow="1" w:lastColumn="0" w:lastRow="0" w:noHBand="0" w:noVBand="1" w:val="04A0"/>
      </w:tblPr>
      <w:tblGrid>
        <w:gridCol w:w="3600"/>
        <w:gridCol w:w="2880"/>
        <w:gridCol w:w="2880"/>
      </w:tblGrid>
      <w:tr>
        <w:trPr>
          <w:cantSplit/>
        </w:trPr>
        <w:tc>
          <w:tcPr>
            <w:tcW w:type="dxa" w:w="36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Candidate</w:t>
            </w:r>
          </w:p>
        </w:tc>
        <w:tc>
          <w:tcPr>
            <w:tcW w:type="dxa" w:w="288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Signature</w:t>
            </w:r>
          </w:p>
        </w:tc>
        <w:tc>
          <w:tcPr>
            <w:tcW w:type="dxa" w:w="288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Date</w:t>
            </w:r>
          </w:p>
        </w:tc>
      </w:tr>
      <w:tr>
        <w:trPr>
          <w:cantSplit/>
        </w:trPr>
        <w:tc>
          <w:tcPr>
            <w:tcW w:type="dxa" w:w="3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[Student Name]</w:t>
            </w:r>
          </w:p>
        </w:tc>
        <w:tc>
          <w:tcPr>
            <w:tcW w:type="dxa" w:w="288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w:t>
            </w:r>
          </w:p>
        </w:tc>
        <w:tc>
          <w:tcPr>
            <w:tcW w:type="dxa" w:w="288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w:t>
            </w:r>
          </w:p>
        </w:tc>
      </w:tr>
    </w:tbl>
    <w:p>
      <w:pPr>
        <w:spacing w:after="20"/>
      </w:pPr>
    </w:p>
    <w:p>
      <w:pPr>
        <w:widowControl/>
      </w:pPr>
      <w:r>
        <w:rPr>
          <w:rFonts w:ascii="Times New Roman" w:hAnsi="Times New Roman"/>
          <w:b/>
          <w:i w:val="0"/>
          <w:color w:val="000000"/>
          <w:sz w:val="20"/>
        </w:rPr>
        <w:t>Supervisor’s Declaration</w:t>
      </w:r>
      <w:r>
        <w:rPr>
          <w:rFonts w:ascii="Times New Roman" w:hAnsi="Times New Roman"/>
          <w:b w:val="0"/>
          <w:i w:val="0"/>
          <w:color w:val="000000"/>
          <w:sz w:val="20"/>
        </w:rPr>
      </w:r>
    </w:p>
    <w:p>
      <w:pPr>
        <w:widowControl/>
      </w:pPr>
      <w:r>
        <w:rPr>
          <w:rFonts w:ascii="Times New Roman" w:hAnsi="Times New Roman"/>
          <w:b w:val="0"/>
          <w:i w:val="0"/>
          <w:color w:val="000000"/>
          <w:sz w:val="20"/>
        </w:rPr>
        <w:t>I hereby declare that the preparation and presentation of this project work were supervised in accordance with the guidelines on supervision of project work laid down by the University of Cape Coast.</w:t>
      </w:r>
    </w:p>
    <w:tbl>
      <w:tblPr>
        <w:tblStyle w:val="TableGrid"/>
        <w:tblW w:type="auto" w:w="0"/>
        <w:jc w:val="center"/>
        <w:tblLayout w:type="fixed"/>
        <w:tblLook w:firstColumn="1" w:firstRow="1" w:lastColumn="0" w:lastRow="0" w:noHBand="0" w:noVBand="1" w:val="04A0"/>
      </w:tblPr>
      <w:tblGrid>
        <w:gridCol w:w="3600"/>
        <w:gridCol w:w="2880"/>
        <w:gridCol w:w="2880"/>
      </w:tblGrid>
      <w:tr>
        <w:trPr>
          <w:cantSplit/>
        </w:trPr>
        <w:tc>
          <w:tcPr>
            <w:tcW w:type="dxa" w:w="36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Supervisor</w:t>
            </w:r>
          </w:p>
        </w:tc>
        <w:tc>
          <w:tcPr>
            <w:tcW w:type="dxa" w:w="288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Signature</w:t>
            </w:r>
          </w:p>
        </w:tc>
        <w:tc>
          <w:tcPr>
            <w:tcW w:type="dxa" w:w="288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Date</w:t>
            </w:r>
          </w:p>
        </w:tc>
      </w:tr>
      <w:tr>
        <w:trPr>
          <w:cantSplit/>
        </w:trPr>
        <w:tc>
          <w:tcPr>
            <w:tcW w:type="dxa" w:w="3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[Supervisor Name]</w:t>
            </w:r>
          </w:p>
        </w:tc>
        <w:tc>
          <w:tcPr>
            <w:tcW w:type="dxa" w:w="288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w:t>
            </w:r>
          </w:p>
        </w:tc>
        <w:tc>
          <w:tcPr>
            <w:tcW w:type="dxa" w:w="288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w:t>
            </w:r>
          </w:p>
        </w:tc>
      </w:tr>
    </w:tbl>
    <w:p>
      <w:pPr>
        <w:spacing w:after="20"/>
      </w:pPr>
    </w:p>
    <w:tbl>
      <w:tblPr>
        <w:tblStyle w:val="TableGrid"/>
        <w:tblW w:type="auto" w:w="0"/>
        <w:tblLook w:firstColumn="1" w:firstRow="1" w:lastColumn="0" w:lastRow="0" w:noHBand="0" w:noVBand="1" w:val="04A0"/>
      </w:tblPr>
      <w:tblGrid>
        <w:gridCol w:w="8669"/>
      </w:tblGrid>
      <w:tr>
        <w:tc>
          <w:tcPr>
            <w:tcW w:type="dxa" w:w="8669"/>
            <w:shd w:fill="E7F3EE"/>
            <w:tcMar>
              <w:top w:w="140" w:type="dxa"/>
              <w:start w:w="140" w:type="dxa"/>
              <w:bottom w:w="140" w:type="dxa"/>
              <w:end w:w="140" w:type="dxa"/>
            </w:tcMar>
          </w:tcPr>
          <w:p>
            <w:r>
              <w:rPr>
                <w:rFonts w:ascii="Times New Roman" w:hAnsi="Times New Roman"/>
                <w:b/>
                <w:i w:val="0"/>
                <w:color w:val="13795B"/>
                <w:sz w:val="20"/>
              </w:rPr>
              <w:t xml:space="preserve">Completion note: </w:t>
            </w:r>
            <w:r>
              <w:rPr>
                <w:rFonts w:ascii="Times New Roman" w:hAnsi="Times New Roman"/>
                <w:b w:val="0"/>
                <w:i w:val="0"/>
                <w:color w:val="173F36"/>
                <w:sz w:val="20"/>
              </w:rPr>
              <w:t>Replace all bracketed identity fields and obtain the required signatures before formal submission.</w:t>
            </w:r>
          </w:p>
        </w:tc>
      </w:tr>
    </w:tbl>
    <w:p>
      <w:pPr>
        <w:spacing w:after="20"/>
      </w:pPr>
    </w:p>
    <w:p>
      <w:r>
        <w:br w:type="page"/>
      </w:r>
    </w:p>
    <w:p>
      <w:pPr>
        <w:pStyle w:val="Heading2"/>
        <w:keepNext/>
      </w:pPr>
      <w:r>
        <w:t>Abstract</w:t>
      </w:r>
    </w:p>
    <w:p>
      <w:pPr>
        <w:widowControl/>
      </w:pPr>
      <w:r>
        <w:rPr>
          <w:rFonts w:ascii="Times New Roman" w:hAnsi="Times New Roman"/>
          <w:b w:val="0"/>
          <w:i w:val="0"/>
          <w:color w:val="000000"/>
          <w:sz w:val="20"/>
        </w:rPr>
        <w:t>Non-governmental organisations manage beneficiaries, donations, projects, personnel, finances, assets, documents and programme evidence. In many small and medium-sized organisations, these records are dispersed across paper files and spreadsheets, creating duplication, delayed reporting and weak traceability between resources and outcomes. This project designed and implemented AIDFlow, an integrated NGO management information system intended to provide a single role-aware operational workspace. The study followed a design science and iterative prototyping approach. Requirements were derived from the operational processes of NGOs and translated into twelve modules: users, beneficiaries, donors and donations, projects, staff and volunteers, finance, inventory and assets, documents, monitoring and evaluation, communication, reporting, and audit administration.</w:t>
      </w:r>
    </w:p>
    <w:p>
      <w:pPr>
        <w:widowControl/>
      </w:pPr>
      <w:r>
        <w:rPr>
          <w:rFonts w:ascii="Times New Roman" w:hAnsi="Times New Roman"/>
          <w:b w:val="0"/>
          <w:i w:val="0"/>
          <w:color w:val="000000"/>
          <w:sz w:val="20"/>
        </w:rPr>
        <w:t>The implemented prototype uses HTML5, CSS3 and JavaScript in a responsive single-page architecture. It includes demonstration authentication, role-aware navigation, searchable registers, record creation and deletion, local persistence, CSV export, downloadable summaries, dashboard indicators and audit updates. Functional test cases were applied to login, navigation, search, data entry, deletion, export, persistence, role restriction and mobile behaviour. The results show that the prototype provides a coherent end-to-end demonstration of the requested processes and offers a strong basis for stakeholder validation. However, because data and credentials remain in the browser, it is not suitable for confidential live records. The study recommends a production phase based on a secure server API, relational database, encrypted document storage, multifactor authentication, server-side role enforcement, automated backups and integrated email/SMS services.</w:t>
      </w:r>
    </w:p>
    <w:p>
      <w:pPr>
        <w:widowControl/>
      </w:pPr>
      <w:r>
        <w:rPr>
          <w:rFonts w:ascii="Times New Roman" w:hAnsi="Times New Roman"/>
          <w:b w:val="0"/>
          <w:i w:val="0"/>
          <w:color w:val="000000"/>
          <w:sz w:val="20"/>
        </w:rPr>
        <w:t>Keywords: NGO management, management information system, role-based access control, monitoring and evaluation, web application, Ghana.</w:t>
      </w:r>
    </w:p>
    <w:p>
      <w:r>
        <w:br w:type="page"/>
      </w:r>
    </w:p>
    <w:p>
      <w:pPr>
        <w:pStyle w:val="Heading2"/>
        <w:keepNext/>
      </w:pPr>
      <w:r>
        <w:t>Acknowledgements</w:t>
      </w:r>
    </w:p>
    <w:p>
      <w:pPr>
        <w:widowControl/>
      </w:pPr>
      <w:r>
        <w:rPr>
          <w:rFonts w:ascii="Times New Roman" w:hAnsi="Times New Roman"/>
          <w:b w:val="0"/>
          <w:i w:val="0"/>
          <w:color w:val="000000"/>
          <w:sz w:val="20"/>
        </w:rPr>
        <w:t>I express my sincere gratitude to my supervisor, [Supervisor Name], for the guidance, critical feedback and encouragement provided throughout the conception, implementation and documentation of this project. The supervisor’s insistence on methodological clarity and practical relevance substantially improved the quality of the work.</w:t>
      </w:r>
    </w:p>
    <w:p>
      <w:pPr>
        <w:widowControl/>
      </w:pPr>
      <w:r>
        <w:rPr>
          <w:rFonts w:ascii="Times New Roman" w:hAnsi="Times New Roman"/>
          <w:b w:val="0"/>
          <w:i w:val="0"/>
          <w:color w:val="000000"/>
          <w:sz w:val="20"/>
        </w:rPr>
        <w:t>I also acknowledge the lecturers and staff of the Department of Computer Science and Information Technology, University of Cape Coast, whose teaching provided the theoretical and technical foundation for this project. Appreciation is extended to NGO administrators, programme officers, finance personnel and volunteers whose operational experiences informed the system requirements and helped to ground the proposed solution in real organisational practice.</w:t>
      </w:r>
    </w:p>
    <w:p>
      <w:pPr>
        <w:widowControl/>
      </w:pPr>
      <w:r>
        <w:rPr>
          <w:rFonts w:ascii="Times New Roman" w:hAnsi="Times New Roman"/>
          <w:b w:val="0"/>
          <w:i w:val="0"/>
          <w:color w:val="000000"/>
          <w:sz w:val="20"/>
        </w:rPr>
        <w:t>Finally, I thank my family, colleagues and friends for their patience, support and motivation during the development process. Any errors or omissions that remain are entirely my responsibility.</w:t>
      </w:r>
    </w:p>
    <w:p>
      <w:pPr>
        <w:pStyle w:val="Heading2"/>
        <w:keepNext/>
      </w:pPr>
      <w:r>
        <w:t>Dedication</w:t>
      </w:r>
    </w:p>
    <w:p>
      <w:pPr>
        <w:spacing w:after="360"/>
      </w:pPr>
    </w:p>
    <w:p>
      <w:pPr>
        <w:jc w:val="center"/>
      </w:pPr>
      <w:r>
        <w:rPr>
          <w:rFonts w:ascii="Times New Roman" w:hAnsi="Times New Roman"/>
          <w:b w:val="0"/>
          <w:i/>
          <w:color w:val="173F36"/>
          <w:sz w:val="28"/>
        </w:rPr>
        <w:t>This work is dedicated to nonprofit workers, volunteers and community leaders whose daily efforts transform limited resources into meaningful social impact.</w:t>
      </w:r>
    </w:p>
    <w:p>
      <w:r>
        <w:br w:type="page"/>
      </w:r>
    </w:p>
    <w:p>
      <w:pPr>
        <w:pStyle w:val="Heading2"/>
        <w:keepNext/>
      </w:pPr>
      <w:r>
        <w:t>Table of Contents</w:t>
      </w:r>
    </w:p>
    <w:tbl>
      <w:tblPr>
        <w:tblStyle w:val="TableGrid"/>
        <w:tblW w:type="auto" w:w="0"/>
        <w:jc w:val="center"/>
        <w:tblLayout w:type="fixed"/>
        <w:tblLook w:firstColumn="1" w:firstRow="1" w:lastColumn="0" w:lastRow="0" w:noHBand="0" w:noVBand="1" w:val="04A0"/>
      </w:tblPr>
      <w:tblGrid>
        <w:gridCol w:w="8000"/>
        <w:gridCol w:w="1360"/>
      </w:tblGrid>
      <w:tr>
        <w:trPr>
          <w:cantSplit/>
        </w:trPr>
        <w:tc>
          <w:tcPr>
            <w:tcW w:type="dxa" w:w="80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Section</w:t>
            </w:r>
          </w:p>
        </w:tc>
        <w:tc>
          <w:tcPr>
            <w:tcW w:type="dxa" w:w="13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Page</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Declaration</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ii</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Abstract</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iii</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Acknowledgements</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iv</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Dedication</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v</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Table of Contents</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vi</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List of Tables</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vii</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List of Abbreviations</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viii</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Chapter One: Introduction</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1</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Chapter Two: Literature Review</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9</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Chapter Three: Methodology and System Design</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21</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Chapter Four: Implementation, Testing and Results</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35</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Chapter Five: Summary, Conclusions and Recommendations</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50</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References</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55</w:t>
            </w:r>
          </w:p>
        </w:tc>
      </w:tr>
      <w:tr>
        <w:trPr>
          <w:cantSplit/>
        </w:trPr>
        <w:tc>
          <w:tcPr>
            <w:tcW w:type="dxa" w:w="80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Appendices</w:t>
            </w:r>
          </w:p>
        </w:tc>
        <w:tc>
          <w:tcPr>
            <w:tcW w:type="dxa" w:w="1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58</w:t>
            </w:r>
          </w:p>
        </w:tc>
      </w:tr>
    </w:tbl>
    <w:p>
      <w:pPr>
        <w:spacing w:after="20"/>
      </w:pPr>
    </w:p>
    <w:p>
      <w:pPr>
        <w:widowControl/>
      </w:pPr>
      <w:r>
        <w:rPr>
          <w:rFonts w:ascii="Times New Roman" w:hAnsi="Times New Roman"/>
          <w:b w:val="0"/>
          <w:i w:val="0"/>
          <w:color w:val="000000"/>
          <w:sz w:val="20"/>
        </w:rPr>
        <w:t>Note: Update the page references automatically in Microsoft Word after final institutional formatting, supervisor corrections and insertion of the candidate’s information.</w:t>
      </w:r>
    </w:p>
    <w:p>
      <w:r>
        <w:br w:type="page"/>
      </w:r>
    </w:p>
    <w:p>
      <w:pPr>
        <w:pStyle w:val="Heading2"/>
        <w:keepNext/>
      </w:pPr>
      <w:r>
        <w:t>List of Tables and Figures</w:t>
      </w:r>
    </w:p>
    <w:tbl>
      <w:tblPr>
        <w:tblStyle w:val="TableGrid"/>
        <w:tblW w:type="auto" w:w="0"/>
        <w:jc w:val="center"/>
        <w:tblLayout w:type="fixed"/>
        <w:tblLook w:firstColumn="1" w:firstRow="1" w:lastColumn="0" w:lastRow="0" w:noHBand="0" w:noVBand="1" w:val="04A0"/>
      </w:tblPr>
      <w:tblGrid>
        <w:gridCol w:w="1800"/>
        <w:gridCol w:w="7560"/>
      </w:tblGrid>
      <w:tr>
        <w:trPr>
          <w:cantSplit/>
        </w:trPr>
        <w:tc>
          <w:tcPr>
            <w:tcW w:type="dxa" w:w="18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Item</w:t>
            </w:r>
          </w:p>
        </w:tc>
        <w:tc>
          <w:tcPr>
            <w:tcW w:type="dxa" w:w="75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Title</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Table 1</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Project stakeholders and information needs</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Table 2</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Functional requirements and acceptance status</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Table 3</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Comparison of related solution categories</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Table 4</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Proposed production entities and relationships</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Table 5</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Role-permission matrix</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Table 6</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Functional test cases</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Table 7</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Prototype evaluation summary</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Table 8</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Risk register and controls</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Figure 1</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Conceptual relationship between resources, activities and impact</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Figure 2</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Prototype system architecture</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Figure 3</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Recommended production architecture</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Figure 4</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Iterative development process</w:t>
            </w:r>
          </w:p>
        </w:tc>
      </w:tr>
    </w:tbl>
    <w:p>
      <w:pPr>
        <w:spacing w:after="20"/>
      </w:pPr>
    </w:p>
    <w:p>
      <w:r>
        <w:br w:type="page"/>
      </w:r>
    </w:p>
    <w:p>
      <w:pPr>
        <w:pStyle w:val="Heading2"/>
        <w:keepNext/>
      </w:pPr>
      <w:r>
        <w:t>List of Abbreviations</w:t>
      </w:r>
    </w:p>
    <w:tbl>
      <w:tblPr>
        <w:tblStyle w:val="TableGrid"/>
        <w:tblW w:type="auto" w:w="0"/>
        <w:jc w:val="center"/>
        <w:tblLayout w:type="fixed"/>
        <w:tblLook w:firstColumn="1" w:firstRow="1" w:lastColumn="0" w:lastRow="0" w:noHBand="0" w:noVBand="1" w:val="04A0"/>
      </w:tblPr>
      <w:tblGrid>
        <w:gridCol w:w="2200"/>
        <w:gridCol w:w="7160"/>
      </w:tblGrid>
      <w:tr>
        <w:trPr>
          <w:cantSplit/>
        </w:trPr>
        <w:tc>
          <w:tcPr>
            <w:tcW w:type="dxa" w:w="22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Abbreviation</w:t>
            </w:r>
          </w:p>
        </w:tc>
        <w:tc>
          <w:tcPr>
            <w:tcW w:type="dxa" w:w="71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Meaning</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API</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Application Programming Interface</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CRUD</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Create, Read, Update and Delete</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CSS</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Cascading Style Sheets</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CSV</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Comma-Separated Values</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DBMS</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Database Management System</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HTML</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HyperText Markup Language</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ICT</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Information and Communication Technology</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KPI</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Key Performance Indicator</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M&amp;E</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Monitoring and Evaluation</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MIS</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Management Information System</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MFA</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Multi-Factor Authentication</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NGO</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Non-Governmental Organisation</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RBAC</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Role-Based Access Control</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SDLC</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Systems Development Life Cycle</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SPA</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Single-Page Application</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TLS</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Transport Layer Security</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UAT</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User Acceptance Testing</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UCC</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University of Cape Coast</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UI/UX</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User Interface and User Experience</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WCAG</w:t>
            </w:r>
          </w:p>
        </w:tc>
        <w:tc>
          <w:tcPr>
            <w:tcW w:type="dxa" w:w="7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Web Content Accessibility Guidelines</w:t>
            </w:r>
          </w:p>
        </w:tc>
      </w:tr>
    </w:tbl>
    <w:p>
      <w:pPr>
        <w:spacing w:after="20"/>
      </w:pPr>
    </w:p>
    <w:p>
      <w:r>
        <w:br w:type="page"/>
      </w:r>
    </w:p>
    <w:p>
      <w:pPr>
        <w:pStyle w:val="Heading1"/>
        <w:keepNext/>
      </w:pPr>
      <w:r>
        <w:t>CHAPTER ONE: INTRODUCTION</w:t>
      </w:r>
    </w:p>
    <w:p>
      <w:pPr>
        <w:widowControl/>
      </w:pPr>
      <w:r>
        <w:rPr>
          <w:rFonts w:ascii="Times New Roman" w:hAnsi="Times New Roman"/>
          <w:b w:val="0"/>
          <w:i w:val="0"/>
          <w:color w:val="000000"/>
          <w:sz w:val="20"/>
        </w:rPr>
        <w:t>This chapter establishes the context for designing an integrated NGO management information system. It explains the operational problem, purpose, objectives, research questions, significance, scope and organisation of the study. The central premise is that technology creates value when it improves the traceability of organisational inputs, activities, outputs and outcomes rather than merely digitising isolated forms.</w:t>
      </w:r>
    </w:p>
    <w:p>
      <w:pPr>
        <w:widowControl/>
      </w:pPr>
      <w:r>
        <w:rPr>
          <w:rFonts w:ascii="Times New Roman" w:hAnsi="Times New Roman"/>
          <w:b w:val="0"/>
          <w:i w:val="0"/>
          <w:color w:val="000000"/>
          <w:sz w:val="20"/>
        </w:rPr>
        <w:t>NGOs operate under simultaneous pressures to deliver services, protect vulnerable people, satisfy donor restrictions, demonstrate results and maintain administrative efficiency. These pressures make information quality a governance concern. A system that connects programme, financial and administrative records can reduce reporting delays and strengthen evidence-based decisions.</w:t>
      </w:r>
    </w:p>
    <w:p>
      <w:r>
        <w:br w:type="page"/>
      </w:r>
    </w:p>
    <w:p>
      <w:pPr>
        <w:pStyle w:val="Heading2"/>
        <w:keepNext/>
      </w:pPr>
      <w:r>
        <w:t>1.1 Background to the Study</w:t>
      </w:r>
    </w:p>
    <w:p>
      <w:pPr>
        <w:widowControl/>
      </w:pPr>
      <w:r>
        <w:rPr>
          <w:rFonts w:ascii="Times New Roman" w:hAnsi="Times New Roman"/>
          <w:b w:val="0"/>
          <w:i w:val="0"/>
          <w:color w:val="000000"/>
          <w:sz w:val="20"/>
        </w:rPr>
        <w:t>Digital information systems have transformed how organisations coordinate people, money and evidence. Commercial organisations commonly use enterprise systems, yet many NGOs depend on spreadsheets, paper registers and messaging applications. Such tools are accessible, but they often create multiple versions of the truth, weak access controls and labour-intensive reporting.</w:t>
      </w:r>
    </w:p>
    <w:p>
      <w:pPr>
        <w:widowControl/>
      </w:pPr>
      <w:r>
        <w:rPr>
          <w:rFonts w:ascii="Times New Roman" w:hAnsi="Times New Roman"/>
          <w:b w:val="0"/>
          <w:i w:val="0"/>
          <w:color w:val="000000"/>
          <w:sz w:val="20"/>
        </w:rPr>
        <w:t>In the Ghanaian context, NGOs frequently work across geographically dispersed communities and must account to beneficiaries, boards, donors and regulators. Information is collected by field officers, reviewed by programme managers and reconciled by finance staff. When identifiers and definitions are inconsistent, managers cannot reliably connect a donation to a project, expenditure, beneficiary service or measured result.</w:t>
      </w:r>
    </w:p>
    <w:p>
      <w:pPr>
        <w:widowControl/>
      </w:pPr>
      <w:r>
        <w:rPr>
          <w:rFonts w:ascii="Times New Roman" w:hAnsi="Times New Roman"/>
          <w:b w:val="0"/>
          <w:i w:val="0"/>
          <w:color w:val="000000"/>
          <w:sz w:val="20"/>
        </w:rPr>
        <w:t>AIDFlow is conceived as a modular platform that consolidates these processes. Its interface uses Ghana cedi values and representative regional programme records so that the prototype reflects the intended operating context.</w:t>
      </w:r>
    </w:p>
    <w:tbl>
      <w:tblPr>
        <w:tblStyle w:val="TableGrid"/>
        <w:tblW w:type="auto" w:w="0"/>
        <w:tblLook w:firstColumn="1" w:firstRow="1" w:lastColumn="0" w:lastRow="0" w:noHBand="0" w:noVBand="1" w:val="04A0"/>
      </w:tblPr>
      <w:tblGrid>
        <w:gridCol w:w="8669"/>
      </w:tblGrid>
      <w:tr>
        <w:tc>
          <w:tcPr>
            <w:tcW w:type="dxa" w:w="8669"/>
            <w:shd w:fill="E7F3EE"/>
            <w:tcMar>
              <w:top w:w="140" w:type="dxa"/>
              <w:start w:w="140" w:type="dxa"/>
              <w:bottom w:w="140" w:type="dxa"/>
              <w:end w:w="140" w:type="dxa"/>
            </w:tcMar>
          </w:tcPr>
          <w:p>
            <w:r>
              <w:rPr>
                <w:rFonts w:ascii="Times New Roman" w:hAnsi="Times New Roman"/>
                <w:b/>
                <w:i w:val="0"/>
                <w:color w:val="13795B"/>
                <w:sz w:val="20"/>
              </w:rPr>
              <w:t xml:space="preserve">Design position: </w:t>
            </w:r>
            <w:r>
              <w:rPr>
                <w:rFonts w:ascii="Times New Roman" w:hAnsi="Times New Roman"/>
                <w:b w:val="0"/>
                <w:i w:val="0"/>
                <w:color w:val="173F36"/>
                <w:sz w:val="20"/>
              </w:rPr>
              <w:t>Integration, accountability and usability are treated as equally important system qualities.</w:t>
            </w:r>
          </w:p>
        </w:tc>
      </w:tr>
    </w:tbl>
    <w:p>
      <w:pPr>
        <w:spacing w:after="20"/>
      </w:pPr>
    </w:p>
    <w:p>
      <w:r>
        <w:br w:type="page"/>
      </w:r>
    </w:p>
    <w:p>
      <w:pPr>
        <w:pStyle w:val="Heading2"/>
        <w:keepNext/>
      </w:pPr>
      <w:r>
        <w:t>1.2 Problem Statement</w:t>
      </w:r>
    </w:p>
    <w:p>
      <w:pPr>
        <w:widowControl/>
      </w:pPr>
      <w:r>
        <w:rPr>
          <w:rFonts w:ascii="Times New Roman" w:hAnsi="Times New Roman"/>
          <w:b w:val="0"/>
          <w:i w:val="0"/>
          <w:color w:val="000000"/>
          <w:sz w:val="20"/>
        </w:rPr>
        <w:t>Fragmented information management is the main problem addressed by this project. Separate spreadsheets may contain beneficiaries, donors, budgets, attendance, inventory and indicators, but the records are rarely linked through controlled identifiers. Duplicate data entry increases the risk of conflicting values, while manual consolidation delays management and donor reporting.</w:t>
      </w:r>
    </w:p>
    <w:p>
      <w:pPr>
        <w:widowControl/>
      </w:pPr>
      <w:r>
        <w:rPr>
          <w:rFonts w:ascii="Times New Roman" w:hAnsi="Times New Roman"/>
          <w:b w:val="0"/>
          <w:i w:val="0"/>
          <w:color w:val="000000"/>
          <w:sz w:val="20"/>
        </w:rPr>
        <w:t>The absence of role-aware controls also creates privacy and governance risks. Beneficiary details may be visible to users who do not require them, financial changes may lack approval evidence, and document versions may be difficult to distinguish. These weaknesses reduce confidence in reports and consume staff time that could otherwise support programme delivery.</w:t>
      </w:r>
    </w:p>
    <w:p>
      <w:pPr>
        <w:widowControl/>
      </w:pPr>
      <w:r>
        <w:rPr>
          <w:rFonts w:ascii="Times New Roman" w:hAnsi="Times New Roman"/>
          <w:b w:val="0"/>
          <w:i w:val="0"/>
          <w:color w:val="000000"/>
          <w:sz w:val="20"/>
        </w:rPr>
        <w:t>Existing generic accounting or contact-management tools cover only parts of the problem. The project therefore investigates whether a single integrated prototype can represent the core NGO workflows in an understandable, responsive and extensible form.</w:t>
      </w:r>
    </w:p>
    <w:p>
      <w:pPr>
        <w:pStyle w:val="ListBullet"/>
      </w:pPr>
      <w:r>
        <w:rPr>
          <w:rFonts w:ascii="Times New Roman" w:hAnsi="Times New Roman"/>
          <w:b w:val="0"/>
          <w:i w:val="0"/>
          <w:color w:val="000000"/>
          <w:sz w:val="20"/>
        </w:rPr>
        <w:t>Operational consequence: delayed decisions and repeated data preparation.</w:t>
      </w:r>
    </w:p>
    <w:p>
      <w:pPr>
        <w:pStyle w:val="ListBullet"/>
      </w:pPr>
      <w:r>
        <w:rPr>
          <w:rFonts w:ascii="Times New Roman" w:hAnsi="Times New Roman"/>
          <w:b w:val="0"/>
          <w:i w:val="0"/>
          <w:color w:val="000000"/>
          <w:sz w:val="20"/>
        </w:rPr>
        <w:t>Governance consequence: weak accountability and incomplete audit evidence.</w:t>
      </w:r>
    </w:p>
    <w:p>
      <w:pPr>
        <w:pStyle w:val="ListBullet"/>
      </w:pPr>
      <w:r>
        <w:rPr>
          <w:rFonts w:ascii="Times New Roman" w:hAnsi="Times New Roman"/>
          <w:b w:val="0"/>
          <w:i w:val="0"/>
          <w:color w:val="000000"/>
          <w:sz w:val="20"/>
        </w:rPr>
        <w:t>Programme consequence: difficulty connecting resources with outputs and outcomes.</w:t>
      </w:r>
    </w:p>
    <w:p>
      <w:pPr>
        <w:pStyle w:val="ListBullet"/>
      </w:pPr>
      <w:r>
        <w:rPr>
          <w:rFonts w:ascii="Times New Roman" w:hAnsi="Times New Roman"/>
          <w:b w:val="0"/>
          <w:i w:val="0"/>
          <w:color w:val="000000"/>
          <w:sz w:val="20"/>
        </w:rPr>
        <w:t>Security consequence: excessive access and uncontrolled exports.</w:t>
      </w:r>
    </w:p>
    <w:p>
      <w:r>
        <w:br w:type="page"/>
      </w:r>
    </w:p>
    <w:p>
      <w:pPr>
        <w:pStyle w:val="Heading2"/>
        <w:keepNext/>
      </w:pPr>
      <w:r>
        <w:t>1.3 Purpose and Objectives</w:t>
      </w:r>
    </w:p>
    <w:p>
      <w:pPr>
        <w:widowControl/>
      </w:pPr>
      <w:r>
        <w:rPr>
          <w:rFonts w:ascii="Times New Roman" w:hAnsi="Times New Roman"/>
          <w:b w:val="0"/>
          <w:i w:val="0"/>
          <w:color w:val="000000"/>
          <w:sz w:val="20"/>
        </w:rPr>
        <w:t>The purpose of the study is to design and implement a working prototype of an integrated NGO management information system and to evaluate whether the prototype satisfies the defined functional requirements.</w:t>
      </w:r>
    </w:p>
    <w:p>
      <w:pPr>
        <w:widowControl/>
      </w:pPr>
      <w:r>
        <w:rPr>
          <w:rFonts w:ascii="Times New Roman" w:hAnsi="Times New Roman"/>
          <w:b w:val="0"/>
          <w:i w:val="0"/>
          <w:color w:val="000000"/>
          <w:sz w:val="20"/>
        </w:rPr>
        <w:t>The general objective is to develop a responsive, role-aware web application that unifies core nonprofit operations and provides management visibility through dashboards and reports.</w:t>
      </w:r>
    </w:p>
    <w:p>
      <w:pPr>
        <w:pStyle w:val="ListBullet"/>
      </w:pPr>
      <w:r>
        <w:rPr>
          <w:rFonts w:ascii="Times New Roman" w:hAnsi="Times New Roman"/>
          <w:b w:val="0"/>
          <w:i w:val="0"/>
          <w:color w:val="000000"/>
          <w:sz w:val="20"/>
        </w:rPr>
        <w:t>Analyse the information requirements of major NGO stakeholders.</w:t>
      </w:r>
    </w:p>
    <w:p>
      <w:pPr>
        <w:pStyle w:val="ListBullet"/>
      </w:pPr>
      <w:r>
        <w:rPr>
          <w:rFonts w:ascii="Times New Roman" w:hAnsi="Times New Roman"/>
          <w:b w:val="0"/>
          <w:i w:val="0"/>
          <w:color w:val="000000"/>
          <w:sz w:val="20"/>
        </w:rPr>
        <w:t>Design a modular architecture for operational, financial and programme data.</w:t>
      </w:r>
    </w:p>
    <w:p>
      <w:pPr>
        <w:pStyle w:val="ListBullet"/>
      </w:pPr>
      <w:r>
        <w:rPr>
          <w:rFonts w:ascii="Times New Roman" w:hAnsi="Times New Roman"/>
          <w:b w:val="0"/>
          <w:i w:val="0"/>
          <w:color w:val="000000"/>
          <w:sz w:val="20"/>
        </w:rPr>
        <w:t>Implement beneficiary, donor, project, personnel, finance, inventory, document, M&amp;E, communication, reporting and administration modules.</w:t>
      </w:r>
    </w:p>
    <w:p>
      <w:pPr>
        <w:pStyle w:val="ListBullet"/>
      </w:pPr>
      <w:r>
        <w:rPr>
          <w:rFonts w:ascii="Times New Roman" w:hAnsi="Times New Roman"/>
          <w:b w:val="0"/>
          <w:i w:val="0"/>
          <w:color w:val="000000"/>
          <w:sz w:val="20"/>
        </w:rPr>
        <w:t>Provide demonstration role-based access, search, data entry, persistence and export.</w:t>
      </w:r>
    </w:p>
    <w:p>
      <w:pPr>
        <w:pStyle w:val="ListBullet"/>
      </w:pPr>
      <w:r>
        <w:rPr>
          <w:rFonts w:ascii="Times New Roman" w:hAnsi="Times New Roman"/>
          <w:b w:val="0"/>
          <w:i w:val="0"/>
          <w:color w:val="000000"/>
          <w:sz w:val="20"/>
        </w:rPr>
        <w:t>Test the prototype against defined acceptance cases.</w:t>
      </w:r>
    </w:p>
    <w:p>
      <w:pPr>
        <w:pStyle w:val="ListBullet"/>
      </w:pPr>
      <w:r>
        <w:rPr>
          <w:rFonts w:ascii="Times New Roman" w:hAnsi="Times New Roman"/>
          <w:b w:val="0"/>
          <w:i w:val="0"/>
          <w:color w:val="000000"/>
          <w:sz w:val="20"/>
        </w:rPr>
        <w:t>Identify security and infrastructure requirements for production deployment.</w:t>
      </w:r>
    </w:p>
    <w:p>
      <w:r>
        <w:br w:type="page"/>
      </w:r>
    </w:p>
    <w:p>
      <w:pPr>
        <w:pStyle w:val="Heading2"/>
        <w:keepNext/>
      </w:pPr>
      <w:r>
        <w:t>1.4 Research Questions</w:t>
      </w:r>
    </w:p>
    <w:p>
      <w:pPr>
        <w:widowControl/>
      </w:pPr>
      <w:r>
        <w:rPr>
          <w:rFonts w:ascii="Times New Roman" w:hAnsi="Times New Roman"/>
          <w:b w:val="0"/>
          <w:i w:val="0"/>
          <w:color w:val="000000"/>
          <w:sz w:val="20"/>
        </w:rPr>
        <w:t>The project is guided by questions that connect the practical problem with the designed artefact. The questions focus on requirements, design, implementation and evaluation rather than on statistical generalisation.</w:t>
      </w:r>
    </w:p>
    <w:p>
      <w:pPr>
        <w:pStyle w:val="ListBullet"/>
      </w:pPr>
      <w:r>
        <w:rPr>
          <w:rFonts w:ascii="Times New Roman" w:hAnsi="Times New Roman"/>
          <w:b w:val="0"/>
          <w:i w:val="0"/>
          <w:color w:val="000000"/>
          <w:sz w:val="20"/>
        </w:rPr>
        <w:t>What functional and information requirements should an integrated NGO management system satisfy?</w:t>
      </w:r>
    </w:p>
    <w:p>
      <w:pPr>
        <w:pStyle w:val="ListBullet"/>
      </w:pPr>
      <w:r>
        <w:rPr>
          <w:rFonts w:ascii="Times New Roman" w:hAnsi="Times New Roman"/>
          <w:b w:val="0"/>
          <w:i w:val="0"/>
          <w:color w:val="000000"/>
          <w:sz w:val="20"/>
        </w:rPr>
        <w:t>How can the identified processes be organised into a coherent, role-aware web application?</w:t>
      </w:r>
    </w:p>
    <w:p>
      <w:pPr>
        <w:pStyle w:val="ListBullet"/>
      </w:pPr>
      <w:r>
        <w:rPr>
          <w:rFonts w:ascii="Times New Roman" w:hAnsi="Times New Roman"/>
          <w:b w:val="0"/>
          <w:i w:val="0"/>
          <w:color w:val="000000"/>
          <w:sz w:val="20"/>
        </w:rPr>
        <w:t>To what extent does the implemented prototype satisfy its functional acceptance criteria?</w:t>
      </w:r>
    </w:p>
    <w:p>
      <w:pPr>
        <w:pStyle w:val="ListBullet"/>
      </w:pPr>
      <w:r>
        <w:rPr>
          <w:rFonts w:ascii="Times New Roman" w:hAnsi="Times New Roman"/>
          <w:b w:val="0"/>
          <w:i w:val="0"/>
          <w:color w:val="000000"/>
          <w:sz w:val="20"/>
        </w:rPr>
        <w:t>What technical, security and governance improvements are required before production use?</w:t>
      </w:r>
    </w:p>
    <w:tbl>
      <w:tblPr>
        <w:tblStyle w:val="TableGrid"/>
        <w:tblW w:type="auto" w:w="0"/>
        <w:tblLook w:firstColumn="1" w:firstRow="1" w:lastColumn="0" w:lastRow="0" w:noHBand="0" w:noVBand="1" w:val="04A0"/>
      </w:tblPr>
      <w:tblGrid>
        <w:gridCol w:w="8669"/>
      </w:tblGrid>
      <w:tr>
        <w:tc>
          <w:tcPr>
            <w:tcW w:type="dxa" w:w="8669"/>
            <w:shd w:fill="E7F3EE"/>
            <w:tcMar>
              <w:top w:w="140" w:type="dxa"/>
              <w:start w:w="140" w:type="dxa"/>
              <w:bottom w:w="140" w:type="dxa"/>
              <w:end w:w="140" w:type="dxa"/>
            </w:tcMar>
          </w:tcPr>
          <w:p>
            <w:r>
              <w:rPr>
                <w:rFonts w:ascii="Times New Roman" w:hAnsi="Times New Roman"/>
                <w:b/>
                <w:i w:val="0"/>
                <w:color w:val="13795B"/>
                <w:sz w:val="20"/>
              </w:rPr>
              <w:t xml:space="preserve">Evaluation logic: </w:t>
            </w:r>
            <w:r>
              <w:rPr>
                <w:rFonts w:ascii="Times New Roman" w:hAnsi="Times New Roman"/>
                <w:b w:val="0"/>
                <w:i w:val="0"/>
                <w:color w:val="173F36"/>
                <w:sz w:val="20"/>
              </w:rPr>
              <w:t>Each research question is answered through requirements analysis, artefact design, implementation evidence and test results presented in Chapters Three and Four.</w:t>
            </w:r>
          </w:p>
        </w:tc>
      </w:tr>
    </w:tbl>
    <w:p>
      <w:pPr>
        <w:spacing w:after="20"/>
      </w:pPr>
    </w:p>
    <w:p>
      <w:r>
        <w:br w:type="page"/>
      </w:r>
    </w:p>
    <w:p>
      <w:pPr>
        <w:pStyle w:val="Heading2"/>
        <w:keepNext/>
      </w:pPr>
      <w:r>
        <w:t>1.5 Significance of the Study</w:t>
      </w:r>
    </w:p>
    <w:p>
      <w:pPr>
        <w:widowControl/>
      </w:pPr>
      <w:r>
        <w:rPr>
          <w:rFonts w:ascii="Times New Roman" w:hAnsi="Times New Roman"/>
          <w:b w:val="0"/>
          <w:i w:val="0"/>
          <w:color w:val="000000"/>
          <w:sz w:val="20"/>
        </w:rPr>
        <w:t>For NGO management, the project demonstrates how a consolidated dashboard can improve visibility into beneficiaries reached, funds received and deployed, active projects and workforce participation. For programme teams, it provides a common structure for connecting assistance records with projects and indicators. For finance teams, it highlights the importance of approvals, reconciliation and restricted-fund allocation.</w:t>
      </w:r>
    </w:p>
    <w:p>
      <w:pPr>
        <w:widowControl/>
      </w:pPr>
      <w:r>
        <w:rPr>
          <w:rFonts w:ascii="Times New Roman" w:hAnsi="Times New Roman"/>
          <w:b w:val="0"/>
          <w:i w:val="0"/>
          <w:color w:val="000000"/>
          <w:sz w:val="20"/>
        </w:rPr>
        <w:t>For information systems practice, the study offers a concrete example of design science applied to a socially relevant administrative problem. It distinguishes a useful prototype from a production-ready system and documents the security, database and governance controls necessary for transition.</w:t>
      </w:r>
    </w:p>
    <w:p>
      <w:pPr>
        <w:widowControl/>
      </w:pPr>
      <w:r>
        <w:rPr>
          <w:rFonts w:ascii="Times New Roman" w:hAnsi="Times New Roman"/>
          <w:b w:val="0"/>
          <w:i w:val="0"/>
          <w:color w:val="000000"/>
          <w:sz w:val="20"/>
        </w:rPr>
        <w:t>For future researchers and developers, the module definitions, proposed entities, test cases and roadmap provide reusable requirements that can be validated in different organisational settings.</w:t>
      </w:r>
    </w:p>
    <w:p>
      <w:pPr>
        <w:pStyle w:val="ListBullet"/>
      </w:pPr>
      <w:r>
        <w:rPr>
          <w:rFonts w:ascii="Times New Roman" w:hAnsi="Times New Roman"/>
          <w:b w:val="0"/>
          <w:i w:val="0"/>
          <w:color w:val="000000"/>
          <w:sz w:val="20"/>
        </w:rPr>
        <w:t>Institutional value: stronger transparency and quicker reporting.</w:t>
      </w:r>
    </w:p>
    <w:p>
      <w:pPr>
        <w:pStyle w:val="ListBullet"/>
      </w:pPr>
      <w:r>
        <w:rPr>
          <w:rFonts w:ascii="Times New Roman" w:hAnsi="Times New Roman"/>
          <w:b w:val="0"/>
          <w:i w:val="0"/>
          <w:color w:val="000000"/>
          <w:sz w:val="20"/>
        </w:rPr>
        <w:t>Academic value: documented application of systems analysis and prototyping.</w:t>
      </w:r>
    </w:p>
    <w:p>
      <w:pPr>
        <w:pStyle w:val="ListBullet"/>
      </w:pPr>
      <w:r>
        <w:rPr>
          <w:rFonts w:ascii="Times New Roman" w:hAnsi="Times New Roman"/>
          <w:b w:val="0"/>
          <w:i w:val="0"/>
          <w:color w:val="000000"/>
          <w:sz w:val="20"/>
        </w:rPr>
        <w:t>Social value: more accountable stewardship of resources intended for communities.</w:t>
      </w:r>
    </w:p>
    <w:p>
      <w:r>
        <w:br w:type="page"/>
      </w:r>
    </w:p>
    <w:p>
      <w:pPr>
        <w:pStyle w:val="Heading2"/>
        <w:keepNext/>
      </w:pPr>
      <w:r>
        <w:t>1.6 Scope, Delimitations and Limitations</w:t>
      </w:r>
    </w:p>
    <w:p>
      <w:pPr>
        <w:widowControl/>
      </w:pPr>
      <w:r>
        <w:rPr>
          <w:rFonts w:ascii="Times New Roman" w:hAnsi="Times New Roman"/>
          <w:b w:val="0"/>
          <w:i w:val="0"/>
          <w:color w:val="000000"/>
          <w:sz w:val="20"/>
        </w:rPr>
        <w:t>The functional scope covers user management, beneficiaries, donors and donations, projects, volunteers and staff, finance, inventory and assets, documents, monitoring and evaluation, communication, reports and dashboards, and audit administration. The implemented artefact is a front-end prototype using sample data and device-local persistence.</w:t>
      </w:r>
    </w:p>
    <w:p>
      <w:pPr>
        <w:widowControl/>
      </w:pPr>
      <w:r>
        <w:rPr>
          <w:rFonts w:ascii="Times New Roman" w:hAnsi="Times New Roman"/>
          <w:b w:val="0"/>
          <w:i w:val="0"/>
          <w:color w:val="000000"/>
          <w:sz w:val="20"/>
        </w:rPr>
        <w:t>The study is delimited to workflow representation and interface-level validation. It does not claim to measure organisational impact after deployment, because the system has not been introduced into a live NGO or observed longitudinally.</w:t>
      </w:r>
    </w:p>
    <w:p>
      <w:pPr>
        <w:widowControl/>
      </w:pPr>
      <w:r>
        <w:rPr>
          <w:rFonts w:ascii="Times New Roman" w:hAnsi="Times New Roman"/>
          <w:b w:val="0"/>
          <w:i w:val="0"/>
          <w:color w:val="000000"/>
          <w:sz w:val="20"/>
        </w:rPr>
        <w:t>Important limitations are the absence of a server database, central multi-user access, genuine document upload, external email/SMS delivery and production authentication. These constraints are explicitly treated as future work so that prototype functionality is not misrepresented as operational security.</w:t>
      </w:r>
    </w:p>
    <w:tbl>
      <w:tblPr>
        <w:tblStyle w:val="TableGrid"/>
        <w:tblW w:type="auto" w:w="0"/>
        <w:tblLook w:firstColumn="1" w:firstRow="1" w:lastColumn="0" w:lastRow="0" w:noHBand="0" w:noVBand="1" w:val="04A0"/>
      </w:tblPr>
      <w:tblGrid>
        <w:gridCol w:w="8669"/>
      </w:tblGrid>
      <w:tr>
        <w:tc>
          <w:tcPr>
            <w:tcW w:type="dxa" w:w="8669"/>
            <w:shd w:fill="E7F3EE"/>
            <w:tcMar>
              <w:top w:w="140" w:type="dxa"/>
              <w:start w:w="140" w:type="dxa"/>
              <w:bottom w:w="140" w:type="dxa"/>
              <w:end w:w="140" w:type="dxa"/>
            </w:tcMar>
          </w:tcPr>
          <w:p>
            <w:r>
              <w:rPr>
                <w:rFonts w:ascii="Times New Roman" w:hAnsi="Times New Roman"/>
                <w:b/>
                <w:i w:val="0"/>
                <w:color w:val="13795B"/>
                <w:sz w:val="20"/>
              </w:rPr>
              <w:t xml:space="preserve">Ethical boundary: </w:t>
            </w:r>
            <w:r>
              <w:rPr>
                <w:rFonts w:ascii="Times New Roman" w:hAnsi="Times New Roman"/>
                <w:b w:val="0"/>
                <w:i w:val="0"/>
                <w:color w:val="173F36"/>
                <w:sz w:val="20"/>
              </w:rPr>
              <w:t>No confidential beneficiary or donor data should be entered into the prototype.</w:t>
            </w:r>
          </w:p>
        </w:tc>
      </w:tr>
    </w:tbl>
    <w:p>
      <w:pPr>
        <w:spacing w:after="20"/>
      </w:pPr>
    </w:p>
    <w:p>
      <w:r>
        <w:br w:type="page"/>
      </w:r>
    </w:p>
    <w:p>
      <w:pPr>
        <w:pStyle w:val="Heading2"/>
        <w:keepNext/>
      </w:pPr>
      <w:r>
        <w:t>1.7 Organisation of the Study</w:t>
      </w:r>
    </w:p>
    <w:p>
      <w:pPr>
        <w:widowControl/>
      </w:pPr>
      <w:r>
        <w:rPr>
          <w:rFonts w:ascii="Times New Roman" w:hAnsi="Times New Roman"/>
          <w:b w:val="0"/>
          <w:i w:val="0"/>
          <w:color w:val="000000"/>
          <w:sz w:val="20"/>
        </w:rPr>
        <w:t>The project work is organised into five chapters. Chapter One introduces the problem, objectives and scope. Chapter Two reviews information-systems, NGO accountability, adoption, usability, security and monitoring literature and develops the conceptual basis for the system.</w:t>
      </w:r>
    </w:p>
    <w:p>
      <w:pPr>
        <w:widowControl/>
      </w:pPr>
      <w:r>
        <w:rPr>
          <w:rFonts w:ascii="Times New Roman" w:hAnsi="Times New Roman"/>
          <w:b w:val="0"/>
          <w:i w:val="0"/>
          <w:color w:val="000000"/>
          <w:sz w:val="20"/>
        </w:rPr>
        <w:t>Chapter Three presents the design science methodology, requirements process, architecture, data model, interface design and ethical considerations. Chapter Four documents implementation, module behaviour, test results and discussion. Chapter Five summarises the findings, draws conclusions and recommends a production roadmap.</w:t>
      </w:r>
    </w:p>
    <w:p>
      <w:pPr>
        <w:widowControl/>
      </w:pPr>
      <w:r>
        <w:rPr>
          <w:rFonts w:ascii="Times New Roman" w:hAnsi="Times New Roman"/>
          <w:b w:val="0"/>
          <w:i w:val="0"/>
          <w:color w:val="000000"/>
          <w:sz w:val="20"/>
        </w:rPr>
        <w:t>References acknowledge the scholarly and technical sources used. Appendices provide the requirements matrix, test checklist, demonstration accounts and concise user guide.</w:t>
      </w:r>
    </w:p>
    <w:tbl>
      <w:tblPr>
        <w:tblStyle w:val="TableGrid"/>
        <w:tblW w:type="auto" w:w="0"/>
        <w:jc w:val="center"/>
        <w:tblLayout w:type="fixed"/>
        <w:tblLook w:firstColumn="1" w:firstRow="1" w:lastColumn="0" w:lastRow="0" w:noHBand="0" w:noVBand="1" w:val="04A0"/>
      </w:tblPr>
      <w:tblGrid>
        <w:gridCol w:w="1800"/>
        <w:gridCol w:w="7560"/>
      </w:tblGrid>
      <w:tr>
        <w:trPr>
          <w:cantSplit/>
        </w:trPr>
        <w:tc>
          <w:tcPr>
            <w:tcW w:type="dxa" w:w="18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Chapter</w:t>
            </w:r>
          </w:p>
        </w:tc>
        <w:tc>
          <w:tcPr>
            <w:tcW w:type="dxa" w:w="75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Primary contribution</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One</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Problem definition and project direction</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Two</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Theoretical, empirical and technical foundation</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Three</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Methodology and artefact design</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Four</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Implementation evidence and evaluation</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Five</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Conclusions and roadmap</w:t>
            </w:r>
          </w:p>
        </w:tc>
      </w:tr>
    </w:tbl>
    <w:p>
      <w:pPr>
        <w:spacing w:after="20"/>
      </w:pPr>
    </w:p>
    <w:p>
      <w:r>
        <w:br w:type="page"/>
      </w:r>
    </w:p>
    <w:p>
      <w:pPr>
        <w:pStyle w:val="Heading1"/>
        <w:keepNext/>
      </w:pPr>
      <w:r>
        <w:t>CHAPTER TWO: LITERATURE REVIEW</w:t>
      </w:r>
    </w:p>
    <w:p>
      <w:pPr>
        <w:widowControl/>
      </w:pPr>
      <w:r>
        <w:rPr>
          <w:rFonts w:ascii="Times New Roman" w:hAnsi="Times New Roman"/>
          <w:b w:val="0"/>
          <w:i w:val="0"/>
          <w:color w:val="000000"/>
          <w:sz w:val="20"/>
        </w:rPr>
        <w:t>This chapter reviews concepts and evidence relevant to integrated NGO information management. It considers management information systems, nonprofit accountability, data quality, adoption, user-centred design, role-based access, security, monitoring and evaluation, and related solution categories. The review is used to derive design requirements rather than merely describe prior studies.</w:t>
      </w:r>
    </w:p>
    <w:p>
      <w:r>
        <w:br w:type="page"/>
      </w:r>
    </w:p>
    <w:p>
      <w:pPr>
        <w:pStyle w:val="Heading2"/>
        <w:keepNext/>
      </w:pPr>
      <w:r>
        <w:t>2.1 Management Information Systems</w:t>
      </w:r>
    </w:p>
    <w:p>
      <w:pPr>
        <w:widowControl/>
      </w:pPr>
      <w:r>
        <w:rPr>
          <w:rFonts w:ascii="Times New Roman" w:hAnsi="Times New Roman"/>
          <w:b w:val="0"/>
          <w:i w:val="0"/>
          <w:color w:val="000000"/>
          <w:sz w:val="20"/>
        </w:rPr>
        <w:t>A management information system combines people, processes, data and technology to provide information for operations and decisions. Its value depends on information quality, system quality and service quality. DeLone and McLean (2003) argue that these qualities influence use, satisfaction and net benefits, making the model relevant to evaluation of AIDFlow.</w:t>
      </w:r>
    </w:p>
    <w:p>
      <w:pPr>
        <w:widowControl/>
      </w:pPr>
      <w:r>
        <w:rPr>
          <w:rFonts w:ascii="Times New Roman" w:hAnsi="Times New Roman"/>
          <w:b w:val="0"/>
          <w:i w:val="0"/>
          <w:color w:val="000000"/>
          <w:sz w:val="20"/>
        </w:rPr>
        <w:t>For an NGO, information quality includes accuracy, completeness, timeliness, consistency and relevance. A visually attractive dashboard cannot compensate for duplicate beneficiaries or unreconciled transactions. The architecture must therefore support validation, controlled vocabularies and traceability at the data layer in a production edition.</w:t>
      </w:r>
    </w:p>
    <w:p>
      <w:pPr>
        <w:pStyle w:val="ListBullet"/>
      </w:pPr>
      <w:r>
        <w:rPr>
          <w:rFonts w:ascii="Times New Roman" w:hAnsi="Times New Roman"/>
          <w:b w:val="0"/>
          <w:i w:val="0"/>
          <w:color w:val="000000"/>
          <w:sz w:val="20"/>
        </w:rPr>
        <w:t>System quality: reliability, responsiveness, usability and maintainability.</w:t>
      </w:r>
    </w:p>
    <w:p>
      <w:pPr>
        <w:pStyle w:val="ListBullet"/>
      </w:pPr>
      <w:r>
        <w:rPr>
          <w:rFonts w:ascii="Times New Roman" w:hAnsi="Times New Roman"/>
          <w:b w:val="0"/>
          <w:i w:val="0"/>
          <w:color w:val="000000"/>
          <w:sz w:val="20"/>
        </w:rPr>
        <w:t>Information quality: accurate, complete, timely and understandable outputs.</w:t>
      </w:r>
    </w:p>
    <w:p>
      <w:pPr>
        <w:pStyle w:val="ListBullet"/>
      </w:pPr>
      <w:r>
        <w:rPr>
          <w:rFonts w:ascii="Times New Roman" w:hAnsi="Times New Roman"/>
          <w:b w:val="0"/>
          <w:i w:val="0"/>
          <w:color w:val="000000"/>
          <w:sz w:val="20"/>
        </w:rPr>
        <w:t>Service quality: effective support, training and issue resolution.</w:t>
      </w:r>
    </w:p>
    <w:p>
      <w:pPr>
        <w:pStyle w:val="ListBullet"/>
      </w:pPr>
      <w:r>
        <w:rPr>
          <w:rFonts w:ascii="Times New Roman" w:hAnsi="Times New Roman"/>
          <w:b w:val="0"/>
          <w:i w:val="0"/>
          <w:color w:val="000000"/>
          <w:sz w:val="20"/>
        </w:rPr>
        <w:t>Net benefits: better decisions, efficiency, transparency and programme learning.</w:t>
      </w:r>
    </w:p>
    <w:p>
      <w:r>
        <w:br w:type="page"/>
      </w:r>
    </w:p>
    <w:p>
      <w:pPr>
        <w:pStyle w:val="Heading2"/>
        <w:keepNext/>
      </w:pPr>
      <w:r>
        <w:t>2.2 NGO Accountability and Information Needs</w:t>
      </w:r>
    </w:p>
    <w:p>
      <w:pPr>
        <w:widowControl/>
      </w:pPr>
      <w:r>
        <w:rPr>
          <w:rFonts w:ascii="Times New Roman" w:hAnsi="Times New Roman"/>
          <w:b w:val="0"/>
          <w:i w:val="0"/>
          <w:color w:val="000000"/>
          <w:sz w:val="20"/>
        </w:rPr>
        <w:t>NGO accountability extends upward to donors and regulators, downward to beneficiaries and communities, and internally to boards and staff. These relationships demand different evidence. Donors may require restricted-fund statements, beneficiaries require privacy and responsible service records, and boards require portfolio-level performance information.</w:t>
      </w:r>
    </w:p>
    <w:p>
      <w:pPr>
        <w:widowControl/>
      </w:pPr>
      <w:r>
        <w:rPr>
          <w:rFonts w:ascii="Times New Roman" w:hAnsi="Times New Roman"/>
          <w:b w:val="0"/>
          <w:i w:val="0"/>
          <w:color w:val="000000"/>
          <w:sz w:val="20"/>
        </w:rPr>
        <w:t>Ebrahim (2003) explains that accountability mechanisms include reports, evaluations, participation, self-regulation and adaptive learning. An information system can support these mechanisms only when it retains evidence and preserves the context in which measures were collected. AIDFlow therefore separates operational registers while connecting them through projects and audit events.</w:t>
      </w:r>
    </w:p>
    <w:tbl>
      <w:tblPr>
        <w:tblStyle w:val="TableGrid"/>
        <w:tblW w:type="auto" w:w="0"/>
        <w:tblLook w:firstColumn="1" w:firstRow="1" w:lastColumn="0" w:lastRow="0" w:noHBand="0" w:noVBand="1" w:val="04A0"/>
      </w:tblPr>
      <w:tblGrid>
        <w:gridCol w:w="8669"/>
      </w:tblGrid>
      <w:tr>
        <w:tc>
          <w:tcPr>
            <w:tcW w:type="dxa" w:w="8669"/>
            <w:shd w:fill="E7F3EE"/>
            <w:tcMar>
              <w:top w:w="140" w:type="dxa"/>
              <w:start w:w="140" w:type="dxa"/>
              <w:bottom w:w="140" w:type="dxa"/>
              <w:end w:w="140" w:type="dxa"/>
            </w:tcMar>
          </w:tcPr>
          <w:p>
            <w:r>
              <w:rPr>
                <w:rFonts w:ascii="Times New Roman" w:hAnsi="Times New Roman"/>
                <w:b/>
                <w:i w:val="0"/>
                <w:color w:val="13795B"/>
                <w:sz w:val="20"/>
              </w:rPr>
              <w:t xml:space="preserve">Implication for design: </w:t>
            </w:r>
            <w:r>
              <w:rPr>
                <w:rFonts w:ascii="Times New Roman" w:hAnsi="Times New Roman"/>
                <w:b w:val="0"/>
                <w:i w:val="0"/>
                <w:color w:val="173F36"/>
                <w:sz w:val="20"/>
              </w:rPr>
              <w:t>Reports should not be isolated outputs; they must be traceable to approved transactions, activities, beneficiaries and indicators.</w:t>
            </w:r>
          </w:p>
        </w:tc>
      </w:tr>
    </w:tbl>
    <w:p>
      <w:pPr>
        <w:spacing w:after="20"/>
      </w:pPr>
    </w:p>
    <w:p>
      <w:r>
        <w:br w:type="page"/>
      </w:r>
    </w:p>
    <w:p>
      <w:pPr>
        <w:pStyle w:val="Heading2"/>
        <w:keepNext/>
      </w:pPr>
      <w:r>
        <w:t>2.3 Data Quality and Duplicate Records</w:t>
      </w:r>
    </w:p>
    <w:p>
      <w:pPr>
        <w:widowControl/>
      </w:pPr>
      <w:r>
        <w:rPr>
          <w:rFonts w:ascii="Times New Roman" w:hAnsi="Times New Roman"/>
          <w:b w:val="0"/>
          <w:i w:val="0"/>
          <w:color w:val="000000"/>
          <w:sz w:val="20"/>
        </w:rPr>
        <w:t>Data quality problems arise when the same entity is recorded differently across files, mandatory fields are omitted, dates and currencies use inconsistent formats, or staff interpret indicators differently. Duplicate records inflate beneficiary counts and donor statistics, while missing values weaken analysis.</w:t>
      </w:r>
    </w:p>
    <w:p>
      <w:pPr>
        <w:widowControl/>
      </w:pPr>
      <w:r>
        <w:rPr>
          <w:rFonts w:ascii="Times New Roman" w:hAnsi="Times New Roman"/>
          <w:b w:val="0"/>
          <w:i w:val="0"/>
          <w:color w:val="000000"/>
          <w:sz w:val="20"/>
        </w:rPr>
        <w:t>A production system should implement stable internal identifiers, validation constraints, duplicate matching, reference data and stewardship responsibilities. Financial values should use decimal types and explicit currency codes. Indicators should record a definition, unit, disaggregation, frequency, data source, baseline, target and actual value.</w:t>
      </w:r>
    </w:p>
    <w:p>
      <w:pPr>
        <w:widowControl/>
      </w:pPr>
      <w:r>
        <w:rPr>
          <w:rFonts w:ascii="Times New Roman" w:hAnsi="Times New Roman"/>
          <w:b w:val="0"/>
          <w:i w:val="0"/>
          <w:color w:val="000000"/>
          <w:sz w:val="20"/>
        </w:rPr>
        <w:t>The prototype demonstrates structured registers and common statuses, but browser arrays cannot enforce relational integrity. The proposed database design in Chapter Three addresses this limitation.</w:t>
      </w:r>
    </w:p>
    <w:p>
      <w:r>
        <w:br w:type="page"/>
      </w:r>
    </w:p>
    <w:p>
      <w:pPr>
        <w:pStyle w:val="Heading2"/>
        <w:keepNext/>
      </w:pPr>
      <w:r>
        <w:t>2.4 Technology Acceptance and Adoption</w:t>
      </w:r>
    </w:p>
    <w:p>
      <w:pPr>
        <w:widowControl/>
      </w:pPr>
      <w:r>
        <w:rPr>
          <w:rFonts w:ascii="Times New Roman" w:hAnsi="Times New Roman"/>
          <w:b w:val="0"/>
          <w:i w:val="0"/>
          <w:color w:val="000000"/>
          <w:sz w:val="20"/>
        </w:rPr>
        <w:t>The Technology Acceptance Model proposes that perceived usefulness and perceived ease of use influence intention to use a system (Davis, 1989). In an NGO setting, usefulness may be visible through reduced report preparation time, easier follow-up and clearer project status. Ease of use depends on familiar terminology, consistent navigation and manageable forms.</w:t>
      </w:r>
    </w:p>
    <w:p>
      <w:pPr>
        <w:widowControl/>
      </w:pPr>
      <w:r>
        <w:rPr>
          <w:rFonts w:ascii="Times New Roman" w:hAnsi="Times New Roman"/>
          <w:b w:val="0"/>
          <w:i w:val="0"/>
          <w:color w:val="000000"/>
          <w:sz w:val="20"/>
        </w:rPr>
        <w:t>The Technology–Organisation–Environment framework adds organisational readiness, leadership support, infrastructure and external pressure (Tornatzky &amp; Fleischer, 1990). Even technically sound software may fail if data ownership is unclear, staff are not trained, connectivity is unreliable or management does not use the reports.</w:t>
      </w:r>
    </w:p>
    <w:p>
      <w:pPr>
        <w:widowControl/>
      </w:pPr>
      <w:r>
        <w:rPr>
          <w:rFonts w:ascii="Times New Roman" w:hAnsi="Times New Roman"/>
          <w:b w:val="0"/>
          <w:i w:val="0"/>
          <w:color w:val="000000"/>
          <w:sz w:val="20"/>
        </w:rPr>
        <w:t>AIDFlow addresses acceptance at the interface level through consistent module patterns and responsive design. Production adoption would require training, phased migration, help resources and local champions.</w:t>
      </w:r>
    </w:p>
    <w:p>
      <w:pPr>
        <w:pStyle w:val="ListBullet"/>
      </w:pPr>
      <w:r>
        <w:rPr>
          <w:rFonts w:ascii="Times New Roman" w:hAnsi="Times New Roman"/>
          <w:b w:val="0"/>
          <w:i w:val="0"/>
          <w:color w:val="000000"/>
          <w:sz w:val="20"/>
        </w:rPr>
        <w:t>Perceived usefulness should be demonstrated through real tasks.</w:t>
      </w:r>
    </w:p>
    <w:p>
      <w:pPr>
        <w:pStyle w:val="ListBullet"/>
      </w:pPr>
      <w:r>
        <w:rPr>
          <w:rFonts w:ascii="Times New Roman" w:hAnsi="Times New Roman"/>
          <w:b w:val="0"/>
          <w:i w:val="0"/>
          <w:color w:val="000000"/>
          <w:sz w:val="20"/>
        </w:rPr>
        <w:t>Ease of use should be tested with representative users.</w:t>
      </w:r>
    </w:p>
    <w:p>
      <w:pPr>
        <w:pStyle w:val="ListBullet"/>
      </w:pPr>
      <w:r>
        <w:rPr>
          <w:rFonts w:ascii="Times New Roman" w:hAnsi="Times New Roman"/>
          <w:b w:val="0"/>
          <w:i w:val="0"/>
          <w:color w:val="000000"/>
          <w:sz w:val="20"/>
        </w:rPr>
        <w:t>Management support and data governance must accompany deployment.</w:t>
      </w:r>
    </w:p>
    <w:p>
      <w:r>
        <w:br w:type="page"/>
      </w:r>
    </w:p>
    <w:p>
      <w:pPr>
        <w:pStyle w:val="Heading2"/>
        <w:keepNext/>
      </w:pPr>
      <w:r>
        <w:t>2.5 User-Centred and Accessible Design</w:t>
      </w:r>
    </w:p>
    <w:p>
      <w:pPr>
        <w:widowControl/>
      </w:pPr>
      <w:r>
        <w:rPr>
          <w:rFonts w:ascii="Times New Roman" w:hAnsi="Times New Roman"/>
          <w:b w:val="0"/>
          <w:i w:val="0"/>
          <w:color w:val="000000"/>
          <w:sz w:val="20"/>
        </w:rPr>
        <w:t>User-centred design begins with an understanding of users, tasks and contexts. NGO users range from administrators and accountants to field volunteers using mobile devices. A single interface must therefore provide clear hierarchy without exposing every function to every role.</w:t>
      </w:r>
    </w:p>
    <w:p>
      <w:pPr>
        <w:widowControl/>
      </w:pPr>
      <w:r>
        <w:rPr>
          <w:rFonts w:ascii="Times New Roman" w:hAnsi="Times New Roman"/>
          <w:b w:val="0"/>
          <w:i w:val="0"/>
          <w:color w:val="000000"/>
          <w:sz w:val="20"/>
        </w:rPr>
        <w:t>Accessibility improves usability for all users. Semantic controls, visible labels, keyboard support, sufficient colour contrast and text alternatives are central WCAG principles (W3C, 2023). Responsive behaviour is particularly important where field staff use phones or tablets.</w:t>
      </w:r>
    </w:p>
    <w:p>
      <w:pPr>
        <w:widowControl/>
      </w:pPr>
      <w:r>
        <w:rPr>
          <w:rFonts w:ascii="Times New Roman" w:hAnsi="Times New Roman"/>
          <w:b w:val="0"/>
          <w:i w:val="0"/>
          <w:color w:val="000000"/>
          <w:sz w:val="20"/>
        </w:rPr>
        <w:t>The prototype uses native inputs and buttons, text status labels and a collapsible mobile menu. A production evaluation should include screen-reader testing, keyboard-only navigation, contrast measurement and usability sessions with users of different experience levels.</w:t>
      </w:r>
    </w:p>
    <w:p>
      <w:r>
        <w:br w:type="page"/>
      </w:r>
    </w:p>
    <w:p>
      <w:pPr>
        <w:pStyle w:val="Heading2"/>
        <w:keepNext/>
      </w:pPr>
      <w:r>
        <w:t>2.6 Role-Based Access Control</w:t>
      </w:r>
    </w:p>
    <w:p>
      <w:pPr>
        <w:widowControl/>
      </w:pPr>
      <w:r>
        <w:rPr>
          <w:rFonts w:ascii="Times New Roman" w:hAnsi="Times New Roman"/>
          <w:b w:val="0"/>
          <w:i w:val="0"/>
          <w:color w:val="000000"/>
          <w:sz w:val="20"/>
        </w:rPr>
        <w:t>Role-based access control associates permissions with organisational roles rather than assigning every privilege individually. Sandhu et al. (1996) formalised RBAC as a scalable approach to enterprise authorisation. For AIDFlow, broad roles include administrator, project manager, finance officer, M&amp;E officer, staff/volunteer and executive viewer.</w:t>
      </w:r>
    </w:p>
    <w:p>
      <w:pPr>
        <w:widowControl/>
      </w:pPr>
      <w:r>
        <w:rPr>
          <w:rFonts w:ascii="Times New Roman" w:hAnsi="Times New Roman"/>
          <w:b w:val="0"/>
          <w:i w:val="0"/>
          <w:color w:val="000000"/>
          <w:sz w:val="20"/>
        </w:rPr>
        <w:t>Least privilege requires users to receive only the access needed for their duties. Separation of duties is particularly important in finance: the same person should not enter, approve and reconcile a transaction. Access to beneficiary data should be limited by purpose and logged.</w:t>
      </w:r>
    </w:p>
    <w:p>
      <w:pPr>
        <w:widowControl/>
      </w:pPr>
      <w:r>
        <w:rPr>
          <w:rFonts w:ascii="Times New Roman" w:hAnsi="Times New Roman"/>
          <w:b w:val="0"/>
          <w:i w:val="0"/>
          <w:color w:val="000000"/>
          <w:sz w:val="20"/>
        </w:rPr>
        <w:t>The prototype demonstrates interface-level restrictions, but these controls are not security boundaries. Production authorisation must be enforced for every server request, export and document operation.</w:t>
      </w:r>
    </w:p>
    <w:p>
      <w:r>
        <w:br w:type="page"/>
      </w:r>
    </w:p>
    <w:p>
      <w:pPr>
        <w:pStyle w:val="Heading2"/>
        <w:keepNext/>
      </w:pPr>
      <w:r>
        <w:t>2.7 Security and Privacy</w:t>
      </w:r>
    </w:p>
    <w:p>
      <w:pPr>
        <w:widowControl/>
      </w:pPr>
      <w:r>
        <w:rPr>
          <w:rFonts w:ascii="Times New Roman" w:hAnsi="Times New Roman"/>
          <w:b w:val="0"/>
          <w:i w:val="0"/>
          <w:color w:val="000000"/>
          <w:sz w:val="20"/>
        </w:rPr>
        <w:t>Information security protects confidentiality, integrity and availability. Confidentiality prevents unauthorised disclosure, integrity prevents improper modification, and availability ensures that authorised users can access information when required. ISO/IEC 27001:2022 provides a risk-based framework for security management, while OWASP identifies recurring web application risks such as broken access control, injection and insecure design.</w:t>
      </w:r>
    </w:p>
    <w:p>
      <w:pPr>
        <w:widowControl/>
      </w:pPr>
      <w:r>
        <w:rPr>
          <w:rFonts w:ascii="Times New Roman" w:hAnsi="Times New Roman"/>
          <w:b w:val="0"/>
          <w:i w:val="0"/>
          <w:color w:val="000000"/>
          <w:sz w:val="20"/>
        </w:rPr>
        <w:t>NGO records may reveal health conditions, locations, household vulnerability and donor details. A production system should apply data minimisation, encryption, secure authentication, session expiry, audit logging, backup testing, incident response and retention schedules. Ghana’s Data Protection Act, 2012 (Act 843) is a relevant legal reference for personal-data processing.</w:t>
      </w:r>
    </w:p>
    <w:p>
      <w:pPr>
        <w:widowControl/>
      </w:pPr>
      <w:r>
        <w:rPr>
          <w:rFonts w:ascii="Times New Roman" w:hAnsi="Times New Roman"/>
          <w:b w:val="0"/>
          <w:i w:val="0"/>
          <w:color w:val="000000"/>
          <w:sz w:val="20"/>
        </w:rPr>
        <w:t>Security must be designed into workflows. For example, a financial export should require explicit permission and create an audit event, while a deleted record should ordinarily be archived rather than erased.</w:t>
      </w:r>
    </w:p>
    <w:p>
      <w:r>
        <w:br w:type="page"/>
      </w:r>
    </w:p>
    <w:p>
      <w:pPr>
        <w:pStyle w:val="Heading2"/>
        <w:keepNext/>
      </w:pPr>
      <w:r>
        <w:t>2.8 Monitoring and Evaluation Information Systems</w:t>
      </w:r>
    </w:p>
    <w:p>
      <w:pPr>
        <w:widowControl/>
      </w:pPr>
      <w:r>
        <w:rPr>
          <w:rFonts w:ascii="Times New Roman" w:hAnsi="Times New Roman"/>
          <w:b w:val="0"/>
          <w:i w:val="0"/>
          <w:color w:val="000000"/>
          <w:sz w:val="20"/>
        </w:rPr>
        <w:t>Monitoring tracks ongoing implementation, while evaluation assesses relevance, effectiveness, efficiency, impact and sustainability. A useful M&amp;E system distinguishes inputs, activities, outputs, outcomes and impacts. Indicators must be defined consistently and supported by evidence.</w:t>
      </w:r>
    </w:p>
    <w:p>
      <w:pPr>
        <w:widowControl/>
      </w:pPr>
      <w:r>
        <w:rPr>
          <w:rFonts w:ascii="Times New Roman" w:hAnsi="Times New Roman"/>
          <w:b w:val="0"/>
          <w:i w:val="0"/>
          <w:color w:val="000000"/>
          <w:sz w:val="20"/>
        </w:rPr>
        <w:t>AIDFlow’s monitoring module represents indicator, project, target, actual value and achievement status. In production, results should support disaggregation, reporting periods, data sources, verification status and comments. Dashboard aggregation should preserve the ability to trace a headline percentage to its underlying observations.</w:t>
      </w:r>
    </w:p>
    <w:p>
      <w:pPr>
        <w:widowControl/>
      </w:pPr>
      <w:r>
        <w:rPr>
          <w:rFonts w:ascii="Times New Roman" w:hAnsi="Times New Roman"/>
          <w:b w:val="0"/>
          <w:i w:val="0"/>
          <w:color w:val="000000"/>
          <w:sz w:val="20"/>
        </w:rPr>
        <w:t>Integrating M&amp;E with finance and projects helps managers interpret performance. A project that is 90 percent spent but only 50 percent complete requires attention; such analysis is difficult when financial and programme data remain separate.</w:t>
      </w:r>
    </w:p>
    <w:p>
      <w:r>
        <w:br w:type="page"/>
      </w:r>
    </w:p>
    <w:p>
      <w:pPr>
        <w:pStyle w:val="Heading2"/>
        <w:keepNext/>
      </w:pPr>
      <w:r>
        <w:t>2.9 Donor, Financial and Asset Controls</w:t>
      </w:r>
    </w:p>
    <w:p>
      <w:pPr>
        <w:widowControl/>
      </w:pPr>
      <w:r>
        <w:rPr>
          <w:rFonts w:ascii="Times New Roman" w:hAnsi="Times New Roman"/>
          <w:b w:val="0"/>
          <w:i w:val="0"/>
          <w:color w:val="000000"/>
          <w:sz w:val="20"/>
        </w:rPr>
        <w:t>Donation management extends beyond recording an amount. It includes donor identity, consent, restrictions, receipt generation, allocation, acknowledgement and retention. Restricted donations must be used only for their approved purpose, which requires a clear relationship between receipt, allocation, budget and expenditure.</w:t>
      </w:r>
    </w:p>
    <w:p>
      <w:pPr>
        <w:widowControl/>
      </w:pPr>
      <w:r>
        <w:rPr>
          <w:rFonts w:ascii="Times New Roman" w:hAnsi="Times New Roman"/>
          <w:b w:val="0"/>
          <w:i w:val="0"/>
          <w:color w:val="000000"/>
          <w:sz w:val="20"/>
        </w:rPr>
        <w:t>Financial controls include budget ceilings, approval thresholds, immutable approved entries, reversals, reconciliation and audit evidence. Assets similarly require unique identifiers, location, custodian, condition and maintenance history.</w:t>
      </w:r>
    </w:p>
    <w:p>
      <w:pPr>
        <w:widowControl/>
      </w:pPr>
      <w:r>
        <w:rPr>
          <w:rFonts w:ascii="Times New Roman" w:hAnsi="Times New Roman"/>
          <w:b w:val="0"/>
          <w:i w:val="0"/>
          <w:color w:val="000000"/>
          <w:sz w:val="20"/>
        </w:rPr>
        <w:t>The prototype provides representative registers and status fields. The production design proposed in this study adds relational links and approval workflows so that financial and asset records support assurance rather than simple inventory.</w:t>
      </w:r>
    </w:p>
    <w:p>
      <w:r>
        <w:br w:type="page"/>
      </w:r>
    </w:p>
    <w:p>
      <w:pPr>
        <w:pStyle w:val="Heading2"/>
        <w:keepNext/>
      </w:pPr>
      <w:r>
        <w:t>2.10 Related Solution Categories</w:t>
      </w:r>
    </w:p>
    <w:p>
      <w:pPr>
        <w:widowControl/>
      </w:pPr>
      <w:r>
        <w:rPr>
          <w:rFonts w:ascii="Times New Roman" w:hAnsi="Times New Roman"/>
          <w:b w:val="0"/>
          <w:i w:val="0"/>
          <w:color w:val="000000"/>
          <w:sz w:val="20"/>
        </w:rPr>
        <w:t>Existing solutions generally fall into accounting systems, customer/donor relationship management platforms, project-management tools, M&amp;E platforms and enterprise resource planning systems. Each category offers strengths but may not reflect the integrated workflow or affordability needs of a smaller NGO.</w:t>
      </w:r>
    </w:p>
    <w:p>
      <w:pPr>
        <w:widowControl/>
      </w:pPr>
      <w:r>
        <w:rPr>
          <w:rFonts w:ascii="Times New Roman" w:hAnsi="Times New Roman"/>
          <w:b w:val="0"/>
          <w:i w:val="0"/>
          <w:color w:val="000000"/>
          <w:sz w:val="20"/>
        </w:rPr>
        <w:t>Accounting software supports ledgers and reconciliation but often lacks beneficiaries and outcome indicators. CRM platforms strengthen donor relationships but may not manage restricted expenditure. Project tools coordinate tasks but do not provide formal financial or beneficiary records. Large ERP systems offer integration at the cost of complexity and implementation effort.</w:t>
      </w:r>
    </w:p>
    <w:tbl>
      <w:tblPr>
        <w:tblStyle w:val="TableGrid"/>
        <w:tblW w:type="auto" w:w="0"/>
        <w:jc w:val="center"/>
        <w:tblLayout w:type="fixed"/>
        <w:tblLook w:firstColumn="1" w:firstRow="1" w:lastColumn="0" w:lastRow="0" w:noHBand="0" w:noVBand="1" w:val="04A0"/>
      </w:tblPr>
      <w:tblGrid>
        <w:gridCol w:w="1800"/>
        <w:gridCol w:w="3500"/>
        <w:gridCol w:w="4060"/>
      </w:tblGrid>
      <w:tr>
        <w:trPr>
          <w:cantSplit/>
        </w:trPr>
        <w:tc>
          <w:tcPr>
            <w:tcW w:type="dxa" w:w="18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Category</w:t>
            </w:r>
          </w:p>
        </w:tc>
        <w:tc>
          <w:tcPr>
            <w:tcW w:type="dxa" w:w="35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Strength</w:t>
            </w:r>
          </w:p>
        </w:tc>
        <w:tc>
          <w:tcPr>
            <w:tcW w:type="dxa" w:w="40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Typical gap</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Accounting</w:t>
            </w:r>
          </w:p>
        </w:tc>
        <w:tc>
          <w:tcPr>
            <w:tcW w:type="dxa" w:w="35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Financial control</w:t>
            </w:r>
          </w:p>
        </w:tc>
        <w:tc>
          <w:tcPr>
            <w:tcW w:type="dxa" w:w="4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Limited programme and beneficiary context</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CRM</w:t>
            </w:r>
          </w:p>
        </w:tc>
        <w:tc>
          <w:tcPr>
            <w:tcW w:type="dxa" w:w="35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Donor engagement</w:t>
            </w:r>
          </w:p>
        </w:tc>
        <w:tc>
          <w:tcPr>
            <w:tcW w:type="dxa" w:w="4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Weak expenditure and M&amp;E linkage</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Project tools</w:t>
            </w:r>
          </w:p>
        </w:tc>
        <w:tc>
          <w:tcPr>
            <w:tcW w:type="dxa" w:w="35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Task coordination</w:t>
            </w:r>
          </w:p>
        </w:tc>
        <w:tc>
          <w:tcPr>
            <w:tcW w:type="dxa" w:w="4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Limited regulated records</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M&amp;E platforms</w:t>
            </w:r>
          </w:p>
        </w:tc>
        <w:tc>
          <w:tcPr>
            <w:tcW w:type="dxa" w:w="35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Indicator tracking</w:t>
            </w:r>
          </w:p>
        </w:tc>
        <w:tc>
          <w:tcPr>
            <w:tcW w:type="dxa" w:w="4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Weak administration and finance</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ERP</w:t>
            </w:r>
          </w:p>
        </w:tc>
        <w:tc>
          <w:tcPr>
            <w:tcW w:type="dxa" w:w="35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Broad integration</w:t>
            </w:r>
          </w:p>
        </w:tc>
        <w:tc>
          <w:tcPr>
            <w:tcW w:type="dxa" w:w="4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Cost, complexity and adaptation</w:t>
            </w:r>
          </w:p>
        </w:tc>
      </w:tr>
    </w:tbl>
    <w:p>
      <w:pPr>
        <w:spacing w:after="20"/>
      </w:pPr>
    </w:p>
    <w:p>
      <w:r>
        <w:br w:type="page"/>
      </w:r>
    </w:p>
    <w:p>
      <w:pPr>
        <w:pStyle w:val="Heading2"/>
        <w:keepNext/>
      </w:pPr>
      <w:r>
        <w:t>2.11 Theoretical and Conceptual Framework</w:t>
      </w:r>
    </w:p>
    <w:p>
      <w:pPr>
        <w:widowControl/>
      </w:pPr>
      <w:r>
        <w:rPr>
          <w:rFonts w:ascii="Times New Roman" w:hAnsi="Times New Roman"/>
          <w:b w:val="0"/>
          <w:i w:val="0"/>
          <w:color w:val="000000"/>
          <w:sz w:val="20"/>
        </w:rPr>
        <w:t>The conceptual framework combines the DeLone and McLean information-systems success model with accountability and adoption considerations. System quality, information quality and service quality influence use and satisfaction; these lead to organisational benefits such as efficiency, transparency and learning. RBAC, security and governance are treated as enabling conditions rather than optional features.</w:t>
      </w:r>
    </w:p>
    <w:p>
      <w:pPr>
        <w:widowControl/>
      </w:pPr>
      <w:r>
        <w:rPr>
          <w:rFonts w:ascii="Times New Roman" w:hAnsi="Times New Roman"/>
          <w:b w:val="0"/>
          <w:i w:val="0"/>
          <w:color w:val="000000"/>
          <w:sz w:val="20"/>
        </w:rPr>
        <w:t>Within AIDFlow, organisational resources enter as donations, budgets, people and assets. Projects transform these inputs through activities that provide beneficiary services and generate outputs. M&amp;E connects outputs with outcomes, while reports and audit records provide feedback to managers, donors and communities.</w:t>
      </w:r>
    </w:p>
    <w:p>
      <w:pPr>
        <w:widowControl/>
      </w:pPr>
      <w:r>
        <w:rPr>
          <w:rFonts w:ascii="Times New Roman" w:hAnsi="Times New Roman"/>
          <w:b w:val="0"/>
          <w:i w:val="0"/>
          <w:color w:val="000000"/>
          <w:sz w:val="20"/>
        </w:rPr>
        <w:t>The framework implies that evaluation must consider both implemented functions and the trustworthiness of future production controls. A prototype can demonstrate usability and workflow coherence, but database integrity and security benefits require server implementation.</w:t>
      </w:r>
    </w:p>
    <w:p>
      <w:r>
        <w:br w:type="page"/>
      </w:r>
    </w:p>
    <w:p>
      <w:pPr>
        <w:pStyle w:val="Heading2"/>
        <w:keepNext/>
      </w:pPr>
      <w:r>
        <w:t>2.12 Literature Gap and Design Requirements</w:t>
      </w:r>
    </w:p>
    <w:p>
      <w:pPr>
        <w:widowControl/>
      </w:pPr>
      <w:r>
        <w:rPr>
          <w:rFonts w:ascii="Times New Roman" w:hAnsi="Times New Roman"/>
          <w:b w:val="0"/>
          <w:i w:val="0"/>
          <w:color w:val="000000"/>
          <w:sz w:val="20"/>
        </w:rPr>
        <w:t>The literature shows strong guidance on individual areas—information-systems success, accountability, adoption, security and M&amp;E—but NGOs often experience these concerns simultaneously. The practical gap is a lightweight integrated representation that makes cross-module relationships visible without imposing the complexity of a full ERP system.</w:t>
      </w:r>
    </w:p>
    <w:p>
      <w:pPr>
        <w:widowControl/>
      </w:pPr>
      <w:r>
        <w:rPr>
          <w:rFonts w:ascii="Times New Roman" w:hAnsi="Times New Roman"/>
          <w:b w:val="0"/>
          <w:i w:val="0"/>
          <w:color w:val="000000"/>
          <w:sz w:val="20"/>
        </w:rPr>
        <w:t>The review yields core design requirements: a modular interface; common identifiers; role-aware access; relational production storage; auditability; responsive design; exportable reports; beneficiary privacy; financial separation of duties; indicator traceability; and a phased adoption plan.</w:t>
      </w:r>
    </w:p>
    <w:p>
      <w:pPr>
        <w:widowControl/>
      </w:pPr>
      <w:r>
        <w:rPr>
          <w:rFonts w:ascii="Times New Roman" w:hAnsi="Times New Roman"/>
          <w:b w:val="0"/>
          <w:i w:val="0"/>
          <w:color w:val="000000"/>
          <w:sz w:val="20"/>
        </w:rPr>
        <w:t>AIDFlow addresses this gap as a design artefact. The following chapter explains how these requirements were translated into architecture, data entities, interfaces and testable acceptance criteria.</w:t>
      </w:r>
    </w:p>
    <w:tbl>
      <w:tblPr>
        <w:tblStyle w:val="TableGrid"/>
        <w:tblW w:type="auto" w:w="0"/>
        <w:tblLook w:firstColumn="1" w:firstRow="1" w:lastColumn="0" w:lastRow="0" w:noHBand="0" w:noVBand="1" w:val="04A0"/>
      </w:tblPr>
      <w:tblGrid>
        <w:gridCol w:w="8669"/>
      </w:tblGrid>
      <w:tr>
        <w:tc>
          <w:tcPr>
            <w:tcW w:type="dxa" w:w="8669"/>
            <w:shd w:fill="E7F3EE"/>
            <w:tcMar>
              <w:top w:w="140" w:type="dxa"/>
              <w:start w:w="140" w:type="dxa"/>
              <w:bottom w:w="140" w:type="dxa"/>
              <w:end w:w="140" w:type="dxa"/>
            </w:tcMar>
          </w:tcPr>
          <w:p>
            <w:r>
              <w:rPr>
                <w:rFonts w:ascii="Times New Roman" w:hAnsi="Times New Roman"/>
                <w:b/>
                <w:i w:val="0"/>
                <w:color w:val="13795B"/>
                <w:sz w:val="20"/>
              </w:rPr>
              <w:t xml:space="preserve">Chapter synthesis: </w:t>
            </w:r>
            <w:r>
              <w:rPr>
                <w:rFonts w:ascii="Times New Roman" w:hAnsi="Times New Roman"/>
                <w:b w:val="0"/>
                <w:i w:val="0"/>
                <w:color w:val="173F36"/>
                <w:sz w:val="20"/>
              </w:rPr>
              <w:t>The system must be useful, usable, trustworthy and governable; no single quality is sufficient.</w:t>
            </w:r>
          </w:p>
        </w:tc>
      </w:tr>
    </w:tbl>
    <w:p>
      <w:pPr>
        <w:spacing w:after="20"/>
      </w:pPr>
    </w:p>
    <w:p>
      <w:r>
        <w:br w:type="page"/>
      </w:r>
    </w:p>
    <w:p>
      <w:pPr>
        <w:pStyle w:val="Heading1"/>
        <w:keepNext/>
      </w:pPr>
      <w:r>
        <w:t>CHAPTER THREE: METHODOLOGY AND SYSTEM DESIGN</w:t>
      </w:r>
    </w:p>
    <w:p>
      <w:pPr>
        <w:widowControl/>
      </w:pPr>
      <w:r>
        <w:rPr>
          <w:rFonts w:ascii="Times New Roman" w:hAnsi="Times New Roman"/>
          <w:b w:val="0"/>
          <w:i w:val="0"/>
          <w:color w:val="000000"/>
          <w:sz w:val="20"/>
        </w:rPr>
        <w:t>This chapter describes the research design, development process, requirements sources, architecture, database proposal, interfaces, security design, testing plan and ethical safeguards. The methodology is aligned with the project’s aim of creating and evaluating an information-system artefact.</w:t>
      </w:r>
    </w:p>
    <w:p>
      <w:r>
        <w:br w:type="page"/>
      </w:r>
    </w:p>
    <w:p>
      <w:pPr>
        <w:pStyle w:val="Heading2"/>
        <w:keepNext/>
      </w:pPr>
      <w:r>
        <w:t>3.1 Research Design</w:t>
      </w:r>
    </w:p>
    <w:p>
      <w:pPr>
        <w:widowControl/>
      </w:pPr>
      <w:r>
        <w:rPr>
          <w:rFonts w:ascii="Times New Roman" w:hAnsi="Times New Roman"/>
          <w:b w:val="0"/>
          <w:i w:val="0"/>
          <w:color w:val="000000"/>
          <w:sz w:val="20"/>
        </w:rPr>
        <w:t>The study adopts a design science orientation because its primary output is a purposeful artefact intended to solve an identified organisational problem. Design science connects problem relevance, rigorous knowledge and iterative evaluation (Hevner et al., 2004). The artefact is the AIDFlow prototype together with its requirements, architecture and evaluation evidence.</w:t>
      </w:r>
    </w:p>
    <w:p>
      <w:pPr>
        <w:widowControl/>
      </w:pPr>
      <w:r>
        <w:rPr>
          <w:rFonts w:ascii="Times New Roman" w:hAnsi="Times New Roman"/>
          <w:b w:val="0"/>
          <w:i w:val="0"/>
          <w:color w:val="000000"/>
          <w:sz w:val="20"/>
        </w:rPr>
        <w:t>An iterative prototyping strategy was used within the broader design science process. Requirements were organised into modules, representative data was created, the interface was implemented, and functionality was checked against acceptance cases. Findings from inspection informed refinements to navigation, forms, responsiveness and reporting.</w:t>
      </w:r>
    </w:p>
    <w:p>
      <w:pPr>
        <w:widowControl/>
      </w:pPr>
      <w:r>
        <w:rPr>
          <w:rFonts w:ascii="Times New Roman" w:hAnsi="Times New Roman"/>
          <w:b w:val="0"/>
          <w:i w:val="0"/>
          <w:color w:val="000000"/>
          <w:sz w:val="20"/>
        </w:rPr>
        <w:t>The approach is appropriate because the project does not seek causal inference from a population. It asks whether a designed system can represent the required workflows and what remains necessary for production.</w:t>
      </w:r>
    </w:p>
    <w:p>
      <w:r>
        <w:br w:type="page"/>
      </w:r>
    </w:p>
    <w:p>
      <w:pPr>
        <w:pStyle w:val="Heading2"/>
        <w:keepNext/>
      </w:pPr>
      <w:r>
        <w:t>3.2 Development Process</w:t>
      </w:r>
    </w:p>
    <w:p>
      <w:pPr>
        <w:widowControl/>
      </w:pPr>
      <w:r>
        <w:rPr>
          <w:rFonts w:ascii="Times New Roman" w:hAnsi="Times New Roman"/>
          <w:b w:val="0"/>
          <w:i w:val="0"/>
          <w:color w:val="000000"/>
          <w:sz w:val="20"/>
        </w:rPr>
        <w:t>The development process comprised problem identification, objective definition, requirements analysis, design, implementation, demonstration, evaluation and communication. These activities were iterative: implementation exposed ambiguities that required refinement of statuses, fields and role behaviour.</w:t>
      </w:r>
    </w:p>
    <w:p>
      <w:pPr>
        <w:widowControl/>
      </w:pPr>
      <w:r>
        <w:rPr>
          <w:rFonts w:ascii="Times New Roman" w:hAnsi="Times New Roman"/>
          <w:b w:val="0"/>
          <w:i w:val="0"/>
          <w:color w:val="000000"/>
          <w:sz w:val="20"/>
        </w:rPr>
        <w:t>The process followed a practical systems development life cycle. Analysis defined user needs; design specified modules, architecture and data; implementation produced the browser application; testing compared observed behaviour with expected results; and documentation prepared the artefact for review and future development.</w:t>
      </w:r>
    </w:p>
    <w:tbl>
      <w:tblPr>
        <w:tblStyle w:val="TableGrid"/>
        <w:tblW w:type="auto" w:w="0"/>
        <w:jc w:val="center"/>
        <w:tblLayout w:type="fixed"/>
        <w:tblLook w:firstColumn="1" w:firstRow="1" w:lastColumn="0" w:lastRow="0" w:noHBand="0" w:noVBand="1" w:val="04A0"/>
      </w:tblPr>
      <w:tblGrid>
        <w:gridCol w:w="2300"/>
        <w:gridCol w:w="7060"/>
      </w:tblGrid>
      <w:tr>
        <w:trPr>
          <w:cantSplit/>
        </w:trPr>
        <w:tc>
          <w:tcPr>
            <w:tcW w:type="dxa" w:w="23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Stage</w:t>
            </w:r>
          </w:p>
        </w:tc>
        <w:tc>
          <w:tcPr>
            <w:tcW w:type="dxa" w:w="70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Output</w:t>
            </w:r>
          </w:p>
        </w:tc>
      </w:tr>
      <w:tr>
        <w:trPr>
          <w:cantSplit/>
        </w:trPr>
        <w:tc>
          <w:tcPr>
            <w:tcW w:type="dxa" w:w="23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Problem identification</w:t>
            </w:r>
          </w:p>
        </w:tc>
        <w:tc>
          <w:tcPr>
            <w:tcW w:type="dxa" w:w="7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Defined fragmentation and accountability challenge</w:t>
            </w:r>
          </w:p>
        </w:tc>
      </w:tr>
      <w:tr>
        <w:trPr>
          <w:cantSplit/>
        </w:trPr>
        <w:tc>
          <w:tcPr>
            <w:tcW w:type="dxa" w:w="23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Requirements</w:t>
            </w:r>
          </w:p>
        </w:tc>
        <w:tc>
          <w:tcPr>
            <w:tcW w:type="dxa" w:w="7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Module and role specifications</w:t>
            </w:r>
          </w:p>
        </w:tc>
      </w:tr>
      <w:tr>
        <w:trPr>
          <w:cantSplit/>
        </w:trPr>
        <w:tc>
          <w:tcPr>
            <w:tcW w:type="dxa" w:w="23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Design</w:t>
            </w:r>
          </w:p>
        </w:tc>
        <w:tc>
          <w:tcPr>
            <w:tcW w:type="dxa" w:w="7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Architecture, entities, interface and security plan</w:t>
            </w:r>
          </w:p>
        </w:tc>
      </w:tr>
      <w:tr>
        <w:trPr>
          <w:cantSplit/>
        </w:trPr>
        <w:tc>
          <w:tcPr>
            <w:tcW w:type="dxa" w:w="23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Implementation</w:t>
            </w:r>
          </w:p>
        </w:tc>
        <w:tc>
          <w:tcPr>
            <w:tcW w:type="dxa" w:w="7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Responsive JavaScript prototype</w:t>
            </w:r>
          </w:p>
        </w:tc>
      </w:tr>
      <w:tr>
        <w:trPr>
          <w:cantSplit/>
        </w:trPr>
        <w:tc>
          <w:tcPr>
            <w:tcW w:type="dxa" w:w="23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Evaluation</w:t>
            </w:r>
          </w:p>
        </w:tc>
        <w:tc>
          <w:tcPr>
            <w:tcW w:type="dxa" w:w="7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Functional test matrix and limitations</w:t>
            </w:r>
          </w:p>
        </w:tc>
      </w:tr>
      <w:tr>
        <w:trPr>
          <w:cantSplit/>
        </w:trPr>
        <w:tc>
          <w:tcPr>
            <w:tcW w:type="dxa" w:w="23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Communication</w:t>
            </w:r>
          </w:p>
        </w:tc>
        <w:tc>
          <w:tcPr>
            <w:tcW w:type="dxa" w:w="7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Project report, technical report and packaged software</w:t>
            </w:r>
          </w:p>
        </w:tc>
      </w:tr>
    </w:tbl>
    <w:p>
      <w:pPr>
        <w:spacing w:after="20"/>
      </w:pPr>
    </w:p>
    <w:p>
      <w:r>
        <w:br w:type="page"/>
      </w:r>
    </w:p>
    <w:p>
      <w:pPr>
        <w:pStyle w:val="Heading2"/>
        <w:keepNext/>
      </w:pPr>
      <w:r>
        <w:t>3.3 Requirements Elicitation and Analysis</w:t>
      </w:r>
    </w:p>
    <w:p>
      <w:pPr>
        <w:widowControl/>
      </w:pPr>
      <w:r>
        <w:rPr>
          <w:rFonts w:ascii="Times New Roman" w:hAnsi="Times New Roman"/>
          <w:b w:val="0"/>
          <w:i w:val="0"/>
          <w:color w:val="000000"/>
          <w:sz w:val="20"/>
        </w:rPr>
        <w:t>Requirements were derived from the user’s module specification, common NGO operational responsibilities and the literature reviewed in Chapter Two. Each high-level requirement was decomposed into records, actions, outputs and permissions. For example, donor management was decomposed into donor profile, contribution, receipt, allocation, communication and reporting concepts.</w:t>
      </w:r>
    </w:p>
    <w:p>
      <w:pPr>
        <w:widowControl/>
      </w:pPr>
      <w:r>
        <w:rPr>
          <w:rFonts w:ascii="Times New Roman" w:hAnsi="Times New Roman"/>
          <w:b w:val="0"/>
          <w:i w:val="0"/>
          <w:color w:val="000000"/>
          <w:sz w:val="20"/>
        </w:rPr>
        <w:t>Because the prototype is intended for validation, realistic sample scenarios were used to test whether a user could understand the information structure. Requirements were prioritised into implemented prototype functions and production extensions. This separation prevents features such as encrypted storage from being claimed before they exist.</w:t>
      </w:r>
    </w:p>
    <w:p>
      <w:pPr>
        <w:pStyle w:val="ListBullet"/>
      </w:pPr>
      <w:r>
        <w:rPr>
          <w:rFonts w:ascii="Times New Roman" w:hAnsi="Times New Roman"/>
          <w:b w:val="0"/>
          <w:i w:val="0"/>
          <w:color w:val="000000"/>
          <w:sz w:val="20"/>
        </w:rPr>
        <w:t>Functional requirement: behaviour the system must perform.</w:t>
      </w:r>
    </w:p>
    <w:p>
      <w:pPr>
        <w:pStyle w:val="ListBullet"/>
      </w:pPr>
      <w:r>
        <w:rPr>
          <w:rFonts w:ascii="Times New Roman" w:hAnsi="Times New Roman"/>
          <w:b w:val="0"/>
          <w:i w:val="0"/>
          <w:color w:val="000000"/>
          <w:sz w:val="20"/>
        </w:rPr>
        <w:t>Data requirement: fields, identifiers and relationships required for trustworthy records.</w:t>
      </w:r>
    </w:p>
    <w:p>
      <w:pPr>
        <w:pStyle w:val="ListBullet"/>
      </w:pPr>
      <w:r>
        <w:rPr>
          <w:rFonts w:ascii="Times New Roman" w:hAnsi="Times New Roman"/>
          <w:b w:val="0"/>
          <w:i w:val="0"/>
          <w:color w:val="000000"/>
          <w:sz w:val="20"/>
        </w:rPr>
        <w:t>Security requirement: restriction, logging or protection required to reduce risk.</w:t>
      </w:r>
    </w:p>
    <w:p>
      <w:pPr>
        <w:pStyle w:val="ListBullet"/>
      </w:pPr>
      <w:r>
        <w:rPr>
          <w:rFonts w:ascii="Times New Roman" w:hAnsi="Times New Roman"/>
          <w:b w:val="0"/>
          <w:i w:val="0"/>
          <w:color w:val="000000"/>
          <w:sz w:val="20"/>
        </w:rPr>
        <w:t>Usability requirement: interaction quality required for effective use.</w:t>
      </w:r>
    </w:p>
    <w:p>
      <w:pPr>
        <w:pStyle w:val="ListBullet"/>
      </w:pPr>
      <w:r>
        <w:rPr>
          <w:rFonts w:ascii="Times New Roman" w:hAnsi="Times New Roman"/>
          <w:b w:val="0"/>
          <w:i w:val="0"/>
          <w:color w:val="000000"/>
          <w:sz w:val="20"/>
        </w:rPr>
        <w:t>Operational requirement: deployment, support, backup and maintenance need.</w:t>
      </w:r>
    </w:p>
    <w:p>
      <w:r>
        <w:br w:type="page"/>
      </w:r>
    </w:p>
    <w:p>
      <w:pPr>
        <w:pStyle w:val="Heading2"/>
        <w:keepNext/>
      </w:pPr>
      <w:r>
        <w:t>3.4 Stakeholders and Use Cases</w:t>
      </w:r>
    </w:p>
    <w:p>
      <w:pPr>
        <w:widowControl/>
      </w:pPr>
      <w:r>
        <w:rPr>
          <w:rFonts w:ascii="Times New Roman" w:hAnsi="Times New Roman"/>
          <w:b w:val="0"/>
          <w:i w:val="0"/>
          <w:color w:val="000000"/>
          <w:sz w:val="20"/>
        </w:rPr>
        <w:t>Stakeholder analysis identified administrators, project managers, finance officers, M&amp;E officers, staff/volunteers, executives, donors and beneficiaries. Direct system access is expected for internal users, while donors and beneficiaries may receive controlled outputs or future portal access.</w:t>
      </w:r>
    </w:p>
    <w:p>
      <w:pPr>
        <w:widowControl/>
      </w:pPr>
      <w:r>
        <w:rPr>
          <w:rFonts w:ascii="Times New Roman" w:hAnsi="Times New Roman"/>
          <w:b w:val="0"/>
          <w:i w:val="0"/>
          <w:color w:val="000000"/>
          <w:sz w:val="20"/>
        </w:rPr>
        <w:t>Core use cases include registering a beneficiary, recording a donation, allocating funding, creating a project, updating progress, recording attendance, entering and approving expenditure, assigning an asset, cataloguing a document, updating an indicator, sending a communication and generating a report.</w:t>
      </w:r>
    </w:p>
    <w:tbl>
      <w:tblPr>
        <w:tblStyle w:val="TableGrid"/>
        <w:tblW w:type="auto" w:w="0"/>
        <w:jc w:val="center"/>
        <w:tblLayout w:type="fixed"/>
        <w:tblLook w:firstColumn="1" w:firstRow="1" w:lastColumn="0" w:lastRow="0" w:noHBand="0" w:noVBand="1" w:val="04A0"/>
      </w:tblPr>
      <w:tblGrid>
        <w:gridCol w:w="2100"/>
        <w:gridCol w:w="7260"/>
      </w:tblGrid>
      <w:tr>
        <w:trPr>
          <w:cantSplit/>
        </w:trPr>
        <w:tc>
          <w:tcPr>
            <w:tcW w:type="dxa" w:w="21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Actor</w:t>
            </w:r>
          </w:p>
        </w:tc>
        <w:tc>
          <w:tcPr>
            <w:tcW w:type="dxa" w:w="72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High-priority use cases</w:t>
            </w:r>
          </w:p>
        </w:tc>
      </w:tr>
      <w:tr>
        <w:trPr>
          <w:cantSplit/>
        </w:trPr>
        <w:tc>
          <w:tcPr>
            <w:tcW w:type="dxa" w:w="2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Administrator</w:t>
            </w:r>
          </w:p>
        </w:tc>
        <w:tc>
          <w:tcPr>
            <w:tcW w:type="dxa" w:w="7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Users, roles, settings, audit and backup oversight</w:t>
            </w:r>
          </w:p>
        </w:tc>
      </w:tr>
      <w:tr>
        <w:trPr>
          <w:cantSplit/>
        </w:trPr>
        <w:tc>
          <w:tcPr>
            <w:tcW w:type="dxa" w:w="2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Project manager</w:t>
            </w:r>
          </w:p>
        </w:tc>
        <w:tc>
          <w:tcPr>
            <w:tcW w:type="dxa" w:w="7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Projects, beneficiaries, milestones and personnel</w:t>
            </w:r>
          </w:p>
        </w:tc>
      </w:tr>
      <w:tr>
        <w:trPr>
          <w:cantSplit/>
        </w:trPr>
        <w:tc>
          <w:tcPr>
            <w:tcW w:type="dxa" w:w="2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Finance officer</w:t>
            </w:r>
          </w:p>
        </w:tc>
        <w:tc>
          <w:tcPr>
            <w:tcW w:type="dxa" w:w="7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Budgets, receipts, expenses, approvals and reports</w:t>
            </w:r>
          </w:p>
        </w:tc>
      </w:tr>
      <w:tr>
        <w:trPr>
          <w:cantSplit/>
        </w:trPr>
        <w:tc>
          <w:tcPr>
            <w:tcW w:type="dxa" w:w="2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M&amp;E officer</w:t>
            </w:r>
          </w:p>
        </w:tc>
        <w:tc>
          <w:tcPr>
            <w:tcW w:type="dxa" w:w="7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Indicators, evidence, analysis and outcome reports</w:t>
            </w:r>
          </w:p>
        </w:tc>
      </w:tr>
      <w:tr>
        <w:trPr>
          <w:cantSplit/>
        </w:trPr>
        <w:tc>
          <w:tcPr>
            <w:tcW w:type="dxa" w:w="2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Executive</w:t>
            </w:r>
          </w:p>
        </w:tc>
        <w:tc>
          <w:tcPr>
            <w:tcW w:type="dxa" w:w="7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Dashboard, risks and approved reports</w:t>
            </w:r>
          </w:p>
        </w:tc>
      </w:tr>
    </w:tbl>
    <w:p>
      <w:pPr>
        <w:spacing w:after="20"/>
      </w:pPr>
    </w:p>
    <w:p>
      <w:r>
        <w:br w:type="page"/>
      </w:r>
    </w:p>
    <w:p>
      <w:pPr>
        <w:pStyle w:val="Heading2"/>
        <w:keepNext/>
      </w:pPr>
      <w:r>
        <w:t>3.5 Functional Requirements Specification</w:t>
      </w:r>
    </w:p>
    <w:p>
      <w:pPr>
        <w:widowControl/>
      </w:pPr>
      <w:r>
        <w:rPr>
          <w:rFonts w:ascii="Times New Roman" w:hAnsi="Times New Roman"/>
          <w:b w:val="0"/>
          <w:i w:val="0"/>
          <w:color w:val="000000"/>
          <w:sz w:val="20"/>
        </w:rPr>
        <w:t>The system specification translates project objectives into verifiable functions. Every register must provide a consistent page heading, description, search control, record count, export action, creation action and table. Forms must label all fields, validate required values and provide clear success feedback.</w:t>
      </w:r>
    </w:p>
    <w:p>
      <w:pPr>
        <w:widowControl/>
      </w:pPr>
      <w:r>
        <w:rPr>
          <w:rFonts w:ascii="Times New Roman" w:hAnsi="Times New Roman"/>
          <w:b w:val="0"/>
          <w:i w:val="0"/>
          <w:color w:val="000000"/>
          <w:sz w:val="20"/>
        </w:rPr>
        <w:t>Dashboard requirements include beneficiary reach, donations, active projects, workforce, funds received versus deployed, project progress and recent activity. Reporting requirements include CSV export and management summaries. Audit requirements include actor, action, module, timestamp and outcome.</w:t>
      </w:r>
    </w:p>
    <w:tbl>
      <w:tblPr>
        <w:tblStyle w:val="TableGrid"/>
        <w:tblW w:type="auto" w:w="0"/>
        <w:jc w:val="center"/>
        <w:tblLayout w:type="fixed"/>
        <w:tblLook w:firstColumn="1" w:firstRow="1" w:lastColumn="0" w:lastRow="0" w:noHBand="0" w:noVBand="1" w:val="04A0"/>
      </w:tblPr>
      <w:tblGrid>
        <w:gridCol w:w="1100"/>
        <w:gridCol w:w="6460"/>
        <w:gridCol w:w="1800"/>
      </w:tblGrid>
      <w:tr>
        <w:trPr>
          <w:cantSplit/>
        </w:trPr>
        <w:tc>
          <w:tcPr>
            <w:tcW w:type="dxa" w:w="11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ID</w:t>
            </w:r>
          </w:p>
        </w:tc>
        <w:tc>
          <w:tcPr>
            <w:tcW w:type="dxa" w:w="64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Requirement</w:t>
            </w:r>
          </w:p>
        </w:tc>
        <w:tc>
          <w:tcPr>
            <w:tcW w:type="dxa" w:w="18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Priority</w:t>
            </w:r>
          </w:p>
        </w:tc>
      </w:tr>
      <w:tr>
        <w:trPr>
          <w:cantSplit/>
        </w:trPr>
        <w:tc>
          <w:tcPr>
            <w:tcW w:type="dxa" w:w="1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FR01</w:t>
            </w:r>
          </w:p>
        </w:tc>
        <w:tc>
          <w:tcPr>
            <w:tcW w:type="dxa" w:w="64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Role-aware demonstration login</w:t>
            </w:r>
          </w:p>
        </w:tc>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Must</w:t>
            </w:r>
          </w:p>
        </w:tc>
      </w:tr>
      <w:tr>
        <w:trPr>
          <w:cantSplit/>
        </w:trPr>
        <w:tc>
          <w:tcPr>
            <w:tcW w:type="dxa" w:w="1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FR02</w:t>
            </w:r>
          </w:p>
        </w:tc>
        <w:tc>
          <w:tcPr>
            <w:tcW w:type="dxa" w:w="64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Modular navigation</w:t>
            </w:r>
          </w:p>
        </w:tc>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Must</w:t>
            </w:r>
          </w:p>
        </w:tc>
      </w:tr>
      <w:tr>
        <w:trPr>
          <w:cantSplit/>
        </w:trPr>
        <w:tc>
          <w:tcPr>
            <w:tcW w:type="dxa" w:w="1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FR03</w:t>
            </w:r>
          </w:p>
        </w:tc>
        <w:tc>
          <w:tcPr>
            <w:tcW w:type="dxa" w:w="64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Searchable registers</w:t>
            </w:r>
          </w:p>
        </w:tc>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Must</w:t>
            </w:r>
          </w:p>
        </w:tc>
      </w:tr>
      <w:tr>
        <w:trPr>
          <w:cantSplit/>
        </w:trPr>
        <w:tc>
          <w:tcPr>
            <w:tcW w:type="dxa" w:w="1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FR04</w:t>
            </w:r>
          </w:p>
        </w:tc>
        <w:tc>
          <w:tcPr>
            <w:tcW w:type="dxa" w:w="64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Create and delete records</w:t>
            </w:r>
          </w:p>
        </w:tc>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Must</w:t>
            </w:r>
          </w:p>
        </w:tc>
      </w:tr>
      <w:tr>
        <w:trPr>
          <w:cantSplit/>
        </w:trPr>
        <w:tc>
          <w:tcPr>
            <w:tcW w:type="dxa" w:w="1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FR05</w:t>
            </w:r>
          </w:p>
        </w:tc>
        <w:tc>
          <w:tcPr>
            <w:tcW w:type="dxa" w:w="64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Persistent demonstration state</w:t>
            </w:r>
          </w:p>
        </w:tc>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Must</w:t>
            </w:r>
          </w:p>
        </w:tc>
      </w:tr>
      <w:tr>
        <w:trPr>
          <w:cantSplit/>
        </w:trPr>
        <w:tc>
          <w:tcPr>
            <w:tcW w:type="dxa" w:w="1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FR06</w:t>
            </w:r>
          </w:p>
        </w:tc>
        <w:tc>
          <w:tcPr>
            <w:tcW w:type="dxa" w:w="64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CSV and summary reports</w:t>
            </w:r>
          </w:p>
        </w:tc>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Must</w:t>
            </w:r>
          </w:p>
        </w:tc>
      </w:tr>
      <w:tr>
        <w:trPr>
          <w:cantSplit/>
        </w:trPr>
        <w:tc>
          <w:tcPr>
            <w:tcW w:type="dxa" w:w="1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FR07</w:t>
            </w:r>
          </w:p>
        </w:tc>
        <w:tc>
          <w:tcPr>
            <w:tcW w:type="dxa" w:w="64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Notifications and reminders</w:t>
            </w:r>
          </w:p>
        </w:tc>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Should</w:t>
            </w:r>
          </w:p>
        </w:tc>
      </w:tr>
      <w:tr>
        <w:trPr>
          <w:cantSplit/>
        </w:trPr>
        <w:tc>
          <w:tcPr>
            <w:tcW w:type="dxa" w:w="1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FR08</w:t>
            </w:r>
          </w:p>
        </w:tc>
        <w:tc>
          <w:tcPr>
            <w:tcW w:type="dxa" w:w="64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Server-enforced production controls</w:t>
            </w:r>
          </w:p>
        </w:tc>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Future critical</w:t>
            </w:r>
          </w:p>
        </w:tc>
      </w:tr>
    </w:tbl>
    <w:p>
      <w:pPr>
        <w:spacing w:after="20"/>
      </w:pPr>
    </w:p>
    <w:p>
      <w:r>
        <w:br w:type="page"/>
      </w:r>
    </w:p>
    <w:p>
      <w:pPr>
        <w:pStyle w:val="Heading2"/>
        <w:keepNext/>
      </w:pPr>
      <w:r>
        <w:t>3.6 Prototype Architecture</w:t>
      </w:r>
    </w:p>
    <w:p>
      <w:pPr>
        <w:widowControl/>
      </w:pPr>
      <w:r>
        <w:rPr>
          <w:rFonts w:ascii="Times New Roman" w:hAnsi="Times New Roman"/>
          <w:b w:val="0"/>
          <w:i w:val="0"/>
          <w:color w:val="000000"/>
          <w:sz w:val="20"/>
        </w:rPr>
        <w:t>The implemented architecture is a client-side single-page application. HTML defines the application shell, login screen, navigation, content region and dialog. CSS provides design tokens, responsive layouts and component states. JavaScript stores module definitions and data, renders views, processes interactions and uses the Web Storage API for local persistence.</w:t>
      </w:r>
    </w:p>
    <w:p>
      <w:pPr>
        <w:widowControl/>
      </w:pPr>
      <w:r>
        <w:rPr>
          <w:rFonts w:ascii="Times New Roman" w:hAnsi="Times New Roman"/>
          <w:b w:val="0"/>
          <w:i w:val="0"/>
          <w:color w:val="000000"/>
          <w:sz w:val="20"/>
        </w:rPr>
        <w:t>This architecture minimises setup and allows the ZIP to run in a browser or VS Code Live Server. Its limitation is that code, credentials and data remain under user control. Consequently, the architecture is suitable for demonstration but cannot provide real authentication, central concurrency or confidential storage.</w:t>
      </w:r>
    </w:p>
    <w:tbl>
      <w:tblPr>
        <w:tblStyle w:val="TableGrid"/>
        <w:tblW w:type="auto" w:w="0"/>
        <w:jc w:val="center"/>
        <w:tblLayout w:type="fixed"/>
        <w:tblLook w:firstColumn="1" w:firstRow="1" w:lastColumn="0" w:lastRow="0" w:noHBand="0" w:noVBand="1" w:val="04A0"/>
      </w:tblPr>
      <w:tblGrid>
        <w:gridCol w:w="1800"/>
        <w:gridCol w:w="2200"/>
        <w:gridCol w:w="5360"/>
      </w:tblGrid>
      <w:tr>
        <w:trPr>
          <w:cantSplit/>
        </w:trPr>
        <w:tc>
          <w:tcPr>
            <w:tcW w:type="dxa" w:w="18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Layer</w:t>
            </w:r>
          </w:p>
        </w:tc>
        <w:tc>
          <w:tcPr>
            <w:tcW w:type="dxa" w:w="22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Technology</w:t>
            </w:r>
          </w:p>
        </w:tc>
        <w:tc>
          <w:tcPr>
            <w:tcW w:type="dxa" w:w="53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Function</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Presentation</w:t>
            </w:r>
          </w:p>
        </w:tc>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HTML5</w:t>
            </w:r>
          </w:p>
        </w:tc>
        <w:tc>
          <w:tcPr>
            <w:tcW w:type="dxa" w:w="5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Semantic interface and forms</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Styling</w:t>
            </w:r>
          </w:p>
        </w:tc>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CSS3</w:t>
            </w:r>
          </w:p>
        </w:tc>
        <w:tc>
          <w:tcPr>
            <w:tcW w:type="dxa" w:w="5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Responsive visual system</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Logic</w:t>
            </w:r>
          </w:p>
        </w:tc>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JavaScript ES6</w:t>
            </w:r>
          </w:p>
        </w:tc>
        <w:tc>
          <w:tcPr>
            <w:tcW w:type="dxa" w:w="5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Routing, CRUD, search and exports</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Persistence</w:t>
            </w:r>
          </w:p>
        </w:tc>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localStorage</w:t>
            </w:r>
          </w:p>
        </w:tc>
        <w:tc>
          <w:tcPr>
            <w:tcW w:type="dxa" w:w="53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Device-local demonstration state</w:t>
            </w:r>
          </w:p>
        </w:tc>
      </w:tr>
    </w:tbl>
    <w:p>
      <w:pPr>
        <w:spacing w:after="20"/>
      </w:pPr>
    </w:p>
    <w:p>
      <w:r>
        <w:br w:type="page"/>
      </w:r>
    </w:p>
    <w:p>
      <w:pPr>
        <w:pStyle w:val="Heading2"/>
        <w:keepNext/>
      </w:pPr>
      <w:r>
        <w:t>3.7 Recommended Production Architecture</w:t>
      </w:r>
    </w:p>
    <w:p>
      <w:pPr>
        <w:widowControl/>
      </w:pPr>
      <w:r>
        <w:rPr>
          <w:rFonts w:ascii="Times New Roman" w:hAnsi="Times New Roman"/>
          <w:b w:val="0"/>
          <w:i w:val="0"/>
          <w:color w:val="000000"/>
          <w:sz w:val="20"/>
        </w:rPr>
        <w:t>The production architecture separates browser, application, data and integration layers. A secure web client communicates with an authenticated server API over HTTPS. The API validates input, applies business rules and enforces permissions. A relational database stores structured records, while encrypted object storage holds documents.</w:t>
      </w:r>
    </w:p>
    <w:p>
      <w:pPr>
        <w:widowControl/>
      </w:pPr>
      <w:r>
        <w:rPr>
          <w:rFonts w:ascii="Times New Roman" w:hAnsi="Times New Roman"/>
          <w:b w:val="0"/>
          <w:i w:val="0"/>
          <w:color w:val="000000"/>
          <w:sz w:val="20"/>
        </w:rPr>
        <w:t>An integration layer manages email, SMS, scheduled tasks and report generation. Central logging and monitoring collect security and operational events. Backups are encrypted and restoration is tested. The separation allows independent scaling and protects rules from client manipulation.</w:t>
      </w:r>
    </w:p>
    <w:p>
      <w:pPr>
        <w:pStyle w:val="ListBullet"/>
      </w:pPr>
      <w:r>
        <w:rPr>
          <w:rFonts w:ascii="Times New Roman" w:hAnsi="Times New Roman"/>
          <w:b w:val="0"/>
          <w:i w:val="0"/>
          <w:color w:val="000000"/>
          <w:sz w:val="20"/>
        </w:rPr>
        <w:t>Client: responsive interface with no trusted business rules.</w:t>
      </w:r>
    </w:p>
    <w:p>
      <w:pPr>
        <w:pStyle w:val="ListBullet"/>
      </w:pPr>
      <w:r>
        <w:rPr>
          <w:rFonts w:ascii="Times New Roman" w:hAnsi="Times New Roman"/>
          <w:b w:val="0"/>
          <w:i w:val="0"/>
          <w:color w:val="000000"/>
          <w:sz w:val="20"/>
        </w:rPr>
        <w:t>API: authentication, validation, authorisation and workflow enforcement.</w:t>
      </w:r>
    </w:p>
    <w:p>
      <w:pPr>
        <w:pStyle w:val="ListBullet"/>
      </w:pPr>
      <w:r>
        <w:rPr>
          <w:rFonts w:ascii="Times New Roman" w:hAnsi="Times New Roman"/>
          <w:b w:val="0"/>
          <w:i w:val="0"/>
          <w:color w:val="000000"/>
          <w:sz w:val="20"/>
        </w:rPr>
        <w:t>Database: transactional relational data and integrity constraints.</w:t>
      </w:r>
    </w:p>
    <w:p>
      <w:pPr>
        <w:pStyle w:val="ListBullet"/>
      </w:pPr>
      <w:r>
        <w:rPr>
          <w:rFonts w:ascii="Times New Roman" w:hAnsi="Times New Roman"/>
          <w:b w:val="0"/>
          <w:i w:val="0"/>
          <w:color w:val="000000"/>
          <w:sz w:val="20"/>
        </w:rPr>
        <w:t>Object storage: versioned and encrypted documents.</w:t>
      </w:r>
    </w:p>
    <w:p>
      <w:pPr>
        <w:pStyle w:val="ListBullet"/>
      </w:pPr>
      <w:r>
        <w:rPr>
          <w:rFonts w:ascii="Times New Roman" w:hAnsi="Times New Roman"/>
          <w:b w:val="0"/>
          <w:i w:val="0"/>
          <w:color w:val="000000"/>
          <w:sz w:val="20"/>
        </w:rPr>
        <w:t>Integration services: messaging, scheduling and controlled exports.</w:t>
      </w:r>
    </w:p>
    <w:p>
      <w:pPr>
        <w:pStyle w:val="ListBullet"/>
      </w:pPr>
      <w:r>
        <w:rPr>
          <w:rFonts w:ascii="Times New Roman" w:hAnsi="Times New Roman"/>
          <w:b w:val="0"/>
          <w:i w:val="0"/>
          <w:color w:val="000000"/>
          <w:sz w:val="20"/>
        </w:rPr>
        <w:t>Operations: monitoring, secrets, backup, restore and incident response.</w:t>
      </w:r>
    </w:p>
    <w:p>
      <w:r>
        <w:br w:type="page"/>
      </w:r>
    </w:p>
    <w:p>
      <w:pPr>
        <w:pStyle w:val="Heading2"/>
        <w:keepNext/>
      </w:pPr>
      <w:r>
        <w:t>3.8 Data Model</w:t>
      </w:r>
    </w:p>
    <w:p>
      <w:pPr>
        <w:widowControl/>
      </w:pPr>
      <w:r>
        <w:rPr>
          <w:rFonts w:ascii="Times New Roman" w:hAnsi="Times New Roman"/>
          <w:b w:val="0"/>
          <w:i w:val="0"/>
          <w:color w:val="000000"/>
          <w:sz w:val="20"/>
        </w:rPr>
        <w:t>The proposed relational model uses stable primary keys and explicit foreign keys. A user belongs to a role; a beneficiary receives assistance under a project; a donor makes donations; donations are allocated to projects; transactions relate to budgets and projects; indicators measure project results; documents provide evidence; and audit events record actions.</w:t>
      </w:r>
    </w:p>
    <w:p>
      <w:pPr>
        <w:widowControl/>
      </w:pPr>
      <w:r>
        <w:rPr>
          <w:rFonts w:ascii="Times New Roman" w:hAnsi="Times New Roman"/>
          <w:b w:val="0"/>
          <w:i w:val="0"/>
          <w:color w:val="000000"/>
          <w:sz w:val="20"/>
        </w:rPr>
        <w:t>Normalisation reduces duplication, but reporting views can combine approved records for performance. Monetary columns use decimal types and currency codes. Time values use a controlled timezone strategy. Statuses are reference data rather than unrestricted text.</w:t>
      </w:r>
    </w:p>
    <w:tbl>
      <w:tblPr>
        <w:tblStyle w:val="TableGrid"/>
        <w:tblW w:type="auto" w:w="0"/>
        <w:jc w:val="center"/>
        <w:tblLayout w:type="fixed"/>
        <w:tblLook w:firstColumn="1" w:firstRow="1" w:lastColumn="0" w:lastRow="0" w:noHBand="0" w:noVBand="1" w:val="04A0"/>
      </w:tblPr>
      <w:tblGrid>
        <w:gridCol w:w="1800"/>
        <w:gridCol w:w="7560"/>
      </w:tblGrid>
      <w:tr>
        <w:trPr>
          <w:cantSplit/>
        </w:trPr>
        <w:tc>
          <w:tcPr>
            <w:tcW w:type="dxa" w:w="18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Entity</w:t>
            </w:r>
          </w:p>
        </w:tc>
        <w:tc>
          <w:tcPr>
            <w:tcW w:type="dxa" w:w="75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Examples of relationships</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User</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Role, transaction approval, audit event</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Beneficiary</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Project and assistance history</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Donation</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Donor, receipt and allocation</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Project</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Budget, milestone, indicator and document</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Transaction</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Project, account, actor and approval</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Indicator</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Project, reporting period and evidence</w:t>
            </w:r>
          </w:p>
        </w:tc>
      </w:tr>
      <w:tr>
        <w:trPr>
          <w:cantSplit/>
        </w:trPr>
        <w:tc>
          <w:tcPr>
            <w:tcW w:type="dxa" w:w="18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Asset</w:t>
            </w:r>
          </w:p>
        </w:tc>
        <w:tc>
          <w:tcPr>
            <w:tcW w:type="dxa" w:w="75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Custodian, location and maintenance</w:t>
            </w:r>
          </w:p>
        </w:tc>
      </w:tr>
    </w:tbl>
    <w:p>
      <w:pPr>
        <w:spacing w:after="20"/>
      </w:pPr>
    </w:p>
    <w:p>
      <w:r>
        <w:br w:type="page"/>
      </w:r>
    </w:p>
    <w:p>
      <w:pPr>
        <w:pStyle w:val="Heading2"/>
        <w:keepNext/>
      </w:pPr>
      <w:r>
        <w:t>3.9 Role and Permission Design</w:t>
      </w:r>
    </w:p>
    <w:p>
      <w:pPr>
        <w:widowControl/>
      </w:pPr>
      <w:r>
        <w:rPr>
          <w:rFonts w:ascii="Times New Roman" w:hAnsi="Times New Roman"/>
          <w:b w:val="0"/>
          <w:i w:val="0"/>
          <w:color w:val="000000"/>
          <w:sz w:val="20"/>
        </w:rPr>
        <w:t>The role model begins with broad organisational responsibilities and can later add fine-grained permissions. Permissions should be expressed as actions on resources—for example, finance.transaction.approve or beneficiary.profile.export. Every protected API request verifies the current user and required permission.</w:t>
      </w:r>
    </w:p>
    <w:p>
      <w:pPr>
        <w:widowControl/>
      </w:pPr>
      <w:r>
        <w:rPr>
          <w:rFonts w:ascii="Times New Roman" w:hAnsi="Times New Roman"/>
          <w:b w:val="0"/>
          <w:i w:val="0"/>
          <w:color w:val="000000"/>
          <w:sz w:val="20"/>
        </w:rPr>
        <w:t>Separation of duties is enforced through workflow state. A person who enters a transaction may be prevented from approving it above a defined threshold. Executives receive read-only reports, while volunteers access only assignments or self-service information.</w:t>
      </w:r>
    </w:p>
    <w:tbl>
      <w:tblPr>
        <w:tblStyle w:val="TableGrid"/>
        <w:tblW w:type="auto" w:w="0"/>
        <w:jc w:val="center"/>
        <w:tblLayout w:type="fixed"/>
        <w:tblLook w:firstColumn="1" w:firstRow="1" w:lastColumn="0" w:lastRow="0" w:noHBand="0" w:noVBand="1" w:val="04A0"/>
      </w:tblPr>
      <w:tblGrid>
        <w:gridCol w:w="2600"/>
        <w:gridCol w:w="1352"/>
        <w:gridCol w:w="1352"/>
        <w:gridCol w:w="1352"/>
        <w:gridCol w:w="1352"/>
        <w:gridCol w:w="1352"/>
      </w:tblGrid>
      <w:tr>
        <w:trPr>
          <w:cantSplit/>
        </w:trPr>
        <w:tc>
          <w:tcPr>
            <w:tcW w:type="dxa" w:w="26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Action</w:t>
            </w:r>
          </w:p>
        </w:tc>
        <w:tc>
          <w:tcPr>
            <w:tcW w:type="dxa" w:w="1352"/>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Admin</w:t>
            </w:r>
          </w:p>
        </w:tc>
        <w:tc>
          <w:tcPr>
            <w:tcW w:type="dxa" w:w="1352"/>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Project</w:t>
            </w:r>
          </w:p>
        </w:tc>
        <w:tc>
          <w:tcPr>
            <w:tcW w:type="dxa" w:w="1352"/>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Finance</w:t>
            </w:r>
          </w:p>
        </w:tc>
        <w:tc>
          <w:tcPr>
            <w:tcW w:type="dxa" w:w="1352"/>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M&amp;E</w:t>
            </w:r>
          </w:p>
        </w:tc>
        <w:tc>
          <w:tcPr>
            <w:tcW w:type="dxa" w:w="1352"/>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Viewer</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View dashboard</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Yes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Yes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Yes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Yes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Yes</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Manage beneficiaries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Yes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Yes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Read</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Read</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No</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Approve finance</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Yes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No</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Yes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No</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No</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Update indicators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Yes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Read</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Read</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Yes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No</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Manage users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Yes</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No</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No</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No</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No</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Export sensitive data</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Controlled</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Controlled</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Controlled</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Controlled</w:t>
            </w:r>
          </w:p>
        </w:tc>
        <w:tc>
          <w:tcPr>
            <w:tcW w:type="dxa" w:w="1352"/>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No</w:t>
            </w:r>
          </w:p>
        </w:tc>
      </w:tr>
    </w:tbl>
    <w:p>
      <w:pPr>
        <w:spacing w:after="20"/>
      </w:pPr>
    </w:p>
    <w:p>
      <w:r>
        <w:br w:type="page"/>
      </w:r>
    </w:p>
    <w:p>
      <w:pPr>
        <w:pStyle w:val="Heading2"/>
        <w:keepNext/>
      </w:pPr>
      <w:r>
        <w:t>3.10 Interface and Accessibility Design</w:t>
      </w:r>
    </w:p>
    <w:p>
      <w:pPr>
        <w:widowControl/>
      </w:pPr>
      <w:r>
        <w:rPr>
          <w:rFonts w:ascii="Times New Roman" w:hAnsi="Times New Roman"/>
          <w:b w:val="0"/>
          <w:i w:val="0"/>
          <w:color w:val="000000"/>
          <w:sz w:val="20"/>
        </w:rPr>
        <w:t>The interface uses consistent navigation, page titles, descriptions, actions, search and tables. The login screen communicates organisational impact and offers clearly labelled demonstration accounts. A responsive sidebar becomes a mobile menu, forms collapse to a single column, and tables scroll on narrow screens.</w:t>
      </w:r>
    </w:p>
    <w:p>
      <w:pPr>
        <w:widowControl/>
      </w:pPr>
      <w:r>
        <w:rPr>
          <w:rFonts w:ascii="Times New Roman" w:hAnsi="Times New Roman"/>
          <w:b w:val="0"/>
          <w:i w:val="0"/>
          <w:color w:val="000000"/>
          <w:sz w:val="20"/>
        </w:rPr>
        <w:t>Colour communicates brand and status but is supported by text. Inputs use visible labels and focus states. Native controls preserve keyboard behaviour. Production accessibility work should include automated checks and moderated tasks with screen-reader and keyboard users.</w:t>
      </w:r>
    </w:p>
    <w:p>
      <w:pPr>
        <w:widowControl/>
      </w:pPr>
      <w:r>
        <w:rPr>
          <w:rFonts w:ascii="Times New Roman" w:hAnsi="Times New Roman"/>
          <w:b w:val="0"/>
          <w:i w:val="0"/>
          <w:color w:val="000000"/>
          <w:sz w:val="20"/>
        </w:rPr>
        <w:t>The design deliberately avoids excessive visual complexity. Users should be able to predict where search, add, export and record actions appear in every module.</w:t>
      </w:r>
    </w:p>
    <w:p>
      <w:r>
        <w:br w:type="page"/>
      </w:r>
    </w:p>
    <w:p>
      <w:pPr>
        <w:pStyle w:val="Heading2"/>
        <w:keepNext/>
      </w:pPr>
      <w:r>
        <w:t>3.11 Security, Privacy and Ethical Design</w:t>
      </w:r>
    </w:p>
    <w:p>
      <w:pPr>
        <w:widowControl/>
      </w:pPr>
      <w:r>
        <w:rPr>
          <w:rFonts w:ascii="Times New Roman" w:hAnsi="Times New Roman"/>
          <w:b w:val="0"/>
          <w:i w:val="0"/>
          <w:color w:val="000000"/>
          <w:sz w:val="20"/>
        </w:rPr>
        <w:t>The prototype contains only fictional demonstration data. It must not be used for live beneficiary, donor or financial records. The production system should conduct a data-protection impact assessment, define lawful processing purposes, minimise fields and set retention schedules.</w:t>
      </w:r>
    </w:p>
    <w:p>
      <w:pPr>
        <w:widowControl/>
      </w:pPr>
      <w:r>
        <w:rPr>
          <w:rFonts w:ascii="Times New Roman" w:hAnsi="Times New Roman"/>
          <w:b w:val="0"/>
          <w:i w:val="0"/>
          <w:color w:val="000000"/>
          <w:sz w:val="20"/>
        </w:rPr>
        <w:t>Security design includes password hashing, MFA, secure sessions, server RBAC, input validation, prepared database queries, encryption, malware scanning, controlled exports, rate limiting and append-only audit events. Privacy must be integrated into defaults; sensitive fields should not appear in lists unless necessary.</w:t>
      </w:r>
    </w:p>
    <w:p>
      <w:pPr>
        <w:widowControl/>
      </w:pPr>
      <w:r>
        <w:rPr>
          <w:rFonts w:ascii="Times New Roman" w:hAnsi="Times New Roman"/>
          <w:b w:val="0"/>
          <w:i w:val="0"/>
          <w:color w:val="000000"/>
          <w:sz w:val="20"/>
        </w:rPr>
        <w:t>Ethical system use also requires transparency about automated calculations and responsible handling of vulnerable groups. Dashboard totals should be explainable and never used to stigmatise communities or individuals.</w:t>
      </w:r>
    </w:p>
    <w:p>
      <w:r>
        <w:br w:type="page"/>
      </w:r>
    </w:p>
    <w:p>
      <w:pPr>
        <w:pStyle w:val="Heading2"/>
        <w:keepNext/>
      </w:pPr>
      <w:r>
        <w:t>3.12 Test and Evaluation Plan</w:t>
      </w:r>
    </w:p>
    <w:p>
      <w:pPr>
        <w:widowControl/>
      </w:pPr>
      <w:r>
        <w:rPr>
          <w:rFonts w:ascii="Times New Roman" w:hAnsi="Times New Roman"/>
          <w:b w:val="0"/>
          <w:i w:val="0"/>
          <w:color w:val="000000"/>
          <w:sz w:val="20"/>
        </w:rPr>
        <w:t>Evaluation compares each functional requirement with observed prototype behaviour. Tests cover valid and invalid login, navigation, search, record creation, deletion, persistence, CSV export, role restriction and mobile layout. Syntax and archive integrity checks provide technical evidence that the packaged application is complete.</w:t>
      </w:r>
    </w:p>
    <w:p>
      <w:pPr>
        <w:widowControl/>
      </w:pPr>
      <w:r>
        <w:rPr>
          <w:rFonts w:ascii="Times New Roman" w:hAnsi="Times New Roman"/>
          <w:b w:val="0"/>
          <w:i w:val="0"/>
          <w:color w:val="000000"/>
          <w:sz w:val="20"/>
        </w:rPr>
        <w:t>The evaluation is formative rather than a full production acceptance test. Security testing of a browser prototype cannot demonstrate server security. Production evaluation should add unit, integration, end-to-end, performance, accessibility, penetration, backup-restoration and user acceptance tests.</w:t>
      </w:r>
    </w:p>
    <w:tbl>
      <w:tblPr>
        <w:tblStyle w:val="TableGrid"/>
        <w:tblW w:type="auto" w:w="0"/>
        <w:jc w:val="center"/>
        <w:tblLayout w:type="fixed"/>
        <w:tblLook w:firstColumn="1" w:firstRow="1" w:lastColumn="0" w:lastRow="0" w:noHBand="0" w:noVBand="1" w:val="04A0"/>
      </w:tblPr>
      <w:tblGrid>
        <w:gridCol w:w="2100"/>
        <w:gridCol w:w="7260"/>
      </w:tblGrid>
      <w:tr>
        <w:trPr>
          <w:cantSplit/>
        </w:trPr>
        <w:tc>
          <w:tcPr>
            <w:tcW w:type="dxa" w:w="21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Quality</w:t>
            </w:r>
          </w:p>
        </w:tc>
        <w:tc>
          <w:tcPr>
            <w:tcW w:type="dxa" w:w="72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Evaluation method</w:t>
            </w:r>
          </w:p>
        </w:tc>
      </w:tr>
      <w:tr>
        <w:trPr>
          <w:cantSplit/>
        </w:trPr>
        <w:tc>
          <w:tcPr>
            <w:tcW w:type="dxa" w:w="2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Functionality</w:t>
            </w:r>
          </w:p>
        </w:tc>
        <w:tc>
          <w:tcPr>
            <w:tcW w:type="dxa" w:w="7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Acceptance cases and observed behaviour</w:t>
            </w:r>
          </w:p>
        </w:tc>
      </w:tr>
      <w:tr>
        <w:trPr>
          <w:cantSplit/>
        </w:trPr>
        <w:tc>
          <w:tcPr>
            <w:tcW w:type="dxa" w:w="2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Usability</w:t>
            </w:r>
          </w:p>
        </w:tc>
        <w:tc>
          <w:tcPr>
            <w:tcW w:type="dxa" w:w="7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Consistency and task-oriented inspection</w:t>
            </w:r>
          </w:p>
        </w:tc>
      </w:tr>
      <w:tr>
        <w:trPr>
          <w:cantSplit/>
        </w:trPr>
        <w:tc>
          <w:tcPr>
            <w:tcW w:type="dxa" w:w="2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Responsiveness</w:t>
            </w:r>
          </w:p>
        </w:tc>
        <w:tc>
          <w:tcPr>
            <w:tcW w:type="dxa" w:w="7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Desktop and mobile layout inspection</w:t>
            </w:r>
          </w:p>
        </w:tc>
      </w:tr>
      <w:tr>
        <w:trPr>
          <w:cantSplit/>
        </w:trPr>
        <w:tc>
          <w:tcPr>
            <w:tcW w:type="dxa" w:w="2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Maintainability</w:t>
            </w:r>
          </w:p>
        </w:tc>
        <w:tc>
          <w:tcPr>
            <w:tcW w:type="dxa" w:w="7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Source separation and reusable rendering</w:t>
            </w:r>
          </w:p>
        </w:tc>
      </w:tr>
      <w:tr>
        <w:trPr>
          <w:cantSplit/>
        </w:trPr>
        <w:tc>
          <w:tcPr>
            <w:tcW w:type="dxa" w:w="2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Security</w:t>
            </w:r>
          </w:p>
        </w:tc>
        <w:tc>
          <w:tcPr>
            <w:tcW w:type="dxa" w:w="7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Design review and limitation disclosure</w:t>
            </w:r>
          </w:p>
        </w:tc>
      </w:tr>
      <w:tr>
        <w:trPr>
          <w:cantSplit/>
        </w:trPr>
        <w:tc>
          <w:tcPr>
            <w:tcW w:type="dxa" w:w="2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Portability</w:t>
            </w:r>
          </w:p>
        </w:tc>
        <w:tc>
          <w:tcPr>
            <w:tcW w:type="dxa" w:w="7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ZIP integrity and browser execution</w:t>
            </w:r>
          </w:p>
        </w:tc>
      </w:tr>
    </w:tbl>
    <w:p>
      <w:pPr>
        <w:spacing w:after="20"/>
      </w:pPr>
    </w:p>
    <w:p>
      <w:r>
        <w:br w:type="page"/>
      </w:r>
    </w:p>
    <w:p>
      <w:pPr>
        <w:pStyle w:val="Heading1"/>
        <w:keepNext/>
      </w:pPr>
      <w:r>
        <w:t>CHAPTER FOUR: IMPLEMENTATION, TESTING AND RESULTS</w:t>
      </w:r>
    </w:p>
    <w:p>
      <w:pPr>
        <w:widowControl/>
      </w:pPr>
      <w:r>
        <w:rPr>
          <w:rFonts w:ascii="Times New Roman" w:hAnsi="Times New Roman"/>
          <w:b w:val="0"/>
          <w:i w:val="0"/>
          <w:color w:val="000000"/>
          <w:sz w:val="20"/>
        </w:rPr>
        <w:t>This chapter presents the implemented artefact, explains the behaviour of each module, reports functional test results and discusses the findings in relation to the research questions and literature. Results refer to the prototype and should not be interpreted as evidence of production security or organisational impact.</w:t>
      </w:r>
    </w:p>
    <w:p>
      <w:r>
        <w:br w:type="page"/>
      </w:r>
    </w:p>
    <w:p>
      <w:pPr>
        <w:pStyle w:val="Heading2"/>
        <w:keepNext/>
      </w:pPr>
      <w:r>
        <w:t>4.1 Development Environment and Source Structure</w:t>
      </w:r>
    </w:p>
    <w:p>
      <w:pPr>
        <w:widowControl/>
      </w:pPr>
      <w:r>
        <w:rPr>
          <w:rFonts w:ascii="Times New Roman" w:hAnsi="Times New Roman"/>
          <w:b w:val="0"/>
          <w:i w:val="0"/>
          <w:color w:val="000000"/>
          <w:sz w:val="20"/>
        </w:rPr>
        <w:t>AIDFlow was implemented using standards-based browser technologies to maximise portability. HTML5 provides semantic structure, CSS3 implements the responsive visual system, and JavaScript ES6 manages application state and interactions. No installation or build process is required for the prototype.</w:t>
      </w:r>
    </w:p>
    <w:p>
      <w:pPr>
        <w:widowControl/>
      </w:pPr>
      <w:r>
        <w:rPr>
          <w:rFonts w:ascii="Times New Roman" w:hAnsi="Times New Roman"/>
          <w:b w:val="0"/>
          <w:i w:val="0"/>
          <w:color w:val="000000"/>
          <w:sz w:val="20"/>
        </w:rPr>
        <w:t>The application package contains index.html, styles.css, app.js, README.md and start.bat. The README records accounts, execution steps, features and the production warning. The Windows launcher opens the main file, while VS Code Live Server provides a convenient local web-server option.</w:t>
      </w:r>
    </w:p>
    <w:tbl>
      <w:tblPr>
        <w:tblStyle w:val="TableGrid"/>
        <w:tblW w:type="auto" w:w="0"/>
        <w:jc w:val="center"/>
        <w:tblLayout w:type="fixed"/>
        <w:tblLook w:firstColumn="1" w:firstRow="1" w:lastColumn="0" w:lastRow="0" w:noHBand="0" w:noVBand="1" w:val="04A0"/>
      </w:tblPr>
      <w:tblGrid>
        <w:gridCol w:w="1900"/>
        <w:gridCol w:w="7460"/>
      </w:tblGrid>
      <w:tr>
        <w:trPr>
          <w:cantSplit/>
        </w:trPr>
        <w:tc>
          <w:tcPr>
            <w:tcW w:type="dxa" w:w="19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File</w:t>
            </w:r>
          </w:p>
        </w:tc>
        <w:tc>
          <w:tcPr>
            <w:tcW w:type="dxa" w:w="74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Responsibility</w:t>
            </w:r>
          </w:p>
        </w:tc>
      </w:tr>
      <w:tr>
        <w:trPr>
          <w:cantSplit/>
        </w:trPr>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index.html</w:t>
            </w:r>
          </w:p>
        </w:tc>
        <w:tc>
          <w:tcPr>
            <w:tcW w:type="dxa" w:w="74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Login, application shell, content target and dialog</w:t>
            </w:r>
          </w:p>
        </w:tc>
      </w:tr>
      <w:tr>
        <w:trPr>
          <w:cantSplit/>
        </w:trPr>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styles.css</w:t>
            </w:r>
          </w:p>
        </w:tc>
        <w:tc>
          <w:tcPr>
            <w:tcW w:type="dxa" w:w="74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Tokens, layout, components and media queries</w:t>
            </w:r>
          </w:p>
        </w:tc>
      </w:tr>
      <w:tr>
        <w:trPr>
          <w:cantSplit/>
        </w:trPr>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app.js</w:t>
            </w:r>
          </w:p>
        </w:tc>
        <w:tc>
          <w:tcPr>
            <w:tcW w:type="dxa" w:w="74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Data, routing, forms, search, export and audit</w:t>
            </w:r>
          </w:p>
        </w:tc>
      </w:tr>
      <w:tr>
        <w:trPr>
          <w:cantSplit/>
        </w:trPr>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README.md</w:t>
            </w:r>
          </w:p>
        </w:tc>
        <w:tc>
          <w:tcPr>
            <w:tcW w:type="dxa" w:w="74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Setup, accounts, scope and limitations</w:t>
            </w:r>
          </w:p>
        </w:tc>
      </w:tr>
      <w:tr>
        <w:trPr>
          <w:cantSplit/>
        </w:trPr>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start.bat</w:t>
            </w:r>
          </w:p>
        </w:tc>
        <w:tc>
          <w:tcPr>
            <w:tcW w:type="dxa" w:w="74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Windows convenience launcher</w:t>
            </w:r>
          </w:p>
        </w:tc>
      </w:tr>
    </w:tbl>
    <w:p>
      <w:pPr>
        <w:spacing w:after="20"/>
      </w:pPr>
    </w:p>
    <w:p>
      <w:r>
        <w:br w:type="page"/>
      </w:r>
    </w:p>
    <w:p>
      <w:pPr>
        <w:pStyle w:val="Heading2"/>
        <w:keepNext/>
      </w:pPr>
      <w:r>
        <w:t>4.2 Login and User Management</w:t>
      </w:r>
    </w:p>
    <w:p>
      <w:pPr>
        <w:widowControl/>
      </w:pPr>
      <w:r>
        <w:rPr>
          <w:rFonts w:ascii="Times New Roman" w:hAnsi="Times New Roman"/>
          <w:b w:val="0"/>
          <w:i w:val="0"/>
          <w:color w:val="000000"/>
          <w:sz w:val="20"/>
        </w:rPr>
        <w:t>The login screen accepts email and password values for three demonstration accounts: administrator, project manager and finance officer. Invalid values are rejected with visible feedback. After successful login, the application displays the user’s name and role and renders the dashboard.</w:t>
      </w:r>
    </w:p>
    <w:p>
      <w:pPr>
        <w:widowControl/>
      </w:pPr>
      <w:r>
        <w:rPr>
          <w:rFonts w:ascii="Times New Roman" w:hAnsi="Times New Roman"/>
          <w:b w:val="0"/>
          <w:i w:val="0"/>
          <w:color w:val="000000"/>
          <w:sz w:val="20"/>
        </w:rPr>
        <w:t>User management provides a register containing account ID, name, email, role, status and last login. The system administration group also exposes audit records. In a production edition, registration would require verified identity, secure invitation, password hashing, MFA, session management and administrator-controlled role assignment.</w:t>
      </w:r>
    </w:p>
    <w:tbl>
      <w:tblPr>
        <w:tblStyle w:val="TableGrid"/>
        <w:tblW w:type="auto" w:w="0"/>
        <w:tblLook w:firstColumn="1" w:firstRow="1" w:lastColumn="0" w:lastRow="0" w:noHBand="0" w:noVBand="1" w:val="04A0"/>
      </w:tblPr>
      <w:tblGrid>
        <w:gridCol w:w="8669"/>
      </w:tblGrid>
      <w:tr>
        <w:tc>
          <w:tcPr>
            <w:tcW w:type="dxa" w:w="8669"/>
            <w:shd w:fill="E7F3EE"/>
            <w:tcMar>
              <w:top w:w="140" w:type="dxa"/>
              <w:start w:w="140" w:type="dxa"/>
              <w:bottom w:w="140" w:type="dxa"/>
              <w:end w:w="140" w:type="dxa"/>
            </w:tcMar>
          </w:tcPr>
          <w:p>
            <w:r>
              <w:rPr>
                <w:rFonts w:ascii="Times New Roman" w:hAnsi="Times New Roman"/>
                <w:b/>
                <w:i w:val="0"/>
                <w:color w:val="13795B"/>
                <w:sz w:val="20"/>
              </w:rPr>
              <w:t xml:space="preserve">Implemented result: </w:t>
            </w:r>
            <w:r>
              <w:rPr>
                <w:rFonts w:ascii="Times New Roman" w:hAnsi="Times New Roman"/>
                <w:b w:val="0"/>
                <w:i w:val="0"/>
                <w:color w:val="173F36"/>
                <w:sz w:val="20"/>
              </w:rPr>
              <w:t>Demonstration authentication and role identification work as designed; they are not production authentication.</w:t>
            </w:r>
          </w:p>
        </w:tc>
      </w:tr>
    </w:tbl>
    <w:p>
      <w:pPr>
        <w:spacing w:after="20"/>
      </w:pPr>
    </w:p>
    <w:p>
      <w:r>
        <w:br w:type="page"/>
      </w:r>
    </w:p>
    <w:p>
      <w:pPr>
        <w:pStyle w:val="Heading2"/>
        <w:keepNext/>
      </w:pPr>
      <w:r>
        <w:t>4.3 Beneficiary, Donor and Donation Modules</w:t>
      </w:r>
    </w:p>
    <w:p>
      <w:pPr>
        <w:widowControl/>
      </w:pPr>
      <w:r>
        <w:rPr>
          <w:rFonts w:ascii="Times New Roman" w:hAnsi="Times New Roman"/>
          <w:b w:val="0"/>
          <w:i w:val="0"/>
          <w:color w:val="000000"/>
          <w:sz w:val="20"/>
        </w:rPr>
        <w:t>The beneficiary register stores a reference, name, assistance category, region, status and registration date. Users can search, add, view and delete demonstration records and export the visible dataset. A new record creates an audit event, illustrating traceability.</w:t>
      </w:r>
    </w:p>
    <w:p>
      <w:pPr>
        <w:widowControl/>
      </w:pPr>
      <w:r>
        <w:rPr>
          <w:rFonts w:ascii="Times New Roman" w:hAnsi="Times New Roman"/>
          <w:b w:val="0"/>
          <w:i w:val="0"/>
          <w:color w:val="000000"/>
          <w:sz w:val="20"/>
        </w:rPr>
        <w:t>The donor and donation register stores donor reference, name, contribution, type, status and last-donation date. Sample values use Ghana cedi. The combined prototype page simplifies demonstration; production should separate donor, donation, receipt and allocation entities to preserve repeat contributions and restricted-fund rules.</w:t>
      </w:r>
    </w:p>
    <w:p>
      <w:pPr>
        <w:widowControl/>
      </w:pPr>
      <w:r>
        <w:rPr>
          <w:rFonts w:ascii="Times New Roman" w:hAnsi="Times New Roman"/>
          <w:b w:val="0"/>
          <w:i w:val="0"/>
          <w:color w:val="000000"/>
          <w:sz w:val="20"/>
        </w:rPr>
        <w:t>These modules answer the need for consolidated stakeholder records and demonstrate a consistent interaction pattern across domains.</w:t>
      </w:r>
    </w:p>
    <w:p>
      <w:r>
        <w:br w:type="page"/>
      </w:r>
    </w:p>
    <w:p>
      <w:pPr>
        <w:pStyle w:val="Heading2"/>
        <w:keepNext/>
      </w:pPr>
      <w:r>
        <w:t>4.4 Project and Personnel Modules</w:t>
      </w:r>
    </w:p>
    <w:p>
      <w:pPr>
        <w:widowControl/>
      </w:pPr>
      <w:r>
        <w:rPr>
          <w:rFonts w:ascii="Times New Roman" w:hAnsi="Times New Roman"/>
          <w:b w:val="0"/>
          <w:i w:val="0"/>
          <w:color w:val="000000"/>
          <w:sz w:val="20"/>
        </w:rPr>
        <w:t>Project management presents reference, project name, budget, progress, status and end date. Progress bars on the dashboard summarise active projects, enabling managers to identify delivery that may require attention. Production projects should also include objectives, locations, milestones, risks, donors, budget lines and responsible staff.</w:t>
      </w:r>
    </w:p>
    <w:p>
      <w:pPr>
        <w:widowControl/>
      </w:pPr>
      <w:r>
        <w:rPr>
          <w:rFonts w:ascii="Times New Roman" w:hAnsi="Times New Roman"/>
          <w:b w:val="0"/>
          <w:i w:val="0"/>
          <w:color w:val="000000"/>
          <w:sz w:val="20"/>
        </w:rPr>
        <w:t>The personnel module combines staff and volunteers for demonstration. It records role, category, status and attendance. A production data model can share a person entity while separating employment, volunteer agreement, schedule, attendance and performance records.</w:t>
      </w:r>
    </w:p>
    <w:p>
      <w:pPr>
        <w:widowControl/>
      </w:pPr>
      <w:r>
        <w:rPr>
          <w:rFonts w:ascii="Times New Roman" w:hAnsi="Times New Roman"/>
          <w:b w:val="0"/>
          <w:i w:val="0"/>
          <w:color w:val="000000"/>
          <w:sz w:val="20"/>
        </w:rPr>
        <w:t>The implementation demonstrates how programme and workforce information can use the same navigation and reporting conventions without collapsing their distinct business rules.</w:t>
      </w:r>
    </w:p>
    <w:p>
      <w:r>
        <w:br w:type="page"/>
      </w:r>
    </w:p>
    <w:p>
      <w:pPr>
        <w:pStyle w:val="Heading2"/>
        <w:keepNext/>
      </w:pPr>
      <w:r>
        <w:t>4.5 Financial and Inventory Modules</w:t>
      </w:r>
    </w:p>
    <w:p>
      <w:pPr>
        <w:widowControl/>
      </w:pPr>
      <w:r>
        <w:rPr>
          <w:rFonts w:ascii="Times New Roman" w:hAnsi="Times New Roman"/>
          <w:b w:val="0"/>
          <w:i w:val="0"/>
          <w:color w:val="000000"/>
          <w:sz w:val="20"/>
        </w:rPr>
        <w:t>Financial management displays a transaction reference, description, type, amount, status and date. Income and expenditure use GH₵ values. The Finance Officer role has appropriate access to finance while selected other modules become read-only in the interface.</w:t>
      </w:r>
    </w:p>
    <w:p>
      <w:pPr>
        <w:widowControl/>
      </w:pPr>
      <w:r>
        <w:rPr>
          <w:rFonts w:ascii="Times New Roman" w:hAnsi="Times New Roman"/>
          <w:b w:val="0"/>
          <w:i w:val="0"/>
          <w:color w:val="000000"/>
          <w:sz w:val="20"/>
        </w:rPr>
        <w:t>Inventory and assets record asset reference, item, category, quantity, condition and location. The data demonstrates equipment, programme supplies and vehicles. Production should add custodian, acquisition, depreciation where applicable, maintenance and disposal approval.</w:t>
      </w:r>
    </w:p>
    <w:p>
      <w:pPr>
        <w:widowControl/>
      </w:pPr>
      <w:r>
        <w:rPr>
          <w:rFonts w:ascii="Times New Roman" w:hAnsi="Times New Roman"/>
          <w:b w:val="0"/>
          <w:i w:val="0"/>
          <w:color w:val="000000"/>
          <w:sz w:val="20"/>
        </w:rPr>
        <w:t>The modules support the project’s accountability objective but remain registers. A production version requires double-entry or integration with an accounting system, approval workflow and reconciliation controls.</w:t>
      </w:r>
    </w:p>
    <w:p>
      <w:r>
        <w:br w:type="page"/>
      </w:r>
    </w:p>
    <w:p>
      <w:pPr>
        <w:pStyle w:val="Heading2"/>
        <w:keepNext/>
      </w:pPr>
      <w:r>
        <w:t>4.6 Documents, M&amp;E and Communication</w:t>
      </w:r>
    </w:p>
    <w:p>
      <w:pPr>
        <w:widowControl/>
      </w:pPr>
      <w:r>
        <w:rPr>
          <w:rFonts w:ascii="Times New Roman" w:hAnsi="Times New Roman"/>
          <w:b w:val="0"/>
          <w:i w:val="0"/>
          <w:color w:val="000000"/>
          <w:sz w:val="20"/>
        </w:rPr>
        <w:t>Document management catalogues document reference, title, category, format, status and updated date. It demonstrates retrieval metadata but does not upload bytes. Production implementation would place encrypted files in object storage and retain version, classification, owner, checksum and access history in the database.</w:t>
      </w:r>
    </w:p>
    <w:p>
      <w:pPr>
        <w:widowControl/>
      </w:pPr>
      <w:r>
        <w:rPr>
          <w:rFonts w:ascii="Times New Roman" w:hAnsi="Times New Roman"/>
          <w:b w:val="0"/>
          <w:i w:val="0"/>
          <w:color w:val="000000"/>
          <w:sz w:val="20"/>
        </w:rPr>
        <w:t>The M&amp;E module displays indicator, project, target/result, achievement and status. It connects programme delivery to measurable evidence. Communication records subject, channel, audience, status and date for email, SMS and announcements.</w:t>
      </w:r>
    </w:p>
    <w:p>
      <w:pPr>
        <w:widowControl/>
      </w:pPr>
      <w:r>
        <w:rPr>
          <w:rFonts w:ascii="Times New Roman" w:hAnsi="Times New Roman"/>
          <w:b w:val="0"/>
          <w:i w:val="0"/>
          <w:color w:val="000000"/>
          <w:sz w:val="20"/>
        </w:rPr>
        <w:t>Together these modules demonstrate that operational evidence, results and stakeholder communication can be integrated with projects. External services and verification workflows remain production requirements.</w:t>
      </w:r>
    </w:p>
    <w:p>
      <w:r>
        <w:br w:type="page"/>
      </w:r>
    </w:p>
    <w:p>
      <w:pPr>
        <w:pStyle w:val="Heading2"/>
        <w:keepNext/>
      </w:pPr>
      <w:r>
        <w:t>4.7 Dashboard, Reports and Audit</w:t>
      </w:r>
    </w:p>
    <w:p>
      <w:pPr>
        <w:widowControl/>
      </w:pPr>
      <w:r>
        <w:rPr>
          <w:rFonts w:ascii="Times New Roman" w:hAnsi="Times New Roman"/>
          <w:b w:val="0"/>
          <w:i w:val="0"/>
          <w:color w:val="000000"/>
          <w:sz w:val="20"/>
        </w:rPr>
        <w:t>The dashboard provides total beneficiaries, donations received, active projects and staff/volunteers. It also visualises funds received versus deployed, project progress and recent activity. Report cards summarise financial position, coverage, project delivery, donor retention, volunteer engagement and outcome achievement.</w:t>
      </w:r>
    </w:p>
    <w:p>
      <w:pPr>
        <w:widowControl/>
      </w:pPr>
      <w:r>
        <w:rPr>
          <w:rFonts w:ascii="Times New Roman" w:hAnsi="Times New Roman"/>
          <w:b w:val="0"/>
          <w:i w:val="0"/>
          <w:color w:val="000000"/>
          <w:sz w:val="20"/>
        </w:rPr>
        <w:t>Module data can be exported as CSV, and report cards can download simple text summaries. Audit records capture actor, action, module, result and timestamp. These outputs support transparency, but prototype indicators use representative values. Production dashboards must calculate from approved central records and document every metric definition.</w:t>
      </w:r>
    </w:p>
    <w:p>
      <w:r>
        <w:br w:type="page"/>
      </w:r>
    </w:p>
    <w:p>
      <w:pPr>
        <w:pStyle w:val="Heading2"/>
        <w:keepNext/>
      </w:pPr>
      <w:r>
        <w:t>4.8 Functional Test Results</w:t>
      </w:r>
    </w:p>
    <w:p>
      <w:pPr>
        <w:widowControl/>
      </w:pPr>
      <w:r>
        <w:rPr>
          <w:rFonts w:ascii="Times New Roman" w:hAnsi="Times New Roman"/>
          <w:b w:val="0"/>
          <w:i w:val="0"/>
          <w:color w:val="000000"/>
          <w:sz w:val="20"/>
        </w:rPr>
        <w:t>Ten acceptance cases were executed against the packaged prototype. The tests addressed the core pathways identified in Chapter Three. Source syntax and ZIP archive integrity were also checked. All prototype-level cases produced the expected result.</w:t>
      </w:r>
    </w:p>
    <w:tbl>
      <w:tblPr>
        <w:tblStyle w:val="TableGrid"/>
        <w:tblW w:type="auto" w:w="0"/>
        <w:jc w:val="center"/>
        <w:tblLayout w:type="fixed"/>
        <w:tblLook w:firstColumn="1" w:firstRow="1" w:lastColumn="0" w:lastRow="0" w:noHBand="0" w:noVBand="1" w:val="04A0"/>
      </w:tblPr>
      <w:tblGrid>
        <w:gridCol w:w="1200"/>
        <w:gridCol w:w="6260"/>
        <w:gridCol w:w="1900"/>
      </w:tblGrid>
      <w:tr>
        <w:trPr>
          <w:cantSplit/>
        </w:trPr>
        <w:tc>
          <w:tcPr>
            <w:tcW w:type="dxa" w:w="12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ID</w:t>
            </w:r>
          </w:p>
        </w:tc>
        <w:tc>
          <w:tcPr>
            <w:tcW w:type="dxa" w:w="62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Test</w:t>
            </w:r>
          </w:p>
        </w:tc>
        <w:tc>
          <w:tcPr>
            <w:tcW w:type="dxa" w:w="19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Result</w:t>
            </w:r>
          </w:p>
        </w:tc>
      </w:tr>
      <w:tr>
        <w:trPr>
          <w:cantSplit/>
        </w:trPr>
        <w:tc>
          <w:tcPr>
            <w:tcW w:type="dxa" w:w="1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TC01</w:t>
            </w:r>
          </w:p>
        </w:tc>
        <w:tc>
          <w:tcPr>
            <w:tcW w:type="dxa" w:w="6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Valid administrator login</w:t>
            </w:r>
          </w:p>
        </w:tc>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Pass</w:t>
            </w:r>
          </w:p>
        </w:tc>
      </w:tr>
      <w:tr>
        <w:trPr>
          <w:cantSplit/>
        </w:trPr>
        <w:tc>
          <w:tcPr>
            <w:tcW w:type="dxa" w:w="1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TC02</w:t>
            </w:r>
          </w:p>
        </w:tc>
        <w:tc>
          <w:tcPr>
            <w:tcW w:type="dxa" w:w="6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Invalid login rejected</w:t>
            </w:r>
          </w:p>
        </w:tc>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Pass</w:t>
            </w:r>
          </w:p>
        </w:tc>
      </w:tr>
      <w:tr>
        <w:trPr>
          <w:cantSplit/>
        </w:trPr>
        <w:tc>
          <w:tcPr>
            <w:tcW w:type="dxa" w:w="1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TC03</w:t>
            </w:r>
          </w:p>
        </w:tc>
        <w:tc>
          <w:tcPr>
            <w:tcW w:type="dxa" w:w="6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Module navigation</w:t>
            </w:r>
          </w:p>
        </w:tc>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Pass</w:t>
            </w:r>
          </w:p>
        </w:tc>
      </w:tr>
      <w:tr>
        <w:trPr>
          <w:cantSplit/>
        </w:trPr>
        <w:tc>
          <w:tcPr>
            <w:tcW w:type="dxa" w:w="1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TC04</w:t>
            </w:r>
          </w:p>
        </w:tc>
        <w:tc>
          <w:tcPr>
            <w:tcW w:type="dxa" w:w="6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Register search</w:t>
            </w:r>
          </w:p>
        </w:tc>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Pass</w:t>
            </w:r>
          </w:p>
        </w:tc>
      </w:tr>
      <w:tr>
        <w:trPr>
          <w:cantSplit/>
        </w:trPr>
        <w:tc>
          <w:tcPr>
            <w:tcW w:type="dxa" w:w="1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TC05</w:t>
            </w:r>
          </w:p>
        </w:tc>
        <w:tc>
          <w:tcPr>
            <w:tcW w:type="dxa" w:w="6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Create record and audit update</w:t>
            </w:r>
          </w:p>
        </w:tc>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Pass</w:t>
            </w:r>
          </w:p>
        </w:tc>
      </w:tr>
      <w:tr>
        <w:trPr>
          <w:cantSplit/>
        </w:trPr>
        <w:tc>
          <w:tcPr>
            <w:tcW w:type="dxa" w:w="1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TC06</w:t>
            </w:r>
          </w:p>
        </w:tc>
        <w:tc>
          <w:tcPr>
            <w:tcW w:type="dxa" w:w="6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Delete with confirmation</w:t>
            </w:r>
          </w:p>
        </w:tc>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Pass</w:t>
            </w:r>
          </w:p>
        </w:tc>
      </w:tr>
      <w:tr>
        <w:trPr>
          <w:cantSplit/>
        </w:trPr>
        <w:tc>
          <w:tcPr>
            <w:tcW w:type="dxa" w:w="1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TC07</w:t>
            </w:r>
          </w:p>
        </w:tc>
        <w:tc>
          <w:tcPr>
            <w:tcW w:type="dxa" w:w="6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CSV export</w:t>
            </w:r>
          </w:p>
        </w:tc>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Pass</w:t>
            </w:r>
          </w:p>
        </w:tc>
      </w:tr>
      <w:tr>
        <w:trPr>
          <w:cantSplit/>
        </w:trPr>
        <w:tc>
          <w:tcPr>
            <w:tcW w:type="dxa" w:w="1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TC08</w:t>
            </w:r>
          </w:p>
        </w:tc>
        <w:tc>
          <w:tcPr>
            <w:tcW w:type="dxa" w:w="6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Finance role restriction</w:t>
            </w:r>
          </w:p>
        </w:tc>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Pass</w:t>
            </w:r>
          </w:p>
        </w:tc>
      </w:tr>
      <w:tr>
        <w:trPr>
          <w:cantSplit/>
        </w:trPr>
        <w:tc>
          <w:tcPr>
            <w:tcW w:type="dxa" w:w="1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TC09</w:t>
            </w:r>
          </w:p>
        </w:tc>
        <w:tc>
          <w:tcPr>
            <w:tcW w:type="dxa" w:w="6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Persistence after reload</w:t>
            </w:r>
          </w:p>
        </w:tc>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Pass</w:t>
            </w:r>
          </w:p>
        </w:tc>
      </w:tr>
      <w:tr>
        <w:trPr>
          <w:cantSplit/>
        </w:trPr>
        <w:tc>
          <w:tcPr>
            <w:tcW w:type="dxa" w:w="1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TC10</w:t>
            </w:r>
          </w:p>
        </w:tc>
        <w:tc>
          <w:tcPr>
            <w:tcW w:type="dxa" w:w="62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Responsive/mobile behaviour</w:t>
            </w:r>
          </w:p>
        </w:tc>
        <w:tc>
          <w:tcPr>
            <w:tcW w:type="dxa" w:w="19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Pass</w:t>
            </w:r>
          </w:p>
        </w:tc>
      </w:tr>
    </w:tbl>
    <w:p>
      <w:pPr>
        <w:spacing w:after="20"/>
      </w:pPr>
    </w:p>
    <w:tbl>
      <w:tblPr>
        <w:tblStyle w:val="TableGrid"/>
        <w:tblW w:type="auto" w:w="0"/>
        <w:tblLook w:firstColumn="1" w:firstRow="1" w:lastColumn="0" w:lastRow="0" w:noHBand="0" w:noVBand="1" w:val="04A0"/>
      </w:tblPr>
      <w:tblGrid>
        <w:gridCol w:w="8669"/>
      </w:tblGrid>
      <w:tr>
        <w:tc>
          <w:tcPr>
            <w:tcW w:type="dxa" w:w="8669"/>
            <w:shd w:fill="E7F3EE"/>
            <w:tcMar>
              <w:top w:w="140" w:type="dxa"/>
              <w:start w:w="140" w:type="dxa"/>
              <w:bottom w:w="140" w:type="dxa"/>
              <w:end w:w="140" w:type="dxa"/>
            </w:tcMar>
          </w:tcPr>
          <w:p>
            <w:r>
              <w:rPr>
                <w:rFonts w:ascii="Times New Roman" w:hAnsi="Times New Roman"/>
                <w:b/>
                <w:i w:val="0"/>
                <w:color w:val="13795B"/>
                <w:sz w:val="20"/>
              </w:rPr>
              <w:t xml:space="preserve">Interpretation: </w:t>
            </w:r>
            <w:r>
              <w:rPr>
                <w:rFonts w:ascii="Times New Roman" w:hAnsi="Times New Roman"/>
                <w:b w:val="0"/>
                <w:i w:val="0"/>
                <w:color w:val="173F36"/>
                <w:sz w:val="20"/>
              </w:rPr>
              <w:t>A pass confirms the defined prototype behaviour, not production security, scalability or live-data accuracy.</w:t>
            </w:r>
          </w:p>
        </w:tc>
      </w:tr>
    </w:tbl>
    <w:p>
      <w:pPr>
        <w:spacing w:after="20"/>
      </w:pPr>
    </w:p>
    <w:p>
      <w:r>
        <w:br w:type="page"/>
      </w:r>
    </w:p>
    <w:p>
      <w:pPr>
        <w:pStyle w:val="Heading2"/>
        <w:keepNext/>
      </w:pPr>
      <w:r>
        <w:t>4.9 Discussion of Findings</w:t>
      </w:r>
    </w:p>
    <w:p>
      <w:pPr>
        <w:widowControl/>
      </w:pPr>
      <w:r>
        <w:rPr>
          <w:rFonts w:ascii="Times New Roman" w:hAnsi="Times New Roman"/>
          <w:b w:val="0"/>
          <w:i w:val="0"/>
          <w:color w:val="000000"/>
          <w:sz w:val="20"/>
        </w:rPr>
        <w:t>The first research question concerned required functions. The implemented modules demonstrate that NGO operations can be represented through a common set of registers, actions and reports while retaining domain-specific fields. This supports the literature’s emphasis on integration and information quality.</w:t>
      </w:r>
    </w:p>
    <w:p>
      <w:pPr>
        <w:widowControl/>
      </w:pPr>
      <w:r>
        <w:rPr>
          <w:rFonts w:ascii="Times New Roman" w:hAnsi="Times New Roman"/>
          <w:b w:val="0"/>
          <w:i w:val="0"/>
          <w:color w:val="000000"/>
          <w:sz w:val="20"/>
        </w:rPr>
        <w:t>The second question concerned coherent design. Consistent navigation, action placement and responsive behaviour show how complexity can be reduced through shared interface conventions. This aligns with perceived ease of use in the Technology Acceptance Model.</w:t>
      </w:r>
    </w:p>
    <w:p>
      <w:pPr>
        <w:widowControl/>
      </w:pPr>
      <w:r>
        <w:rPr>
          <w:rFonts w:ascii="Times New Roman" w:hAnsi="Times New Roman"/>
          <w:b w:val="0"/>
          <w:i w:val="0"/>
          <w:color w:val="000000"/>
          <w:sz w:val="20"/>
        </w:rPr>
        <w:t>The third question concerned satisfaction of acceptance criteria. All defined prototype tests passed. The fourth concerned production needs; analysis identified server authentication, relational integrity, encrypted storage, messaging, backup and governance as critical next steps.</w:t>
      </w:r>
    </w:p>
    <w:p>
      <w:r>
        <w:br w:type="page"/>
      </w:r>
    </w:p>
    <w:p>
      <w:pPr>
        <w:pStyle w:val="Heading2"/>
        <w:keepNext/>
      </w:pPr>
      <w:r>
        <w:t>4.10 Evaluation, Constraints and Lessons</w:t>
      </w:r>
    </w:p>
    <w:p>
      <w:pPr>
        <w:widowControl/>
      </w:pPr>
      <w:r>
        <w:rPr>
          <w:rFonts w:ascii="Times New Roman" w:hAnsi="Times New Roman"/>
          <w:b w:val="0"/>
          <w:i w:val="0"/>
          <w:color w:val="000000"/>
          <w:sz w:val="20"/>
        </w:rPr>
        <w:t>The artefact’s main strength is breadth with a consistent experience. Stakeholders can explore the full information architecture without installing infrastructure. The explicit separation between implemented and future functions also supports honest evaluation.</w:t>
      </w:r>
    </w:p>
    <w:p>
      <w:pPr>
        <w:widowControl/>
      </w:pPr>
      <w:r>
        <w:rPr>
          <w:rFonts w:ascii="Times New Roman" w:hAnsi="Times New Roman"/>
          <w:b w:val="0"/>
          <w:i w:val="0"/>
          <w:color w:val="000000"/>
          <w:sz w:val="20"/>
        </w:rPr>
        <w:t>The main constraint is browser-local trust. Any knowledgeable user can inspect credentials or alter data, and different devices cannot share a central state. Thus, the prototype is best viewed as an executable specification.</w:t>
      </w:r>
    </w:p>
    <w:p>
      <w:pPr>
        <w:widowControl/>
      </w:pPr>
      <w:r>
        <w:rPr>
          <w:rFonts w:ascii="Times New Roman" w:hAnsi="Times New Roman"/>
          <w:b w:val="0"/>
          <w:i w:val="0"/>
          <w:color w:val="000000"/>
          <w:sz w:val="20"/>
        </w:rPr>
        <w:t>A key lesson is that integration requires governance as much as code. Common identifiers, definitions, ownership, permissions and approval rules must be agreed before migration. Another lesson is that reports should be designed backward from decisions and evidence rather than generated simply because data exists.</w:t>
      </w:r>
    </w:p>
    <w:tbl>
      <w:tblPr>
        <w:tblStyle w:val="TableGrid"/>
        <w:tblW w:type="auto" w:w="0"/>
        <w:tblLook w:firstColumn="1" w:firstRow="1" w:lastColumn="0" w:lastRow="0" w:noHBand="0" w:noVBand="1" w:val="04A0"/>
      </w:tblPr>
      <w:tblGrid>
        <w:gridCol w:w="8669"/>
      </w:tblGrid>
      <w:tr>
        <w:tc>
          <w:tcPr>
            <w:tcW w:type="dxa" w:w="8669"/>
            <w:shd w:fill="E7F3EE"/>
            <w:tcMar>
              <w:top w:w="140" w:type="dxa"/>
              <w:start w:w="140" w:type="dxa"/>
              <w:bottom w:w="140" w:type="dxa"/>
              <w:end w:w="140" w:type="dxa"/>
            </w:tcMar>
          </w:tcPr>
          <w:p>
            <w:r>
              <w:rPr>
                <w:rFonts w:ascii="Times New Roman" w:hAnsi="Times New Roman"/>
                <w:b/>
                <w:i w:val="0"/>
                <w:color w:val="13795B"/>
                <w:sz w:val="20"/>
              </w:rPr>
              <w:t xml:space="preserve">Overall result: </w:t>
            </w:r>
            <w:r>
              <w:rPr>
                <w:rFonts w:ascii="Times New Roman" w:hAnsi="Times New Roman"/>
                <w:b w:val="0"/>
                <w:i w:val="0"/>
                <w:color w:val="173F36"/>
                <w:sz w:val="20"/>
              </w:rPr>
              <w:t>The prototype is functionally successful for demonstration and requirements validation, but production readiness requires the roadmap in Chapter Five.</w:t>
            </w:r>
          </w:p>
        </w:tc>
      </w:tr>
    </w:tbl>
    <w:p>
      <w:pPr>
        <w:spacing w:after="20"/>
      </w:pPr>
    </w:p>
    <w:p>
      <w:r>
        <w:br w:type="page"/>
      </w:r>
    </w:p>
    <w:p>
      <w:pPr>
        <w:pStyle w:val="Heading1"/>
        <w:keepNext/>
      </w:pPr>
      <w:r>
        <w:t>CHAPTER FIVE: SUMMARY, CONCLUSIONS AND RECOMMENDATIONS</w:t>
      </w:r>
    </w:p>
    <w:p>
      <w:pPr>
        <w:widowControl/>
      </w:pPr>
      <w:r>
        <w:rPr>
          <w:rFonts w:ascii="Times New Roman" w:hAnsi="Times New Roman"/>
          <w:b w:val="0"/>
          <w:i w:val="0"/>
          <w:color w:val="000000"/>
          <w:sz w:val="20"/>
        </w:rPr>
        <w:t>This chapter summarises the project, presents conclusions derived from the implementation and evaluation, and recommends actions for developing AIDFlow into a secure operational system.</w:t>
      </w:r>
    </w:p>
    <w:p>
      <w:r>
        <w:br w:type="page"/>
      </w:r>
    </w:p>
    <w:p>
      <w:pPr>
        <w:pStyle w:val="Heading2"/>
        <w:keepNext/>
      </w:pPr>
      <w:r>
        <w:t>5.1 Summary of the Study</w:t>
      </w:r>
    </w:p>
    <w:p>
      <w:pPr>
        <w:widowControl/>
      </w:pPr>
      <w:r>
        <w:rPr>
          <w:rFonts w:ascii="Times New Roman" w:hAnsi="Times New Roman"/>
          <w:b w:val="0"/>
          <w:i w:val="0"/>
          <w:color w:val="000000"/>
          <w:sz w:val="20"/>
        </w:rPr>
        <w:t>The study addressed fragmented information management in NGOs by designing and implementing an integrated management-system prototype. Literature on information-systems success, accountability, adoption, accessibility, security, RBAC and M&amp;E informed the requirements.</w:t>
      </w:r>
    </w:p>
    <w:p>
      <w:pPr>
        <w:widowControl/>
      </w:pPr>
      <w:r>
        <w:rPr>
          <w:rFonts w:ascii="Times New Roman" w:hAnsi="Times New Roman"/>
          <w:b w:val="0"/>
          <w:i w:val="0"/>
          <w:color w:val="000000"/>
          <w:sz w:val="20"/>
        </w:rPr>
        <w:t>A design science and iterative prototyping approach translated twelve functional domains into a responsive single-page application. The artefact provides demonstration login, modular navigation, searchable registers, local CRUD operations, persistence, export, dashboards, reports, notifications and audit updates.</w:t>
      </w:r>
    </w:p>
    <w:p>
      <w:pPr>
        <w:widowControl/>
      </w:pPr>
      <w:r>
        <w:rPr>
          <w:rFonts w:ascii="Times New Roman" w:hAnsi="Times New Roman"/>
          <w:b w:val="0"/>
          <w:i w:val="0"/>
          <w:color w:val="000000"/>
          <w:sz w:val="20"/>
        </w:rPr>
        <w:t>Functional acceptance cases passed, showing that the prototype performs its intended demonstration tasks. Limitations were identified in authentication, central storage, concurrency, uploads, external communication and production enforcement.</w:t>
      </w:r>
    </w:p>
    <w:p>
      <w:r>
        <w:br w:type="page"/>
      </w:r>
    </w:p>
    <w:p>
      <w:pPr>
        <w:pStyle w:val="Heading2"/>
        <w:keepNext/>
      </w:pPr>
      <w:r>
        <w:t>5.2 Conclusions</w:t>
      </w:r>
    </w:p>
    <w:p>
      <w:pPr>
        <w:widowControl/>
      </w:pPr>
      <w:r>
        <w:rPr>
          <w:rFonts w:ascii="Times New Roman" w:hAnsi="Times New Roman"/>
          <w:b w:val="0"/>
          <w:i w:val="0"/>
          <w:color w:val="000000"/>
          <w:sz w:val="20"/>
        </w:rPr>
        <w:t>The project concludes that a unified NGO information architecture can make relationships between beneficiaries, donors, projects, personnel, finances, assets, evidence and outcomes understandable within one application. Consistent interface patterns reduce the apparent complexity of the operational domains.</w:t>
      </w:r>
    </w:p>
    <w:p>
      <w:pPr>
        <w:widowControl/>
      </w:pPr>
      <w:r>
        <w:rPr>
          <w:rFonts w:ascii="Times New Roman" w:hAnsi="Times New Roman"/>
          <w:b w:val="0"/>
          <w:i w:val="0"/>
          <w:color w:val="000000"/>
          <w:sz w:val="20"/>
        </w:rPr>
        <w:t>The project also concludes that interface integration alone is insufficient. Trustworthy organisational reporting depends on relational integrity, controlled definitions, server-enforced permissions, approvals, auditability and responsible data governance.</w:t>
      </w:r>
    </w:p>
    <w:p>
      <w:pPr>
        <w:widowControl/>
      </w:pPr>
      <w:r>
        <w:rPr>
          <w:rFonts w:ascii="Times New Roman" w:hAnsi="Times New Roman"/>
          <w:b w:val="0"/>
          <w:i w:val="0"/>
          <w:color w:val="000000"/>
          <w:sz w:val="20"/>
        </w:rPr>
        <w:t>AIDFlow therefore succeeds as a functional prototype and executable requirements model. It should not be represented or deployed as a secure live-data platform in its current form.</w:t>
      </w:r>
    </w:p>
    <w:p>
      <w:r>
        <w:br w:type="page"/>
      </w:r>
    </w:p>
    <w:p>
      <w:pPr>
        <w:pStyle w:val="Heading2"/>
        <w:keepNext/>
      </w:pPr>
      <w:r>
        <w:t>5.3 Recommendations and Production Roadmap</w:t>
      </w:r>
    </w:p>
    <w:p>
      <w:pPr>
        <w:widowControl/>
      </w:pPr>
      <w:r>
        <w:rPr>
          <w:rFonts w:ascii="Times New Roman" w:hAnsi="Times New Roman"/>
          <w:b w:val="0"/>
          <w:i w:val="0"/>
          <w:color w:val="000000"/>
          <w:sz w:val="20"/>
        </w:rPr>
        <w:t>Development should proceed in controlled phases. The foundation phase should implement a server API, relational database, secure authentication, server RBAC and automated migration. The core phase should implement validated beneficiary, donor, project, finance and personnel workflows.</w:t>
      </w:r>
    </w:p>
    <w:p>
      <w:pPr>
        <w:widowControl/>
      </w:pPr>
      <w:r>
        <w:rPr>
          <w:rFonts w:ascii="Times New Roman" w:hAnsi="Times New Roman"/>
          <w:b w:val="0"/>
          <w:i w:val="0"/>
          <w:color w:val="000000"/>
          <w:sz w:val="20"/>
        </w:rPr>
        <w:t>The evidence phase should add encrypted document versioning, email/SMS, receipts and reminder scheduling. The analytics phase should calculate configurable KPIs from approved data. The assurance phase should complete security testing, accessibility review, backup restoration, training and staged production launch.</w:t>
      </w:r>
    </w:p>
    <w:p>
      <w:pPr>
        <w:pStyle w:val="ListBullet"/>
      </w:pPr>
      <w:r>
        <w:rPr>
          <w:rFonts w:ascii="Times New Roman" w:hAnsi="Times New Roman"/>
          <w:b w:val="0"/>
          <w:i w:val="0"/>
          <w:color w:val="000000"/>
          <w:sz w:val="20"/>
        </w:rPr>
        <w:t>Conduct participatory requirements validation with each user role.</w:t>
      </w:r>
    </w:p>
    <w:p>
      <w:pPr>
        <w:pStyle w:val="ListBullet"/>
      </w:pPr>
      <w:r>
        <w:rPr>
          <w:rFonts w:ascii="Times New Roman" w:hAnsi="Times New Roman"/>
          <w:b w:val="0"/>
          <w:i w:val="0"/>
          <w:color w:val="000000"/>
          <w:sz w:val="20"/>
        </w:rPr>
        <w:t>Establish a data dictionary and governance owners before migration.</w:t>
      </w:r>
    </w:p>
    <w:p>
      <w:pPr>
        <w:pStyle w:val="ListBullet"/>
      </w:pPr>
      <w:r>
        <w:rPr>
          <w:rFonts w:ascii="Times New Roman" w:hAnsi="Times New Roman"/>
          <w:b w:val="0"/>
          <w:i w:val="0"/>
          <w:color w:val="000000"/>
          <w:sz w:val="20"/>
        </w:rPr>
        <w:t>Use individual accounts, MFA and least privilege.</w:t>
      </w:r>
    </w:p>
    <w:p>
      <w:pPr>
        <w:pStyle w:val="ListBullet"/>
      </w:pPr>
      <w:r>
        <w:rPr>
          <w:rFonts w:ascii="Times New Roman" w:hAnsi="Times New Roman"/>
          <w:b w:val="0"/>
          <w:i w:val="0"/>
          <w:color w:val="000000"/>
          <w:sz w:val="20"/>
        </w:rPr>
        <w:t>Implement financial separation of duties and immutable audit history.</w:t>
      </w:r>
    </w:p>
    <w:p>
      <w:pPr>
        <w:pStyle w:val="ListBullet"/>
      </w:pPr>
      <w:r>
        <w:rPr>
          <w:rFonts w:ascii="Times New Roman" w:hAnsi="Times New Roman"/>
          <w:b w:val="0"/>
          <w:i w:val="0"/>
          <w:color w:val="000000"/>
          <w:sz w:val="20"/>
        </w:rPr>
        <w:t>Pilot with fictional or de-identified data before controlled live use.</w:t>
      </w:r>
    </w:p>
    <w:p>
      <w:pPr>
        <w:pStyle w:val="ListBullet"/>
      </w:pPr>
      <w:r>
        <w:rPr>
          <w:rFonts w:ascii="Times New Roman" w:hAnsi="Times New Roman"/>
          <w:b w:val="0"/>
          <w:i w:val="0"/>
          <w:color w:val="000000"/>
          <w:sz w:val="20"/>
        </w:rPr>
        <w:t>Measure adoption, data quality, report time and user satisfaction after deployment.</w:t>
      </w:r>
    </w:p>
    <w:p>
      <w:r>
        <w:br w:type="page"/>
      </w:r>
    </w:p>
    <w:p>
      <w:pPr>
        <w:pStyle w:val="Heading2"/>
        <w:keepNext/>
      </w:pPr>
      <w:r>
        <w:t>References</w:t>
      </w:r>
    </w:p>
    <w:p>
      <w:pPr>
        <w:widowControl/>
      </w:pPr>
      <w:r>
        <w:rPr>
          <w:rFonts w:ascii="Times New Roman" w:hAnsi="Times New Roman"/>
          <w:b w:val="0"/>
          <w:i w:val="0"/>
          <w:color w:val="000000"/>
          <w:sz w:val="20"/>
        </w:rPr>
        <w:t>Davis, F. D. (1989). Perceived usefulness, perceived ease of use, and user acceptance of information technology. MIS Quarterly, 13(3), 319–340.</w:t>
      </w:r>
    </w:p>
    <w:p>
      <w:pPr>
        <w:widowControl/>
      </w:pPr>
      <w:r>
        <w:rPr>
          <w:rFonts w:ascii="Times New Roman" w:hAnsi="Times New Roman"/>
          <w:b w:val="0"/>
          <w:i w:val="0"/>
          <w:color w:val="000000"/>
          <w:sz w:val="20"/>
        </w:rPr>
        <w:t>DeLone, W. H., &amp; McLean, E. R. (2003). The DeLone and McLean model of information systems success: A ten-year update. Journal of Management Information Systems, 19(4), 9–30.</w:t>
      </w:r>
    </w:p>
    <w:p>
      <w:pPr>
        <w:widowControl/>
      </w:pPr>
      <w:r>
        <w:rPr>
          <w:rFonts w:ascii="Times New Roman" w:hAnsi="Times New Roman"/>
          <w:b w:val="0"/>
          <w:i w:val="0"/>
          <w:color w:val="000000"/>
          <w:sz w:val="20"/>
        </w:rPr>
        <w:t>Ebrahim, A. (2003). Accountability in practice: Mechanisms for NGOs. World Development, 31(5), 813–829.</w:t>
      </w:r>
    </w:p>
    <w:p>
      <w:pPr>
        <w:widowControl/>
      </w:pPr>
      <w:r>
        <w:rPr>
          <w:rFonts w:ascii="Times New Roman" w:hAnsi="Times New Roman"/>
          <w:b w:val="0"/>
          <w:i w:val="0"/>
          <w:color w:val="000000"/>
          <w:sz w:val="20"/>
        </w:rPr>
        <w:t>Hevner, A. R., March, S. T., Park, J., &amp; Ram, S. (2004). Design science in information systems research. MIS Quarterly, 28(1), 75–105.</w:t>
      </w:r>
    </w:p>
    <w:p>
      <w:pPr>
        <w:widowControl/>
      </w:pPr>
      <w:r>
        <w:rPr>
          <w:rFonts w:ascii="Times New Roman" w:hAnsi="Times New Roman"/>
          <w:b w:val="0"/>
          <w:i w:val="0"/>
          <w:color w:val="000000"/>
          <w:sz w:val="20"/>
        </w:rPr>
        <w:t>ISO. (2022). ISO/IEC 27001:2022 information security management systems—Requirements. International Organization for Standardization.</w:t>
      </w:r>
    </w:p>
    <w:p>
      <w:pPr>
        <w:widowControl/>
      </w:pPr>
      <w:r>
        <w:rPr>
          <w:rFonts w:ascii="Times New Roman" w:hAnsi="Times New Roman"/>
          <w:b w:val="0"/>
          <w:i w:val="0"/>
          <w:color w:val="000000"/>
          <w:sz w:val="20"/>
        </w:rPr>
        <w:t>Republic of Ghana. (2012). Data Protection Act, 2012 (Act 843). Accra: Ghana Publishing Company.</w:t>
      </w:r>
    </w:p>
    <w:p>
      <w:r>
        <w:br w:type="page"/>
      </w:r>
    </w:p>
    <w:p>
      <w:pPr>
        <w:pStyle w:val="Heading2"/>
        <w:keepNext/>
      </w:pPr>
      <w:r>
        <w:t>References (continued)</w:t>
      </w:r>
    </w:p>
    <w:p>
      <w:pPr>
        <w:widowControl/>
      </w:pPr>
      <w:r>
        <w:rPr>
          <w:rFonts w:ascii="Times New Roman" w:hAnsi="Times New Roman"/>
          <w:b w:val="0"/>
          <w:i w:val="0"/>
          <w:color w:val="000000"/>
          <w:sz w:val="20"/>
        </w:rPr>
        <w:t>Sandhu, R., Coyne, E. J., Feinstein, H. L., &amp; Youman, C. E. (1996). Role-based access control models. IEEE Computer, 29(2), 38–47.</w:t>
      </w:r>
    </w:p>
    <w:p>
      <w:pPr>
        <w:widowControl/>
      </w:pPr>
      <w:r>
        <w:rPr>
          <w:rFonts w:ascii="Times New Roman" w:hAnsi="Times New Roman"/>
          <w:b w:val="0"/>
          <w:i w:val="0"/>
          <w:color w:val="000000"/>
          <w:sz w:val="20"/>
        </w:rPr>
        <w:t>Tornatzky, L. G., &amp; Fleischer, M. (1990). The processes of technological innovation. Lexington Books.</w:t>
      </w:r>
    </w:p>
    <w:p>
      <w:pPr>
        <w:widowControl/>
      </w:pPr>
      <w:r>
        <w:rPr>
          <w:rFonts w:ascii="Times New Roman" w:hAnsi="Times New Roman"/>
          <w:b w:val="0"/>
          <w:i w:val="0"/>
          <w:color w:val="000000"/>
          <w:sz w:val="20"/>
        </w:rPr>
        <w:t>United Nations. (2015). Transforming our world: The 2030 Agenda for Sustainable Development. United Nations.</w:t>
      </w:r>
    </w:p>
    <w:p>
      <w:pPr>
        <w:widowControl/>
      </w:pPr>
      <w:r>
        <w:rPr>
          <w:rFonts w:ascii="Times New Roman" w:hAnsi="Times New Roman"/>
          <w:b w:val="0"/>
          <w:i w:val="0"/>
          <w:color w:val="000000"/>
          <w:sz w:val="20"/>
        </w:rPr>
        <w:t>University of Cape Coast, School of Graduate Studies. (2023). Guidelines and forms for presentation and submission of thesis/dissertation. University of Cape Coast.</w:t>
      </w:r>
    </w:p>
    <w:p>
      <w:pPr>
        <w:widowControl/>
      </w:pPr>
      <w:r>
        <w:rPr>
          <w:rFonts w:ascii="Times New Roman" w:hAnsi="Times New Roman"/>
          <w:b w:val="0"/>
          <w:i w:val="0"/>
          <w:color w:val="000000"/>
          <w:sz w:val="20"/>
        </w:rPr>
        <w:t>W3C. (2023). Web Content Accessibility Guidelines (WCAG) 2.2. World Wide Web Consortium.</w:t>
      </w:r>
    </w:p>
    <w:p>
      <w:pPr>
        <w:widowControl/>
      </w:pPr>
      <w:r>
        <w:rPr>
          <w:rFonts w:ascii="Times New Roman" w:hAnsi="Times New Roman"/>
          <w:b w:val="0"/>
          <w:i w:val="0"/>
          <w:color w:val="000000"/>
          <w:sz w:val="20"/>
        </w:rPr>
        <w:t>OWASP Foundation. (2021). OWASP Top 10: The ten most critical web application security risks. OWASP Foundation.</w:t>
      </w:r>
    </w:p>
    <w:p>
      <w:pPr>
        <w:widowControl/>
      </w:pPr>
      <w:r>
        <w:rPr>
          <w:rFonts w:ascii="Times New Roman" w:hAnsi="Times New Roman"/>
          <w:b w:val="0"/>
          <w:i w:val="0"/>
          <w:color w:val="000000"/>
          <w:sz w:val="20"/>
        </w:rPr>
        <w:t>Project Management Institute. (2021). A guide to the project management body of knowledge (PMBOK guide) (7th ed.). PMI.</w:t>
      </w:r>
    </w:p>
    <w:p>
      <w:pPr>
        <w:widowControl/>
      </w:pPr>
      <w:r>
        <w:rPr>
          <w:rFonts w:ascii="Times New Roman" w:hAnsi="Times New Roman"/>
          <w:b w:val="0"/>
          <w:i w:val="0"/>
          <w:color w:val="000000"/>
          <w:sz w:val="20"/>
        </w:rPr>
        <w:t>Pressman, R. S., &amp; Maxim, B. R. (2020). Software engineering: A practitioner’s approach (9th ed.). McGraw-Hill.</w:t>
      </w:r>
    </w:p>
    <w:p>
      <w:pPr>
        <w:widowControl/>
      </w:pPr>
      <w:r>
        <w:rPr>
          <w:rFonts w:ascii="Times New Roman" w:hAnsi="Times New Roman"/>
          <w:b w:val="0"/>
          <w:i w:val="0"/>
          <w:color w:val="000000"/>
          <w:sz w:val="20"/>
        </w:rPr>
        <w:t>Sommerville, I. (2016). Software engineering (10th ed.). Pearson.</w:t>
      </w:r>
    </w:p>
    <w:p>
      <w:pPr>
        <w:widowControl/>
      </w:pPr>
      <w:r>
        <w:rPr>
          <w:rFonts w:ascii="Times New Roman" w:hAnsi="Times New Roman"/>
          <w:b w:val="0"/>
          <w:i w:val="0"/>
          <w:color w:val="000000"/>
          <w:sz w:val="20"/>
        </w:rPr>
        <w:t>OECD. (2019). Better criteria for better evaluation: Revised evaluation criteria definitions and principles for use. OECD/DAC Network on Development Evaluation.</w:t>
      </w:r>
    </w:p>
    <w:p>
      <w:pPr>
        <w:widowControl/>
      </w:pPr>
      <w:r>
        <w:rPr>
          <w:rFonts w:ascii="Times New Roman" w:hAnsi="Times New Roman"/>
          <w:b w:val="0"/>
          <w:i w:val="0"/>
          <w:color w:val="000000"/>
          <w:sz w:val="20"/>
        </w:rPr>
        <w:t>Nielsen, J. (1994). Usability engineering. Morgan Kaufmann.</w:t>
      </w:r>
    </w:p>
    <w:p>
      <w:pPr>
        <w:widowControl/>
      </w:pPr>
      <w:r>
        <w:rPr>
          <w:rFonts w:ascii="Times New Roman" w:hAnsi="Times New Roman"/>
          <w:b w:val="0"/>
          <w:i w:val="0"/>
          <w:color w:val="000000"/>
          <w:sz w:val="20"/>
        </w:rPr>
        <w:t>International NGO Accountability Charter. (2014). Accountability commitments and good practice. INGO Accountability Charter.</w:t>
      </w:r>
    </w:p>
    <w:p>
      <w:r>
        <w:br w:type="page"/>
      </w:r>
    </w:p>
    <w:p>
      <w:pPr>
        <w:pStyle w:val="Heading2"/>
        <w:keepNext/>
      </w:pPr>
      <w:r>
        <w:t>APPENDIX A: REQUIREMENTS TRACEABILITY MATRIX</w:t>
      </w:r>
    </w:p>
    <w:p>
      <w:pPr>
        <w:widowControl/>
      </w:pPr>
      <w:r>
        <w:rPr>
          <w:rFonts w:ascii="Times New Roman" w:hAnsi="Times New Roman"/>
          <w:b w:val="0"/>
          <w:i w:val="0"/>
          <w:color w:val="000000"/>
          <w:sz w:val="20"/>
        </w:rPr>
        <w:t>The matrix links high-level objectives with implemented evidence and planned production controls.</w:t>
      </w:r>
    </w:p>
    <w:tbl>
      <w:tblPr>
        <w:tblStyle w:val="TableGrid"/>
        <w:tblW w:type="auto" w:w="0"/>
        <w:jc w:val="center"/>
        <w:tblLayout w:type="fixed"/>
        <w:tblLook w:firstColumn="1" w:firstRow="1" w:lastColumn="0" w:lastRow="0" w:noHBand="0" w:noVBand="1" w:val="04A0"/>
      </w:tblPr>
      <w:tblGrid>
        <w:gridCol w:w="2600"/>
        <w:gridCol w:w="3160"/>
        <w:gridCol w:w="3600"/>
      </w:tblGrid>
      <w:tr>
        <w:trPr>
          <w:cantSplit/>
        </w:trPr>
        <w:tc>
          <w:tcPr>
            <w:tcW w:type="dxa" w:w="26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Requirement</w:t>
            </w:r>
          </w:p>
        </w:tc>
        <w:tc>
          <w:tcPr>
            <w:tcW w:type="dxa" w:w="31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Prototype evidence</w:t>
            </w:r>
          </w:p>
        </w:tc>
        <w:tc>
          <w:tcPr>
            <w:tcW w:type="dxa" w:w="36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Production extension</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Role access</w:t>
            </w:r>
          </w:p>
        </w:tc>
        <w:tc>
          <w:tcPr>
            <w:tcW w:type="dxa" w:w="3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Three demo roles and read-only state</w:t>
            </w:r>
          </w:p>
        </w:tc>
        <w:tc>
          <w:tcPr>
            <w:tcW w:type="dxa" w:w="3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Server RBAC and MFA</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Beneficiaries</w:t>
            </w:r>
          </w:p>
        </w:tc>
        <w:tc>
          <w:tcPr>
            <w:tcW w:type="dxa" w:w="3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Searchable register and form</w:t>
            </w:r>
          </w:p>
        </w:tc>
        <w:tc>
          <w:tcPr>
            <w:tcW w:type="dxa" w:w="3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Consent, deduplication and case history</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Donations</w:t>
            </w:r>
          </w:p>
        </w:tc>
        <w:tc>
          <w:tcPr>
            <w:tcW w:type="dxa" w:w="3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Donor/contribution register</w:t>
            </w:r>
          </w:p>
        </w:tc>
        <w:tc>
          <w:tcPr>
            <w:tcW w:type="dxa" w:w="3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Receipts, restrictions and allocation</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Projects</w:t>
            </w:r>
          </w:p>
        </w:tc>
        <w:tc>
          <w:tcPr>
            <w:tcW w:type="dxa" w:w="3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Budget, progress and status</w:t>
            </w:r>
          </w:p>
        </w:tc>
        <w:tc>
          <w:tcPr>
            <w:tcW w:type="dxa" w:w="3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Milestones, risks and workflow</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Finance</w:t>
            </w:r>
          </w:p>
        </w:tc>
        <w:tc>
          <w:tcPr>
            <w:tcW w:type="dxa" w:w="3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Income/expense register</w:t>
            </w:r>
          </w:p>
        </w:tc>
        <w:tc>
          <w:tcPr>
            <w:tcW w:type="dxa" w:w="3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Approvals, accounts and reconciliation</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Documents</w:t>
            </w:r>
          </w:p>
        </w:tc>
        <w:tc>
          <w:tcPr>
            <w:tcW w:type="dxa" w:w="3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Metadata catalogue</w:t>
            </w:r>
          </w:p>
        </w:tc>
        <w:tc>
          <w:tcPr>
            <w:tcW w:type="dxa" w:w="3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Encrypted versioned storage</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M&amp;E</w:t>
            </w:r>
          </w:p>
        </w:tc>
        <w:tc>
          <w:tcPr>
            <w:tcW w:type="dxa" w:w="3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Indicator result register</w:t>
            </w:r>
          </w:p>
        </w:tc>
        <w:tc>
          <w:tcPr>
            <w:tcW w:type="dxa" w:w="3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Evidence, periods and disaggregation</w:t>
            </w:r>
          </w:p>
        </w:tc>
      </w:tr>
      <w:tr>
        <w:trPr>
          <w:cantSplit/>
        </w:trPr>
        <w:tc>
          <w:tcPr>
            <w:tcW w:type="dxa" w:w="2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Audit</w:t>
            </w:r>
          </w:p>
        </w:tc>
        <w:tc>
          <w:tcPr>
            <w:tcW w:type="dxa" w:w="31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Activity register</w:t>
            </w:r>
          </w:p>
        </w:tc>
        <w:tc>
          <w:tcPr>
            <w:tcW w:type="dxa" w:w="36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Append-only central log</w:t>
            </w:r>
          </w:p>
        </w:tc>
      </w:tr>
    </w:tbl>
    <w:p>
      <w:pPr>
        <w:spacing w:after="20"/>
      </w:pPr>
    </w:p>
    <w:p>
      <w:r>
        <w:br w:type="page"/>
      </w:r>
    </w:p>
    <w:p>
      <w:pPr>
        <w:pStyle w:val="Heading2"/>
        <w:keepNext/>
      </w:pPr>
      <w:r>
        <w:t>APPENDIX B: USER GUIDE, ACCOUNTS AND COMPLETION CHECKLIST</w:t>
      </w:r>
    </w:p>
    <w:p>
      <w:pPr>
        <w:widowControl/>
      </w:pPr>
      <w:r>
        <w:rPr>
          <w:rFonts w:ascii="Times New Roman" w:hAnsi="Times New Roman"/>
          <w:b w:val="0"/>
          <w:i w:val="0"/>
          <w:color w:val="000000"/>
          <w:sz w:val="20"/>
        </w:rPr>
        <w:t>Extract the software ZIP and open index.html, or open the folder in VS Code and use Live Server. Select a demonstration account or enter its credentials. Use the side navigation to open a module, search records, add a fictional record or export CSV. Confirm that login, forms, audit updates, role restrictions and the mobile menu work before demonstration.</w:t>
      </w:r>
    </w:p>
    <w:p>
      <w:pPr>
        <w:widowControl/>
      </w:pPr>
      <w:r>
        <w:rPr>
          <w:rFonts w:ascii="Times New Roman" w:hAnsi="Times New Roman"/>
          <w:b w:val="0"/>
          <w:i w:val="0"/>
          <w:color w:val="000000"/>
          <w:sz w:val="20"/>
        </w:rPr>
        <w:t>Before academic submission, replace candidate and supervisor placeholders, update the table of contents, apply departmental corrections and obtain the declarations and signatures required by the University.</w:t>
      </w:r>
    </w:p>
    <w:tbl>
      <w:tblPr>
        <w:tblStyle w:val="TableGrid"/>
        <w:tblW w:type="auto" w:w="0"/>
        <w:jc w:val="center"/>
        <w:tblLayout w:type="fixed"/>
        <w:tblLook w:firstColumn="1" w:firstRow="1" w:lastColumn="0" w:lastRow="0" w:noHBand="0" w:noVBand="1" w:val="04A0"/>
      </w:tblPr>
      <w:tblGrid>
        <w:gridCol w:w="2200"/>
        <w:gridCol w:w="4060"/>
        <w:gridCol w:w="3100"/>
      </w:tblGrid>
      <w:tr>
        <w:trPr>
          <w:cantSplit/>
        </w:trPr>
        <w:tc>
          <w:tcPr>
            <w:tcW w:type="dxa" w:w="22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Role</w:t>
            </w:r>
          </w:p>
        </w:tc>
        <w:tc>
          <w:tcPr>
            <w:tcW w:type="dxa" w:w="406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Email</w:t>
            </w:r>
          </w:p>
        </w:tc>
        <w:tc>
          <w:tcPr>
            <w:tcW w:type="dxa" w:w="3100"/>
            <w:tcMar>
              <w:top w:w="90" w:type="dxa"/>
              <w:start w:w="90" w:type="dxa"/>
              <w:bottom w:w="90" w:type="dxa"/>
              <w:end w:w="90" w:type="dxa"/>
            </w:tcMar>
            <w:vAlign w:val="center"/>
            <w:shd w:fill="F2F4F7"/>
          </w:tcPr>
          <w:p>
            <w:pPr>
              <w:spacing w:after="0" w:line="240" w:lineRule="auto"/>
            </w:pPr>
            <w:r>
              <w:rPr>
                <w:rFonts w:ascii="Times New Roman" w:hAnsi="Times New Roman"/>
                <w:b/>
                <w:i w:val="0"/>
                <w:color w:val="173F36"/>
                <w:sz w:val="17"/>
              </w:rPr>
              <w:t>Password</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Administrator</w:t>
            </w:r>
          </w:p>
        </w:tc>
        <w:tc>
          <w:tcPr>
            <w:tcW w:type="dxa" w:w="4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admin@aidflow.org</w:t>
            </w:r>
          </w:p>
        </w:tc>
        <w:tc>
          <w:tcPr>
            <w:tcW w:type="dxa" w:w="3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Admin123!</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Project Manager</w:t>
            </w:r>
          </w:p>
        </w:tc>
        <w:tc>
          <w:tcPr>
            <w:tcW w:type="dxa" w:w="4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manager@aidflow.org</w:t>
            </w:r>
          </w:p>
        </w:tc>
        <w:tc>
          <w:tcPr>
            <w:tcW w:type="dxa" w:w="3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Manager123!</w:t>
            </w:r>
          </w:p>
        </w:tc>
      </w:tr>
      <w:tr>
        <w:trPr>
          <w:cantSplit/>
        </w:trPr>
        <w:tc>
          <w:tcPr>
            <w:tcW w:type="dxa" w:w="22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Finance Officer</w:t>
            </w:r>
          </w:p>
        </w:tc>
        <w:tc>
          <w:tcPr>
            <w:tcW w:type="dxa" w:w="406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finance@aidflow.org</w:t>
            </w:r>
          </w:p>
        </w:tc>
        <w:tc>
          <w:tcPr>
            <w:tcW w:type="dxa" w:w="3100"/>
            <w:tcMar>
              <w:top w:w="90" w:type="dxa"/>
              <w:start w:w="90" w:type="dxa"/>
              <w:bottom w:w="90" w:type="dxa"/>
              <w:end w:w="90" w:type="dxa"/>
            </w:tcMar>
            <w:vAlign w:val="center"/>
          </w:tcPr>
          <w:p>
            <w:pPr>
              <w:spacing w:after="0" w:line="240" w:lineRule="auto"/>
            </w:pPr>
            <w:r>
              <w:rPr>
                <w:rFonts w:ascii="Times New Roman" w:hAnsi="Times New Roman"/>
                <w:b w:val="0"/>
                <w:i w:val="0"/>
                <w:color w:val="000000"/>
                <w:sz w:val="17"/>
              </w:rPr>
              <w:t>Finance123!</w:t>
            </w:r>
          </w:p>
        </w:tc>
      </w:tr>
    </w:tbl>
    <w:p>
      <w:pPr>
        <w:spacing w:after="20"/>
      </w:pPr>
    </w:p>
    <w:tbl>
      <w:tblPr>
        <w:tblStyle w:val="TableGrid"/>
        <w:tblW w:type="auto" w:w="0"/>
        <w:tblLook w:firstColumn="1" w:firstRow="1" w:lastColumn="0" w:lastRow="0" w:noHBand="0" w:noVBand="1" w:val="04A0"/>
      </w:tblPr>
      <w:tblGrid>
        <w:gridCol w:w="8669"/>
      </w:tblGrid>
      <w:tr>
        <w:tc>
          <w:tcPr>
            <w:tcW w:type="dxa" w:w="8669"/>
            <w:shd w:fill="E7F3EE"/>
            <w:tcMar>
              <w:top w:w="140" w:type="dxa"/>
              <w:start w:w="140" w:type="dxa"/>
              <w:bottom w:w="140" w:type="dxa"/>
              <w:end w:w="140" w:type="dxa"/>
            </w:tcMar>
          </w:tcPr>
          <w:p>
            <w:r>
              <w:rPr>
                <w:rFonts w:ascii="Times New Roman" w:hAnsi="Times New Roman"/>
                <w:b/>
                <w:i w:val="0"/>
                <w:color w:val="13795B"/>
                <w:sz w:val="20"/>
              </w:rPr>
              <w:t xml:space="preserve">Warning: </w:t>
            </w:r>
            <w:r>
              <w:rPr>
                <w:rFonts w:ascii="Times New Roman" w:hAnsi="Times New Roman"/>
                <w:b w:val="0"/>
                <w:i w:val="0"/>
                <w:color w:val="173F36"/>
                <w:sz w:val="20"/>
              </w:rPr>
              <w:t>Use only fictional demonstration data. The visible accounts are not secure production credentials.</w:t>
            </w:r>
          </w:p>
        </w:tc>
      </w:tr>
    </w:tbl>
    <w:p>
      <w:pPr>
        <w:spacing w:after="20"/>
      </w:pPr>
    </w:p>
    <w:sectPr w:rsidR="00FC693F" w:rsidRPr="0006063C" w:rsidSect="00034616">
      <w:headerReference w:type="default" r:id="rId9"/>
      <w:footerReference w:type="default" r:id="rId10"/>
      <w:pgSz w:w="11909" w:h="16834"/>
      <w:pgMar w:top="1080" w:right="1440" w:bottom="1008" w:left="180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6736F"/>
        <w:sz w:val="16"/>
      </w:rPr>
      <w:t xml:space="preserve">AIDFlow MSc IT Project Work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i w:val="0"/>
        <w:color w:val="66736F"/>
        <w:sz w:val="16"/>
      </w:rPr>
      <w:t>UNIVERSITY OF CAPE COAST | MSc Information Technology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73F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Times New Roman" w:hAnsi="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Times New Roman" w:hAnsi="Times New Roman"/>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Integrated NGO Management Information System</dc:title>
  <dc:subject>UCC MSc Information Technology Project Work</dc:subject>
  <dc:creator>[Student Name]</dc:creator>
  <cp:keywords>UCC, MSc IT, NGO management, AIDFlow, project work</cp:keywords>
  <dc:description>generated by python-docx</dc:description>
  <cp:lastModifiedBy/>
  <cp:revision>1</cp:revision>
  <dcterms:created xsi:type="dcterms:W3CDTF">2013-12-23T23:15:00Z</dcterms:created>
  <dcterms:modified xsi:type="dcterms:W3CDTF">2013-12-23T23:15:00Z</dcterms:modified>
  <cp:category/>
</cp:coreProperties>
</file>