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843E" w14:textId="3F0DF8CB" w:rsidR="00901BCD" w:rsidRPr="009E04B8" w:rsidRDefault="009E04B8">
      <w:pPr>
        <w:rPr>
          <w:b/>
          <w:bCs/>
        </w:rPr>
      </w:pPr>
      <w:r w:rsidRPr="009E04B8">
        <w:rPr>
          <w:rFonts w:hint="eastAsia"/>
          <w:b/>
          <w:bCs/>
        </w:rPr>
        <w:t>1.人工智能在专业领域的应用？</w:t>
      </w:r>
    </w:p>
    <w:p w14:paraId="5158B8AC" w14:textId="13453D9C" w:rsidR="009E04B8" w:rsidRDefault="009E04B8" w:rsidP="009E04B8">
      <w:pPr>
        <w:ind w:firstLineChars="200" w:firstLine="420"/>
      </w:pPr>
      <w:r w:rsidRPr="009E04B8">
        <w:rPr>
          <w:rFonts w:hint="eastAsia"/>
        </w:rPr>
        <w:t>AI</w:t>
      </w:r>
      <w:r>
        <w:rPr>
          <w:rFonts w:hint="eastAsia"/>
        </w:rPr>
        <w:t>变革芯片设计：</w:t>
      </w:r>
      <w:r w:rsidRPr="009E04B8">
        <w:rPr>
          <w:rFonts w:hint="eastAsia"/>
        </w:rPr>
        <w:t>它利用强化学习等技术，自动完成数十亿个晶体管的布局布线，在性能、功耗和面积间寻找最优解，将原本需要数周的工作缩短至几小时。</w:t>
      </w:r>
    </w:p>
    <w:p w14:paraId="4EE85843" w14:textId="03440656" w:rsidR="009E04B8" w:rsidRDefault="009E04B8" w:rsidP="009E04B8">
      <w:pPr>
        <w:ind w:firstLineChars="200" w:firstLine="420"/>
      </w:pPr>
      <w:r w:rsidRPr="009E04B8">
        <w:t>在半导体器件和材料层面，AI正在成为我们探索未知的“超级望远镜和显微镜”</w:t>
      </w:r>
      <w:r>
        <w:rPr>
          <w:rFonts w:hint="eastAsia"/>
        </w:rPr>
        <w:t>：</w:t>
      </w:r>
      <w:r w:rsidRPr="009E04B8">
        <w:rPr>
          <w:rFonts w:hint="eastAsia"/>
        </w:rPr>
        <w:t>传统的TCAD器件仿真基于物理方程，计算非常耗时。AI可以学习这些仿真数据，构建一个高精度的代理模型。当需要评估新器件结构时，调用AI代理模型可以在几秒钟内得到结果，比物理仿真快成千上万</w:t>
      </w:r>
      <w:proofErr w:type="gramStart"/>
      <w:r w:rsidRPr="009E04B8">
        <w:rPr>
          <w:rFonts w:hint="eastAsia"/>
        </w:rPr>
        <w:t>倍</w:t>
      </w:r>
      <w:proofErr w:type="gramEnd"/>
      <w:r w:rsidRPr="009E04B8">
        <w:rPr>
          <w:rFonts w:hint="eastAsia"/>
        </w:rPr>
        <w:t>，实现了高效的器件设计和优化循环。</w:t>
      </w:r>
    </w:p>
    <w:p w14:paraId="7E15385B" w14:textId="77777777" w:rsidR="009E04B8" w:rsidRPr="009E04B8" w:rsidRDefault="009E04B8" w:rsidP="009E04B8">
      <w:pPr>
        <w:ind w:firstLineChars="200" w:firstLine="420"/>
        <w:rPr>
          <w:rFonts w:hint="eastAsia"/>
        </w:rPr>
      </w:pPr>
    </w:p>
    <w:p w14:paraId="3366737A" w14:textId="0BEC2EFD" w:rsidR="009E04B8" w:rsidRPr="009E04B8" w:rsidRDefault="009E04B8" w:rsidP="009E04B8">
      <w:pPr>
        <w:rPr>
          <w:rFonts w:hint="eastAsia"/>
          <w:b/>
          <w:bCs/>
        </w:rPr>
      </w:pPr>
      <w:r w:rsidRPr="00C121B7">
        <w:rPr>
          <w:rFonts w:hint="eastAsia"/>
          <w:b/>
          <w:bCs/>
        </w:rPr>
        <w:t>2.</w:t>
      </w:r>
      <w:r w:rsidR="00C121B7" w:rsidRPr="00C121B7">
        <w:rPr>
          <w:rFonts w:hint="eastAsia"/>
          <w:b/>
          <w:bCs/>
        </w:rPr>
        <w:t>遗传算法的改进算法</w:t>
      </w:r>
    </w:p>
    <w:p w14:paraId="6F651DE1" w14:textId="3D803421" w:rsidR="00325403" w:rsidRDefault="00325403" w:rsidP="00325403">
      <w:pPr>
        <w:ind w:firstLineChars="200" w:firstLine="420"/>
        <w:rPr>
          <w:rFonts w:hint="eastAsia"/>
        </w:rPr>
      </w:pPr>
      <w:r>
        <w:rPr>
          <w:rFonts w:hint="eastAsia"/>
        </w:rPr>
        <w:t>(</w:t>
      </w:r>
      <w:proofErr w:type="gramStart"/>
      <w:r>
        <w:rPr>
          <w:rFonts w:hint="eastAsia"/>
        </w:rPr>
        <w:t>一</w:t>
      </w:r>
      <w:proofErr w:type="gramEnd"/>
      <w:r>
        <w:rPr>
          <w:rFonts w:hint="eastAsia"/>
        </w:rPr>
        <w:t>)多种群与迁移策略</w:t>
      </w:r>
    </w:p>
    <w:p w14:paraId="09213C08" w14:textId="77777777" w:rsidR="00C121B7" w:rsidRDefault="00325403" w:rsidP="00325403">
      <w:pPr>
        <w:ind w:firstLineChars="200" w:firstLine="420"/>
      </w:pPr>
      <w:r>
        <w:rPr>
          <w:rFonts w:hint="eastAsia"/>
        </w:rPr>
        <w:t>多种群遗传算法(Multiple Population Genetic Algorithm，MPGA)是一种有效改进策略，其原理是维持多个独立但相互作用的种群，各子种群可采用不同参数设置或变异策略，在一定条件下允许个体迁移至其他子种群中交换基因信息，从而促进多样性保持并加速最优解探索过程。初始化时，将种群划分为多个子种群，每个子种群独立进行选择、交叉和变异操作，在相对隔离环境进化，保持自身遗传特性和多样性。经过若干代进化后，按一定迁移率和迁移策略，选择部分个体迁移到其他子种群，实现遗传物质交流，让子种群获取其他种群优良基因，避免陷入局部最优。</w:t>
      </w:r>
    </w:p>
    <w:p w14:paraId="75268880" w14:textId="694E7451" w:rsidR="00C121B7" w:rsidRPr="00C121B7" w:rsidRDefault="00C121B7" w:rsidP="00C121B7">
      <w:pPr>
        <w:ind w:firstLineChars="200" w:firstLine="420"/>
        <w:rPr>
          <w:rFonts w:hint="eastAsia"/>
        </w:rPr>
      </w:pPr>
      <w:r w:rsidRPr="00C121B7">
        <w:rPr>
          <w:rFonts w:hint="eastAsia"/>
          <w:b/>
          <w:bCs/>
        </w:rPr>
        <w:t>传统遗传算法问题</w:t>
      </w:r>
      <w:r w:rsidRPr="00C121B7">
        <w:rPr>
          <w:rFonts w:hint="eastAsia"/>
        </w:rPr>
        <w:t>： 单一种群进化容易导致所有个体过早地收敛到同一个局部最优解，即“早熟收敛”。种群多样性一旦丧失便难以恢复。</w:t>
      </w:r>
    </w:p>
    <w:p w14:paraId="267FB8FF" w14:textId="5B08A172" w:rsidR="00325403" w:rsidRDefault="00325403" w:rsidP="00325403">
      <w:pPr>
        <w:ind w:firstLineChars="200" w:firstLine="420"/>
        <w:rPr>
          <w:rFonts w:hint="eastAsia"/>
        </w:rPr>
      </w:pPr>
      <w:r>
        <w:rPr>
          <w:rFonts w:hint="eastAsia"/>
        </w:rPr>
        <w:t>以求解复杂多峰函数优化问题为例，不同子种群可能在搜索过程中分别靠近不同局部最优解区域。通过迁移操作，处于较差局部最优</w:t>
      </w:r>
      <w:proofErr w:type="gramStart"/>
      <w:r>
        <w:rPr>
          <w:rFonts w:hint="eastAsia"/>
        </w:rPr>
        <w:t>解区域</w:t>
      </w:r>
      <w:proofErr w:type="gramEnd"/>
      <w:r>
        <w:rPr>
          <w:rFonts w:hint="eastAsia"/>
        </w:rPr>
        <w:t>的子种群，有机会引入其他子种群接近全局最优解的基因片没，重新调整搜索方向，增加找到全局最优解的概率。在实际应用中，如机器学习超参数调优，将不同超参数组四合看作不同个体，多种群遗传算法可同时探索多个超参数组合空间区域，通过迁移机制共享各子种群找到的较优超参数组合信息，提高找到全局最优超参数组合的效率。</w:t>
      </w:r>
    </w:p>
    <w:p w14:paraId="0A6551AF" w14:textId="6E4DBA7E" w:rsidR="00325403" w:rsidRDefault="00325403" w:rsidP="00325403">
      <w:pPr>
        <w:rPr>
          <w:rFonts w:hint="eastAsia"/>
        </w:rPr>
      </w:pPr>
    </w:p>
    <w:p w14:paraId="6BFB6BE1" w14:textId="3A07F251" w:rsidR="00325403" w:rsidRDefault="00325403" w:rsidP="00325403">
      <w:pPr>
        <w:ind w:firstLineChars="200" w:firstLine="420"/>
        <w:rPr>
          <w:rFonts w:hint="eastAsia"/>
        </w:rPr>
      </w:pPr>
      <w:r>
        <w:rPr>
          <w:rFonts w:hint="eastAsia"/>
        </w:rPr>
        <w:t>(</w:t>
      </w:r>
      <w:r>
        <w:rPr>
          <w:rFonts w:hint="eastAsia"/>
        </w:rPr>
        <w:t>二</w:t>
      </w:r>
      <w:r>
        <w:rPr>
          <w:rFonts w:hint="eastAsia"/>
        </w:rPr>
        <w:t>)混合遗传算法</w:t>
      </w:r>
    </w:p>
    <w:p w14:paraId="2766979E" w14:textId="77777777" w:rsidR="00325403" w:rsidRDefault="00325403" w:rsidP="00325403">
      <w:pPr>
        <w:ind w:firstLineChars="200" w:firstLine="420"/>
        <w:rPr>
          <w:rFonts w:hint="eastAsia"/>
        </w:rPr>
      </w:pPr>
      <w:r>
        <w:rPr>
          <w:rFonts w:hint="eastAsia"/>
        </w:rPr>
        <w:t>混合遗传算法是将遗传算法与其他优化算法结合，取长补短，提高搜索效率。常见结合方式有与模拟退火算法、粒子群算法等结合。</w:t>
      </w:r>
    </w:p>
    <w:p w14:paraId="25D34C10" w14:textId="77777777" w:rsidR="00325403" w:rsidRDefault="00325403" w:rsidP="00325403">
      <w:pPr>
        <w:ind w:firstLineChars="200" w:firstLine="420"/>
      </w:pPr>
      <w:r>
        <w:rPr>
          <w:rFonts w:hint="eastAsia"/>
        </w:rPr>
        <w:t>遗传算法与模拟退火算法结合，能利用模拟退火算法的概率突跳特性，帮助遗传算法跳出局部最优。模拟退火算法基于固体退火原理，在搜索过程中，以一定概率接受较差解，避免陷入局部最优。将模拟退火思想融入遗传算法变异操作，对变异后个体，</w:t>
      </w:r>
      <w:proofErr w:type="gramStart"/>
      <w:r>
        <w:rPr>
          <w:rFonts w:hint="eastAsia"/>
        </w:rPr>
        <w:t>按拟退火</w:t>
      </w:r>
      <w:proofErr w:type="gramEnd"/>
      <w:r>
        <w:rPr>
          <w:rFonts w:hint="eastAsia"/>
        </w:rPr>
        <w:t>接受准则判断是否接受新个体，若新个体适应度好，直接接受;若差，以一定概率接受，概率与当前温度和适应度差值有关。温度高时接受较差解概率大，利于全局搜索;温度降低，接受概率减小，逐渐聚焦于局部最优解搜索。在旅行商问题求解中，先用遗传算法进行全局搜索，快速缩小</w:t>
      </w:r>
      <w:proofErr w:type="gramStart"/>
      <w:r>
        <w:rPr>
          <w:rFonts w:hint="eastAsia"/>
        </w:rPr>
        <w:t>解空间</w:t>
      </w:r>
      <w:proofErr w:type="gramEnd"/>
      <w:r>
        <w:rPr>
          <w:rFonts w:hint="eastAsia"/>
        </w:rPr>
        <w:t>范围，得到近似较优解;再以该解为初始解，用模拟退火算法进一步优化，利用其概率突跳特性，在局部范围内精细搜索，找到更优路径</w:t>
      </w:r>
    </w:p>
    <w:p w14:paraId="533A4E3B" w14:textId="006A24B7" w:rsidR="00C121B7" w:rsidRPr="00C121B7" w:rsidRDefault="00C121B7" w:rsidP="00C121B7">
      <w:pPr>
        <w:ind w:firstLineChars="200" w:firstLine="420"/>
        <w:rPr>
          <w:rFonts w:hint="eastAsia"/>
        </w:rPr>
      </w:pPr>
      <w:r w:rsidRPr="00C121B7">
        <w:rPr>
          <w:b/>
          <w:bCs/>
        </w:rPr>
        <w:t>传统遗传算法问题：</w:t>
      </w:r>
      <w:r w:rsidRPr="00C121B7">
        <w:t>GA擅长宏观的“勘探”，但进行精细的“开采”能力较弱，在最优解附近收敛速度变慢。</w:t>
      </w:r>
    </w:p>
    <w:p w14:paraId="3619B61D" w14:textId="3BE2A1E8" w:rsidR="00325403" w:rsidRDefault="00325403" w:rsidP="00325403">
      <w:pPr>
        <w:ind w:firstLineChars="200" w:firstLine="420"/>
        <w:rPr>
          <w:rFonts w:hint="eastAsia"/>
        </w:rPr>
      </w:pPr>
      <w:r>
        <w:rPr>
          <w:rFonts w:hint="eastAsia"/>
        </w:rPr>
        <w:t>遗传算法与粒子群算法结合，可融合两者优势。粒子群算法中，每个粒子根据自身历史最优位置和种群全局最优位置调整速度和位置，收敛速度快，但易陷入局部最优。在粒子群算法迭代中引入遗传算法的选择、交叉和变异操作，增强全局搜索能力。如每迭代若干次，对粒子群中粒子进行选择操作，保留适应度高的粒子;对选出粒子进行交叉和变异操作，生成新粒子，增加种群多样性，避免粒子群算法过早收敛。在函数优化问题中，粒子群算法快</w:t>
      </w:r>
      <w:r>
        <w:rPr>
          <w:rFonts w:hint="eastAsia"/>
        </w:rPr>
        <w:lastRenderedPageBreak/>
        <w:t>速定位大致最优解区域，遗传算法在该区域内进行更细致搜索，提高解的精度，</w:t>
      </w:r>
    </w:p>
    <w:p w14:paraId="3AE201C6" w14:textId="58A0307D" w:rsidR="00C121B7" w:rsidRPr="00C121B7" w:rsidRDefault="00C121B7" w:rsidP="00C121B7">
      <w:pPr>
        <w:rPr>
          <w:rFonts w:hint="eastAsia"/>
        </w:rPr>
      </w:pPr>
      <w:r>
        <w:rPr>
          <w:rFonts w:hint="eastAsia"/>
        </w:rPr>
        <w:t>[</w:t>
      </w:r>
      <w:proofErr w:type="gramStart"/>
      <w:r>
        <w:rPr>
          <w:rFonts w:hint="eastAsia"/>
        </w:rPr>
        <w:t>1]</w:t>
      </w:r>
      <w:r w:rsidRPr="00C121B7">
        <w:rPr>
          <w:rFonts w:hint="eastAsia"/>
        </w:rPr>
        <w:t>Hao</w:t>
      </w:r>
      <w:proofErr w:type="gramEnd"/>
      <w:r w:rsidRPr="00C121B7">
        <w:rPr>
          <w:rFonts w:hint="eastAsia"/>
        </w:rPr>
        <w:t xml:space="preserve">, K., Zhao, J., Yu, K., Li, C., &amp; Wang, C. (2020). Path Planning of Mobile Robots Based on a Multi-Population Migration Genetic Algorithm. Sensors (Basel, Switzerland), 2020-10-01. </w:t>
      </w:r>
    </w:p>
    <w:p w14:paraId="1ACA8D1A" w14:textId="6AEF07E2" w:rsidR="001B056E" w:rsidRPr="001B056E" w:rsidRDefault="001B056E" w:rsidP="001B056E">
      <w:r>
        <w:rPr>
          <w:rFonts w:hint="eastAsia"/>
        </w:rPr>
        <w:t>[</w:t>
      </w:r>
      <w:proofErr w:type="gramStart"/>
      <w:r>
        <w:rPr>
          <w:rFonts w:hint="eastAsia"/>
        </w:rPr>
        <w:t>2]</w:t>
      </w:r>
      <w:r w:rsidRPr="001B056E">
        <w:t>Araujo</w:t>
      </w:r>
      <w:proofErr w:type="gramEnd"/>
      <w:r w:rsidRPr="001B056E">
        <w:t>, J. N. R., &amp; Batista, L. S. (2023). A diversity-driven migration strategy for distributed evolutionary algorithms. </w:t>
      </w:r>
      <w:r w:rsidRPr="001B056E">
        <w:rPr>
          <w:i/>
          <w:iCs/>
        </w:rPr>
        <w:t>Swarm and Evolutionary Computation</w:t>
      </w:r>
      <w:r w:rsidRPr="001B056E">
        <w:t>, 2023-07-01.</w:t>
      </w:r>
      <w:r w:rsidRPr="001B056E">
        <w:t xml:space="preserve"> </w:t>
      </w:r>
    </w:p>
    <w:p w14:paraId="6793CCD3" w14:textId="6D6BFBA5" w:rsidR="001B056E" w:rsidRPr="001B056E" w:rsidRDefault="001B056E" w:rsidP="001B056E">
      <w:pPr>
        <w:rPr>
          <w:rFonts w:hint="eastAsia"/>
        </w:rPr>
      </w:pPr>
      <w:r>
        <w:rPr>
          <w:rFonts w:hint="eastAsia"/>
        </w:rPr>
        <w:t>[</w:t>
      </w:r>
      <w:proofErr w:type="gramStart"/>
      <w:r>
        <w:rPr>
          <w:rFonts w:hint="eastAsia"/>
        </w:rPr>
        <w:t>3]</w:t>
      </w:r>
      <w:r w:rsidRPr="001B056E">
        <w:t>Ardelean</w:t>
      </w:r>
      <w:proofErr w:type="gramEnd"/>
      <w:r w:rsidRPr="001B056E">
        <w:t xml:space="preserve">, S. M., &amp; </w:t>
      </w:r>
      <w:proofErr w:type="spellStart"/>
      <w:r w:rsidRPr="001B056E">
        <w:t>Udrescu</w:t>
      </w:r>
      <w:proofErr w:type="spellEnd"/>
      <w:r w:rsidRPr="001B056E">
        <w:t>, M. (2024). Hybrid quantum search with genetic algorithm optimization.</w:t>
      </w:r>
      <w:r>
        <w:rPr>
          <w:rFonts w:hint="eastAsia"/>
        </w:rPr>
        <w:t xml:space="preserve"> </w:t>
      </w:r>
      <w:proofErr w:type="spellStart"/>
      <w:r w:rsidRPr="001B056E">
        <w:rPr>
          <w:i/>
          <w:iCs/>
        </w:rPr>
        <w:t>PeerJ</w:t>
      </w:r>
      <w:proofErr w:type="spellEnd"/>
      <w:r w:rsidRPr="001B056E">
        <w:rPr>
          <w:i/>
          <w:iCs/>
        </w:rPr>
        <w:t xml:space="preserve"> Computer Science</w:t>
      </w:r>
      <w:r w:rsidRPr="001B056E">
        <w:t>, 2024-08-05.</w:t>
      </w:r>
      <w:r w:rsidRPr="001B056E">
        <w:rPr>
          <w:rFonts w:hint="eastAsia"/>
        </w:rPr>
        <w:t xml:space="preserve"> </w:t>
      </w:r>
    </w:p>
    <w:p w14:paraId="03FE4C31" w14:textId="77777777" w:rsidR="001B056E" w:rsidRDefault="001B056E" w:rsidP="001B056E">
      <w:r>
        <w:rPr>
          <w:rFonts w:hint="eastAsia"/>
        </w:rPr>
        <w:t>[</w:t>
      </w:r>
      <w:proofErr w:type="gramStart"/>
      <w:r>
        <w:rPr>
          <w:rFonts w:hint="eastAsia"/>
        </w:rPr>
        <w:t>4]</w:t>
      </w:r>
      <w:r w:rsidRPr="001B056E">
        <w:t>Araujo</w:t>
      </w:r>
      <w:proofErr w:type="gramEnd"/>
      <w:r w:rsidRPr="001B056E">
        <w:t>, J. N. R., &amp; Batista, L. S. (2023). A diversity-driven migration strategy for distributed evolutionary algorithms. </w:t>
      </w:r>
      <w:r w:rsidRPr="001B056E">
        <w:rPr>
          <w:i/>
          <w:iCs/>
        </w:rPr>
        <w:t>Swarm and Evolutionary Computation</w:t>
      </w:r>
      <w:r w:rsidRPr="001B056E">
        <w:t>, 2023-07-01.</w:t>
      </w:r>
    </w:p>
    <w:p w14:paraId="678F2A78" w14:textId="32BCEAE4" w:rsidR="001B056E" w:rsidRPr="001B056E" w:rsidRDefault="001B056E" w:rsidP="001B056E">
      <w:pPr>
        <w:rPr>
          <w:rFonts w:hint="eastAsia"/>
        </w:rPr>
      </w:pPr>
      <w:r>
        <w:rPr>
          <w:rFonts w:hint="eastAsia"/>
        </w:rPr>
        <w:t>[5]</w:t>
      </w:r>
      <w:r w:rsidRPr="001B056E">
        <w:rPr>
          <w:rFonts w:hint="eastAsia"/>
        </w:rPr>
        <w:t xml:space="preserve"> </w:t>
      </w:r>
      <w:r w:rsidRPr="001B056E">
        <w:t xml:space="preserve">Iyer, V. H., Mahesh, S., </w:t>
      </w:r>
      <w:proofErr w:type="spellStart"/>
      <w:r w:rsidRPr="001B056E">
        <w:t>Malpani</w:t>
      </w:r>
      <w:proofErr w:type="spellEnd"/>
      <w:r w:rsidRPr="001B056E">
        <w:t>, R., Sapre, M., &amp; Kulkarni, A. (2019). Adaptive Range Genetic Algorithm: A hybrid optimization approach and its application in the design and economic optimization of Shell-and-Tube Heat Exchanger. </w:t>
      </w:r>
      <w:r w:rsidRPr="001B056E">
        <w:rPr>
          <w:i/>
          <w:iCs/>
        </w:rPr>
        <w:t>Engineering Applications of Artificial Intelligence</w:t>
      </w:r>
      <w:r w:rsidRPr="001B056E">
        <w:t>, 2019-10-01.</w:t>
      </w:r>
      <w:r w:rsidRPr="001B056E">
        <w:rPr>
          <w:rFonts w:hint="eastAsia"/>
        </w:rPr>
        <w:t xml:space="preserve"> </w:t>
      </w:r>
    </w:p>
    <w:p w14:paraId="4F543CE3" w14:textId="7A5D2EA8" w:rsidR="001B056E" w:rsidRPr="001B056E" w:rsidRDefault="001B056E" w:rsidP="001B056E">
      <w:pPr>
        <w:rPr>
          <w:rFonts w:hint="eastAsia"/>
        </w:rPr>
      </w:pPr>
    </w:p>
    <w:p w14:paraId="3F545EBC" w14:textId="4C9C415E" w:rsidR="009E04B8" w:rsidRDefault="005A7FD1" w:rsidP="00325403">
      <w:pPr>
        <w:rPr>
          <w:b/>
          <w:bCs/>
        </w:rPr>
      </w:pPr>
      <w:r w:rsidRPr="005A7FD1">
        <w:rPr>
          <w:rFonts w:hint="eastAsia"/>
          <w:b/>
          <w:bCs/>
        </w:rPr>
        <w:t>3.说说你对模糊算法的理解</w:t>
      </w:r>
    </w:p>
    <w:p w14:paraId="2B07732B" w14:textId="77777777" w:rsidR="005A7FD1" w:rsidRPr="005A7FD1" w:rsidRDefault="005A7FD1" w:rsidP="005A7FD1">
      <w:pPr>
        <w:ind w:firstLineChars="200" w:firstLine="420"/>
        <w:rPr>
          <w:rFonts w:hint="eastAsia"/>
        </w:rPr>
      </w:pPr>
      <w:r w:rsidRPr="005A7FD1">
        <w:rPr>
          <w:rFonts w:hint="eastAsia"/>
        </w:rPr>
        <w:t>模糊算法本质上是一种应对现实世界“不精确性”的数学建模智慧。它跳脱了传统二进制“非此即彼”的刚性逻辑，转而采用“亦此亦彼”的柔性思维，通过“隶属度”这一概念来精确地量化和管理模糊性。其核心流程——模糊化、基于规则的推理和去模糊化——构建了一个仿照人类经验的推理系统，能够将诸如“速度较快”这样的语言描述转化为精确的控制信号。我认为，它的强大之处不在于追求数学上的绝对精确，而在于通过巧妙地接纳和描述模糊性，为那些难以建立精确数学模型的复杂系统提供了一种高度</w:t>
      </w:r>
      <w:proofErr w:type="gramStart"/>
      <w:r w:rsidRPr="005A7FD1">
        <w:rPr>
          <w:rFonts w:hint="eastAsia"/>
        </w:rPr>
        <w:t>鲁棒且直观</w:t>
      </w:r>
      <w:proofErr w:type="gramEnd"/>
      <w:r w:rsidRPr="005A7FD1">
        <w:rPr>
          <w:rFonts w:hint="eastAsia"/>
        </w:rPr>
        <w:t>可行的解决路径，实现了从“精确处理不精确”到“有效驾驭复杂”的跨越。</w:t>
      </w:r>
    </w:p>
    <w:p w14:paraId="75CB2FF3" w14:textId="77777777" w:rsidR="005A7FD1" w:rsidRPr="005A7FD1" w:rsidRDefault="005A7FD1" w:rsidP="00325403">
      <w:pPr>
        <w:rPr>
          <w:rFonts w:hint="eastAsia"/>
          <w:b/>
          <w:bCs/>
        </w:rPr>
      </w:pPr>
    </w:p>
    <w:sectPr w:rsidR="005A7FD1" w:rsidRPr="005A7F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337"/>
    <w:multiLevelType w:val="multilevel"/>
    <w:tmpl w:val="EF0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92D5F"/>
    <w:multiLevelType w:val="multilevel"/>
    <w:tmpl w:val="BE0E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D1346"/>
    <w:multiLevelType w:val="multilevel"/>
    <w:tmpl w:val="3F76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8620E"/>
    <w:multiLevelType w:val="multilevel"/>
    <w:tmpl w:val="19983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A813C3"/>
    <w:multiLevelType w:val="multilevel"/>
    <w:tmpl w:val="8426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DC0C33"/>
    <w:multiLevelType w:val="multilevel"/>
    <w:tmpl w:val="7CE6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966E23"/>
    <w:multiLevelType w:val="multilevel"/>
    <w:tmpl w:val="FC3E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905203">
    <w:abstractNumId w:val="2"/>
  </w:num>
  <w:num w:numId="2" w16cid:durableId="1428697762">
    <w:abstractNumId w:val="0"/>
  </w:num>
  <w:num w:numId="3" w16cid:durableId="1446121755">
    <w:abstractNumId w:val="6"/>
  </w:num>
  <w:num w:numId="4" w16cid:durableId="1897664520">
    <w:abstractNumId w:val="1"/>
  </w:num>
  <w:num w:numId="5" w16cid:durableId="664673319">
    <w:abstractNumId w:val="4"/>
  </w:num>
  <w:num w:numId="6" w16cid:durableId="1475944980">
    <w:abstractNumId w:val="3"/>
  </w:num>
  <w:num w:numId="7" w16cid:durableId="1634561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50"/>
    <w:rsid w:val="001B056E"/>
    <w:rsid w:val="00325403"/>
    <w:rsid w:val="00386B1F"/>
    <w:rsid w:val="00501DB5"/>
    <w:rsid w:val="005A7FD1"/>
    <w:rsid w:val="006E7550"/>
    <w:rsid w:val="00901BCD"/>
    <w:rsid w:val="009E04B8"/>
    <w:rsid w:val="00BF0809"/>
    <w:rsid w:val="00C12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1F640B"/>
  <w15:chartTrackingRefBased/>
  <w15:docId w15:val="{F0851D10-3053-4A16-829C-74A8683B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755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E755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E755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E755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E755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E755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E755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755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755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755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E755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E755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E7550"/>
    <w:rPr>
      <w:rFonts w:cstheme="majorBidi"/>
      <w:color w:val="2F5496" w:themeColor="accent1" w:themeShade="BF"/>
      <w:sz w:val="28"/>
      <w:szCs w:val="28"/>
    </w:rPr>
  </w:style>
  <w:style w:type="character" w:customStyle="1" w:styleId="50">
    <w:name w:val="标题 5 字符"/>
    <w:basedOn w:val="a0"/>
    <w:link w:val="5"/>
    <w:uiPriority w:val="9"/>
    <w:semiHidden/>
    <w:rsid w:val="006E7550"/>
    <w:rPr>
      <w:rFonts w:cstheme="majorBidi"/>
      <w:color w:val="2F5496" w:themeColor="accent1" w:themeShade="BF"/>
      <w:sz w:val="24"/>
      <w:szCs w:val="24"/>
    </w:rPr>
  </w:style>
  <w:style w:type="character" w:customStyle="1" w:styleId="60">
    <w:name w:val="标题 6 字符"/>
    <w:basedOn w:val="a0"/>
    <w:link w:val="6"/>
    <w:uiPriority w:val="9"/>
    <w:semiHidden/>
    <w:rsid w:val="006E7550"/>
    <w:rPr>
      <w:rFonts w:cstheme="majorBidi"/>
      <w:b/>
      <w:bCs/>
      <w:color w:val="2F5496" w:themeColor="accent1" w:themeShade="BF"/>
    </w:rPr>
  </w:style>
  <w:style w:type="character" w:customStyle="1" w:styleId="70">
    <w:name w:val="标题 7 字符"/>
    <w:basedOn w:val="a0"/>
    <w:link w:val="7"/>
    <w:uiPriority w:val="9"/>
    <w:semiHidden/>
    <w:rsid w:val="006E7550"/>
    <w:rPr>
      <w:rFonts w:cstheme="majorBidi"/>
      <w:b/>
      <w:bCs/>
      <w:color w:val="595959" w:themeColor="text1" w:themeTint="A6"/>
    </w:rPr>
  </w:style>
  <w:style w:type="character" w:customStyle="1" w:styleId="80">
    <w:name w:val="标题 8 字符"/>
    <w:basedOn w:val="a0"/>
    <w:link w:val="8"/>
    <w:uiPriority w:val="9"/>
    <w:semiHidden/>
    <w:rsid w:val="006E7550"/>
    <w:rPr>
      <w:rFonts w:cstheme="majorBidi"/>
      <w:color w:val="595959" w:themeColor="text1" w:themeTint="A6"/>
    </w:rPr>
  </w:style>
  <w:style w:type="character" w:customStyle="1" w:styleId="90">
    <w:name w:val="标题 9 字符"/>
    <w:basedOn w:val="a0"/>
    <w:link w:val="9"/>
    <w:uiPriority w:val="9"/>
    <w:semiHidden/>
    <w:rsid w:val="006E7550"/>
    <w:rPr>
      <w:rFonts w:eastAsiaTheme="majorEastAsia" w:cstheme="majorBidi"/>
      <w:color w:val="595959" w:themeColor="text1" w:themeTint="A6"/>
    </w:rPr>
  </w:style>
  <w:style w:type="paragraph" w:styleId="a3">
    <w:name w:val="Title"/>
    <w:basedOn w:val="a"/>
    <w:next w:val="a"/>
    <w:link w:val="a4"/>
    <w:uiPriority w:val="10"/>
    <w:qFormat/>
    <w:rsid w:val="006E75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75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5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75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7550"/>
    <w:pPr>
      <w:spacing w:before="160" w:after="160"/>
      <w:jc w:val="center"/>
    </w:pPr>
    <w:rPr>
      <w:i/>
      <w:iCs/>
      <w:color w:val="404040" w:themeColor="text1" w:themeTint="BF"/>
    </w:rPr>
  </w:style>
  <w:style w:type="character" w:customStyle="1" w:styleId="a8">
    <w:name w:val="引用 字符"/>
    <w:basedOn w:val="a0"/>
    <w:link w:val="a7"/>
    <w:uiPriority w:val="29"/>
    <w:rsid w:val="006E7550"/>
    <w:rPr>
      <w:i/>
      <w:iCs/>
      <w:color w:val="404040" w:themeColor="text1" w:themeTint="BF"/>
    </w:rPr>
  </w:style>
  <w:style w:type="paragraph" w:styleId="a9">
    <w:name w:val="List Paragraph"/>
    <w:basedOn w:val="a"/>
    <w:uiPriority w:val="34"/>
    <w:qFormat/>
    <w:rsid w:val="006E7550"/>
    <w:pPr>
      <w:ind w:left="720"/>
      <w:contextualSpacing/>
    </w:pPr>
  </w:style>
  <w:style w:type="character" w:styleId="aa">
    <w:name w:val="Intense Emphasis"/>
    <w:basedOn w:val="a0"/>
    <w:uiPriority w:val="21"/>
    <w:qFormat/>
    <w:rsid w:val="006E7550"/>
    <w:rPr>
      <w:i/>
      <w:iCs/>
      <w:color w:val="2F5496" w:themeColor="accent1" w:themeShade="BF"/>
    </w:rPr>
  </w:style>
  <w:style w:type="paragraph" w:styleId="ab">
    <w:name w:val="Intense Quote"/>
    <w:basedOn w:val="a"/>
    <w:next w:val="a"/>
    <w:link w:val="ac"/>
    <w:uiPriority w:val="30"/>
    <w:qFormat/>
    <w:rsid w:val="006E7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E7550"/>
    <w:rPr>
      <w:i/>
      <w:iCs/>
      <w:color w:val="2F5496" w:themeColor="accent1" w:themeShade="BF"/>
    </w:rPr>
  </w:style>
  <w:style w:type="character" w:styleId="ad">
    <w:name w:val="Intense Reference"/>
    <w:basedOn w:val="a0"/>
    <w:uiPriority w:val="32"/>
    <w:qFormat/>
    <w:rsid w:val="006E7550"/>
    <w:rPr>
      <w:b/>
      <w:bCs/>
      <w:smallCaps/>
      <w:color w:val="2F5496" w:themeColor="accent1" w:themeShade="BF"/>
      <w:spacing w:val="5"/>
    </w:rPr>
  </w:style>
  <w:style w:type="character" w:styleId="ae">
    <w:name w:val="Hyperlink"/>
    <w:basedOn w:val="a0"/>
    <w:uiPriority w:val="99"/>
    <w:unhideWhenUsed/>
    <w:rsid w:val="001B056E"/>
    <w:rPr>
      <w:color w:val="0563C1" w:themeColor="hyperlink"/>
      <w:u w:val="single"/>
    </w:rPr>
  </w:style>
  <w:style w:type="character" w:styleId="af">
    <w:name w:val="Unresolved Mention"/>
    <w:basedOn w:val="a0"/>
    <w:uiPriority w:val="99"/>
    <w:semiHidden/>
    <w:unhideWhenUsed/>
    <w:rsid w:val="001B0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1364</Words>
  <Characters>1365</Characters>
  <Application>Microsoft Office Word</Application>
  <DocSecurity>0</DocSecurity>
  <Lines>227</Lines>
  <Paragraphs>227</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晨茜 汪</dc:creator>
  <cp:keywords/>
  <dc:description/>
  <cp:lastModifiedBy>晨茜 汪</cp:lastModifiedBy>
  <cp:revision>2</cp:revision>
  <dcterms:created xsi:type="dcterms:W3CDTF">2025-11-11T02:10:00Z</dcterms:created>
  <dcterms:modified xsi:type="dcterms:W3CDTF">2025-11-11T02:55:00Z</dcterms:modified>
</cp:coreProperties>
</file>