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B6EA" w14:textId="77777777" w:rsidR="00A768E1" w:rsidRPr="00A768E1" w:rsidRDefault="00A768E1" w:rsidP="00A768E1">
      <w:pPr>
        <w:spacing w:line="360" w:lineRule="auto"/>
        <w:jc w:val="center"/>
        <w:rPr>
          <w:rFonts w:hint="eastAsia"/>
          <w:b/>
          <w:bCs/>
          <w:sz w:val="24"/>
          <w:szCs w:val="28"/>
        </w:rPr>
      </w:pPr>
      <w:r w:rsidRPr="00A768E1">
        <w:rPr>
          <w:b/>
          <w:bCs/>
          <w:sz w:val="24"/>
          <w:szCs w:val="28"/>
        </w:rPr>
        <w:t>深度学习驱动的工业异常检测：技术范式、现实挑战与未来展望</w:t>
      </w:r>
    </w:p>
    <w:p w14:paraId="5F910519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t>摘要：</w:t>
      </w:r>
      <w:r w:rsidRPr="00A768E1">
        <w:rPr>
          <w:sz w:val="22"/>
          <w:szCs w:val="24"/>
        </w:rPr>
        <w:t xml:space="preserve"> 随着工业4.0时代的到来，传统的人工质检已难以满足高效率、高精度的自动化生产需求。异常检测作为工业视觉检测的核心环节，正经历着从传统的图像处理向深度学习驱动的演变。本文立足于工业质检背景，系统探讨了监督、无监督、半监督三大学习范式，分析了工业场景中微小缺陷、数据极度不均衡等核心挑战，并结合无人机巡检等前沿应用，展望了该领域的未来发展趋势。</w:t>
      </w:r>
    </w:p>
    <w:p w14:paraId="3F6305B8" w14:textId="03376B00" w:rsidR="00A768E1" w:rsidRDefault="00A768E1" w:rsidP="00A768E1">
      <w:pPr>
        <w:spacing w:line="360" w:lineRule="auto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t>关键词：</w:t>
      </w:r>
      <w:r w:rsidRPr="00A768E1">
        <w:rPr>
          <w:sz w:val="22"/>
          <w:szCs w:val="24"/>
        </w:rPr>
        <w:t xml:space="preserve"> 深度学习；工业异常检测；表面缺陷检测；无监督学习；工业4.0</w:t>
      </w:r>
    </w:p>
    <w:p w14:paraId="7A5B5E4C" w14:textId="77777777" w:rsidR="00A768E1" w:rsidRPr="00A768E1" w:rsidRDefault="00A768E1" w:rsidP="00A768E1">
      <w:pPr>
        <w:spacing w:line="360" w:lineRule="auto"/>
        <w:rPr>
          <w:rFonts w:hint="eastAsia"/>
          <w:sz w:val="22"/>
          <w:szCs w:val="24"/>
        </w:rPr>
      </w:pPr>
    </w:p>
    <w:p w14:paraId="54DF45B3" w14:textId="77777777" w:rsidR="00A768E1" w:rsidRPr="00A768E1" w:rsidRDefault="00A768E1" w:rsidP="00A768E1">
      <w:pPr>
        <w:spacing w:line="360" w:lineRule="auto"/>
        <w:rPr>
          <w:rFonts w:hint="eastAsia"/>
          <w:b/>
          <w:bCs/>
          <w:sz w:val="22"/>
          <w:szCs w:val="24"/>
        </w:rPr>
      </w:pPr>
      <w:r w:rsidRPr="00A768E1">
        <w:rPr>
          <w:b/>
          <w:bCs/>
          <w:sz w:val="22"/>
          <w:szCs w:val="24"/>
        </w:rPr>
        <w:t>一、 引言：工业4.0背景下的视觉挑战</w:t>
      </w:r>
    </w:p>
    <w:p w14:paraId="1481C669" w14:textId="77777777" w:rsid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sz w:val="22"/>
          <w:szCs w:val="24"/>
        </w:rPr>
        <w:t>在现代制造业中，工业视觉巡检是确保产品质量、预防生产事故的关键环节。传统的计算机视觉方法往往依赖人工设计的特征（如边缘检测、色彩分析），在面对复杂的表面纹理、不均匀的光照条件以及多样的缺陷形态时，鲁棒性较差。随着工业4.0的深入发展，生产线对质检系统提出了“实时、精准、灵活”的新要求。深度学习技术凭借其强大的非线性特征提取能力，正引领工业检测从简单的“比对找不同”向“复杂分布特征深度建模”变革。</w:t>
      </w:r>
    </w:p>
    <w:p w14:paraId="36D7852C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</w:p>
    <w:p w14:paraId="51A57094" w14:textId="77777777" w:rsidR="00A768E1" w:rsidRPr="00A768E1" w:rsidRDefault="00A768E1" w:rsidP="00A768E1">
      <w:pPr>
        <w:spacing w:line="360" w:lineRule="auto"/>
        <w:rPr>
          <w:rFonts w:hint="eastAsia"/>
          <w:b/>
          <w:bCs/>
          <w:sz w:val="22"/>
          <w:szCs w:val="24"/>
        </w:rPr>
      </w:pPr>
      <w:r w:rsidRPr="00A768E1">
        <w:rPr>
          <w:b/>
          <w:bCs/>
          <w:sz w:val="22"/>
          <w:szCs w:val="24"/>
        </w:rPr>
        <w:t>二、 核心技术：从监督学习到无监督范式的跨越</w:t>
      </w:r>
    </w:p>
    <w:p w14:paraId="52DCADB7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sz w:val="22"/>
          <w:szCs w:val="24"/>
        </w:rPr>
        <w:t>在工业场景中，异常检测面临的最直接痛点在于“异常样本的稀缺性”。基于此，学术界和工业界探索出了不同的学习范式：</w:t>
      </w:r>
    </w:p>
    <w:p w14:paraId="7701180C" w14:textId="77777777" w:rsidR="00A768E1" w:rsidRPr="00A768E1" w:rsidRDefault="00A768E1" w:rsidP="00A768E1">
      <w:pPr>
        <w:numPr>
          <w:ilvl w:val="0"/>
          <w:numId w:val="1"/>
        </w:numPr>
        <w:spacing w:line="360" w:lineRule="auto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t>监督学习范式：</w:t>
      </w:r>
      <w:r w:rsidRPr="00A768E1">
        <w:rPr>
          <w:sz w:val="22"/>
          <w:szCs w:val="24"/>
        </w:rPr>
        <w:t xml:space="preserve"> 虽然在有大量标签数据时表现出色，但在实际工业中，获取标注完备的缺陷图像成本极高。</w:t>
      </w:r>
    </w:p>
    <w:p w14:paraId="00048B02" w14:textId="77777777" w:rsidR="00A768E1" w:rsidRPr="00A768E1" w:rsidRDefault="00A768E1" w:rsidP="00A768E1">
      <w:pPr>
        <w:numPr>
          <w:ilvl w:val="0"/>
          <w:numId w:val="1"/>
        </w:numPr>
        <w:spacing w:line="360" w:lineRule="auto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t>无监督学习范式（核心主流）：</w:t>
      </w:r>
    </w:p>
    <w:p w14:paraId="49558EF0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t>基于重构的方法：</w:t>
      </w:r>
      <w:r w:rsidRPr="00A768E1">
        <w:rPr>
          <w:sz w:val="22"/>
          <w:szCs w:val="24"/>
        </w:rPr>
        <w:t xml:space="preserve"> 核心逻辑是让网络（如VAE、GAN）学习正常样本的压缩与复原。由于网络从未见过异常，其对异常区域的重构效果通常较差，通过计算重构前后的残差即可定位异常。</w:t>
      </w:r>
    </w:p>
    <w:p w14:paraId="72596467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t>基于标准化流（Normalizing Flow）：</w:t>
      </w:r>
      <w:r w:rsidRPr="00A768E1">
        <w:rPr>
          <w:sz w:val="22"/>
          <w:szCs w:val="24"/>
        </w:rPr>
        <w:t xml:space="preserve"> 通过可逆变换将复杂的数据分布映射到简单的标准正态分布，利用似然估计来识别偏离正常分布的异常点。</w:t>
      </w:r>
    </w:p>
    <w:p w14:paraId="6A6DBB9A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t>表示学习与特征工程：</w:t>
      </w:r>
      <w:r w:rsidRPr="00A768E1">
        <w:rPr>
          <w:sz w:val="22"/>
          <w:szCs w:val="24"/>
        </w:rPr>
        <w:t xml:space="preserve"> 利用预训练模型提取高维特征，在特征空间构建正常样本的包络，实现更精准的分类。</w:t>
      </w:r>
    </w:p>
    <w:p w14:paraId="0EC2EA46" w14:textId="77777777" w:rsidR="00A768E1" w:rsidRDefault="00A768E1" w:rsidP="00A768E1">
      <w:pPr>
        <w:numPr>
          <w:ilvl w:val="0"/>
          <w:numId w:val="1"/>
        </w:numPr>
        <w:spacing w:line="360" w:lineRule="auto"/>
        <w:rPr>
          <w:rFonts w:hint="eastAsia"/>
          <w:sz w:val="22"/>
          <w:szCs w:val="24"/>
        </w:rPr>
      </w:pPr>
      <w:r w:rsidRPr="00A768E1">
        <w:rPr>
          <w:b/>
          <w:bCs/>
          <w:sz w:val="22"/>
          <w:szCs w:val="24"/>
        </w:rPr>
        <w:lastRenderedPageBreak/>
        <w:t>半监督学习：</w:t>
      </w:r>
      <w:r w:rsidRPr="00A768E1">
        <w:rPr>
          <w:sz w:val="22"/>
          <w:szCs w:val="24"/>
        </w:rPr>
        <w:t xml:space="preserve"> 利用少量带标签样本配合大量无标签样本，在标注成本与检测性能之间寻求平衡。</w:t>
      </w:r>
    </w:p>
    <w:p w14:paraId="3CD7F9E6" w14:textId="77777777" w:rsidR="00A768E1" w:rsidRPr="00A768E1" w:rsidRDefault="00A768E1" w:rsidP="00A768E1">
      <w:pPr>
        <w:spacing w:line="360" w:lineRule="auto"/>
        <w:ind w:left="720"/>
        <w:rPr>
          <w:rFonts w:hint="eastAsia"/>
          <w:sz w:val="22"/>
          <w:szCs w:val="24"/>
        </w:rPr>
      </w:pPr>
    </w:p>
    <w:p w14:paraId="66A24569" w14:textId="77777777" w:rsidR="00A768E1" w:rsidRPr="00A768E1" w:rsidRDefault="00A768E1" w:rsidP="00A768E1">
      <w:pPr>
        <w:spacing w:line="360" w:lineRule="auto"/>
        <w:rPr>
          <w:rFonts w:hint="eastAsia"/>
          <w:b/>
          <w:bCs/>
          <w:sz w:val="22"/>
          <w:szCs w:val="24"/>
        </w:rPr>
      </w:pPr>
      <w:r w:rsidRPr="00A768E1">
        <w:rPr>
          <w:b/>
          <w:bCs/>
          <w:sz w:val="22"/>
          <w:szCs w:val="24"/>
        </w:rPr>
        <w:t>三、 现实世界的挑战：数据与算力的平衡术</w:t>
      </w:r>
    </w:p>
    <w:p w14:paraId="7A4DC002" w14:textId="77777777" w:rsidR="00A768E1" w:rsidRPr="00A768E1" w:rsidRDefault="00A768E1" w:rsidP="00A768E1">
      <w:pPr>
        <w:spacing w:line="360" w:lineRule="auto"/>
        <w:rPr>
          <w:rFonts w:hint="eastAsia"/>
          <w:sz w:val="22"/>
          <w:szCs w:val="24"/>
        </w:rPr>
      </w:pPr>
      <w:r w:rsidRPr="00A768E1">
        <w:rPr>
          <w:sz w:val="22"/>
          <w:szCs w:val="24"/>
        </w:rPr>
        <w:t>尽管技术路径已趋于多样化，但在实际部署中仍面临四大核心挑战：</w:t>
      </w:r>
    </w:p>
    <w:p w14:paraId="4CD9A9BF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b/>
          <w:bCs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挑战一：数据极度不均衡与长尾效应</w:t>
      </w:r>
    </w:p>
    <w:p w14:paraId="5551E4F8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这是工业场景面临的最根本、最顽固的挑战。正常样本（头）以海量计，而各类缺陷样本（尾）则极其稀少，甚至某些类型的缺陷可能从未出现过。传统的分类器会被这种极端的先验概率“带偏”，倾向于将所有样本都预测为正常，从而获得极高的“表观准确率”，但实际漏检率惊人。更严重的是，模型会陷入“捷径学习”，学会利用光照、背景等与缺陷无关的混淆因素来做出判断，而非真正理解缺陷的视觉模式。</w:t>
      </w:r>
    </w:p>
    <w:p w14:paraId="66290DEF" w14:textId="77777777" w:rsid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应对策略：除了常规的过采样（复制少数类）和欠采样（丢弃多数类），更有效的方法包括：</w:t>
      </w:r>
    </w:p>
    <w:p w14:paraId="615FC968" w14:textId="50086875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增强的合成数据生成</w:t>
      </w:r>
      <w:r w:rsidRPr="00A768E1">
        <w:rPr>
          <w:rFonts w:hint="eastAsia"/>
          <w:sz w:val="22"/>
          <w:szCs w:val="24"/>
        </w:rPr>
        <w:t>：利用Cut-Paste、Draem等策略，将真实缺陷样本“贴”到不同背景的正常样本上，生成海量合成缺陷。</w:t>
      </w:r>
    </w:p>
    <w:p w14:paraId="535B490E" w14:textId="6D9C3A26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分布感知损失函数</w:t>
      </w:r>
      <w:r w:rsidRPr="00A768E1">
        <w:rPr>
          <w:rFonts w:hint="eastAsia"/>
          <w:sz w:val="22"/>
          <w:szCs w:val="24"/>
        </w:rPr>
        <w:t>：使用Focal Loss、GHM (Gradient Harmonizing Mechanism) 等损失函数，降低易分类样本（正常）的权重，聚焦于难分类样本（缺陷）。</w:t>
      </w:r>
    </w:p>
    <w:p w14:paraId="783238B6" w14:textId="1D6FC85B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异常模拟</w:t>
      </w:r>
      <w:r w:rsidRPr="00A768E1">
        <w:rPr>
          <w:rFonts w:hint="eastAsia"/>
          <w:sz w:val="22"/>
          <w:szCs w:val="24"/>
        </w:rPr>
        <w:t>：在训练过程中，向正常样本动态添加随机的噪声、伪影或结构扰动，让模型在看不到真实缺陷的情况下，也能学习到“与正常模式不同的即为异常”的判别力。</w:t>
      </w:r>
    </w:p>
    <w:p w14:paraId="39B69E9F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b/>
          <w:bCs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挑战二：实时性与算力成本的残酷博弈</w:t>
      </w:r>
    </w:p>
    <w:p w14:paraId="2DF00105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在一条以每分钟数百甚至上千个产品速度运行的产线上，单个零件的检测时间窗口可能仅有几十毫秒。而一个高性能的深度神经网络（如ResNet-152）处理一张图像可能需要数百毫秒。同时，高昂的GPU服务器硬件、功耗和维护成本，使得将所有计算都放在云端或中心服务器上不切实际。</w:t>
      </w:r>
    </w:p>
    <w:p w14:paraId="737C0DE7" w14:textId="64660AF8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应对策略：模型轻量化与边缘端部署成为必由之路。</w:t>
      </w:r>
    </w:p>
    <w:p w14:paraId="7DA981DB" w14:textId="39BFC9F9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模型压缩技术</w:t>
      </w:r>
      <w:r w:rsidRPr="00A768E1">
        <w:rPr>
          <w:rFonts w:hint="eastAsia"/>
          <w:sz w:val="22"/>
          <w:szCs w:val="24"/>
        </w:rPr>
        <w:t>：包括知识蒸馏（用大模型教小模型）、网络剪枝（移除不重要的连接或通道）、权重量化（将32位浮点数权重降为8位整数）以及神经架构搜索（NAS）（自动寻找计算量最小、精度最高的网络结构）。</w:t>
      </w:r>
    </w:p>
    <w:p w14:paraId="54AF8604" w14:textId="0DB4354B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硬件加速</w:t>
      </w:r>
      <w:r w:rsidRPr="00A768E1">
        <w:rPr>
          <w:rFonts w:hint="eastAsia"/>
          <w:sz w:val="22"/>
          <w:szCs w:val="24"/>
        </w:rPr>
        <w:t>：将优化后的模型部署到高性能的边缘计算设备，如NVIDIA Jetson Orin、Google Coral Edge TPU或华为Ascend 310上，实现数据的本地实时处理，只将关键结</w:t>
      </w:r>
      <w:r w:rsidRPr="00A768E1">
        <w:rPr>
          <w:rFonts w:hint="eastAsia"/>
          <w:sz w:val="22"/>
          <w:szCs w:val="24"/>
        </w:rPr>
        <w:lastRenderedPageBreak/>
        <w:t>果和异常样本回传至云端。</w:t>
      </w:r>
    </w:p>
    <w:p w14:paraId="6CB53B84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b/>
          <w:bCs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挑战三：微小缺陷与外观不一致性</w:t>
      </w:r>
    </w:p>
    <w:p w14:paraId="7FB91EA6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工业缺陷往往具有“小、弱、变”的特点。“小”指缺陷仅占图像面积的万分之几甚至更小（如MVTec AD数据集中的小划痕、针孔）；“弱”指缺陷与正常区域在纹理、颜色上的对比度极低；“变”指同一类缺陷（如划痕）可能呈现为直线、曲线、点状、网状等千差万别的形态。传统CNN在多次下采样后，微小目标的特征会消失殆尽。</w:t>
      </w:r>
    </w:p>
    <w:p w14:paraId="6EE0211B" w14:textId="556D3DEF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应对策略：</w:t>
      </w:r>
    </w:p>
    <w:p w14:paraId="1B919E88" w14:textId="5AEDE2CC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高分辨率与注意力机制</w:t>
      </w:r>
      <w:r w:rsidRPr="00A768E1">
        <w:rPr>
          <w:rFonts w:hint="eastAsia"/>
          <w:sz w:val="22"/>
          <w:szCs w:val="24"/>
        </w:rPr>
        <w:t>：使用高分辨率输入（如800x800以上），配合Transformer架构中的自注意力机制，让模型有能力建立长距离依赖关系，在全局上下文中识别微小而细长的缺陷。</w:t>
      </w:r>
    </w:p>
    <w:p w14:paraId="6A340A1B" w14:textId="7322984E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特征金字塔网络（FPN）与多尺度融合</w:t>
      </w:r>
      <w:r w:rsidRPr="00A768E1">
        <w:rPr>
          <w:rFonts w:hint="eastAsia"/>
          <w:sz w:val="22"/>
          <w:szCs w:val="24"/>
        </w:rPr>
        <w:t>：在模型的不同层级提取特征，将深层的语义信息与浅层的空间细节信息融合，确保微小缺陷在高层特征图中仍有所保留。</w:t>
      </w:r>
    </w:p>
    <w:p w14:paraId="386A871F" w14:textId="1139CD44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基于Patch的检测方法</w:t>
      </w:r>
      <w:r w:rsidRPr="00A768E1">
        <w:rPr>
          <w:rFonts w:hint="eastAsia"/>
          <w:sz w:val="22"/>
          <w:szCs w:val="24"/>
        </w:rPr>
        <w:t>：不再对整个图像做单一决策，而是将图像切割成无数个小Patch。对每个Patch进行独立的正常/异常建模，这对于定位微小局部缺陷极为有效。</w:t>
      </w:r>
    </w:p>
    <w:p w14:paraId="69CE83BB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b/>
          <w:bCs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挑战四：概念漂移与环境鲁棒性</w:t>
      </w:r>
    </w:p>
    <w:p w14:paraId="32A0841C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工业环境并非一成不变。产线可能更换照明灯、产品批次导致材质纹理略有变化、相机因振动发生位移、季节性温度湿度变化影响成像质量……这些都会导致“正常”的数据分布随时间发生缓慢而持续的概念漂移。一个在上个月训练好的完美模型，到了这个月可能就因为光照的细微变化而产生大量误报。</w:t>
      </w:r>
    </w:p>
    <w:p w14:paraId="36319CE0" w14:textId="718476F4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应对策略：</w:t>
      </w:r>
    </w:p>
    <w:p w14:paraId="6CB4B006" w14:textId="01D452E6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域自适应与域泛化</w:t>
      </w:r>
      <w:r w:rsidRPr="00A768E1">
        <w:rPr>
          <w:rFonts w:hint="eastAsia"/>
          <w:sz w:val="22"/>
          <w:szCs w:val="24"/>
        </w:rPr>
        <w:t>：开发能够对齐源域（训练环境）和目标域（部署环境）特征分布的算法，使模型对新环境具有不变的预测能力。</w:t>
      </w:r>
    </w:p>
    <w:p w14:paraId="236B0240" w14:textId="6AD1D7A7" w:rsid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持续学习与在线更新</w:t>
      </w:r>
      <w:r w:rsidRPr="00A768E1">
        <w:rPr>
          <w:rFonts w:hint="eastAsia"/>
          <w:sz w:val="22"/>
          <w:szCs w:val="24"/>
        </w:rPr>
        <w:t>：设计能够在不遗忘旧知识（防止灾难性遗忘）的前提下，利用新收集的正常数据持续微调模型参数的机制。这需要结合模型水库或弹性权重巩固等技术。</w:t>
      </w:r>
    </w:p>
    <w:p w14:paraId="02B6AB7A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</w:p>
    <w:p w14:paraId="5B4203AD" w14:textId="77777777" w:rsidR="00A768E1" w:rsidRPr="00A768E1" w:rsidRDefault="00A768E1" w:rsidP="00A768E1">
      <w:pPr>
        <w:spacing w:line="360" w:lineRule="auto"/>
        <w:rPr>
          <w:rFonts w:hint="eastAsia"/>
          <w:b/>
          <w:bCs/>
          <w:sz w:val="22"/>
          <w:szCs w:val="24"/>
        </w:rPr>
      </w:pPr>
      <w:r w:rsidRPr="00A768E1">
        <w:rPr>
          <w:b/>
          <w:bCs/>
          <w:sz w:val="22"/>
          <w:szCs w:val="24"/>
        </w:rPr>
        <w:t>四、 应用实践：从实验室到工业现场</w:t>
      </w:r>
    </w:p>
    <w:p w14:paraId="4E370C9A" w14:textId="3868DBFC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深度学习驱动的异常检测已超越传统的固定式产线表面检测，开始与机器人技术、无人机和自主移动机器人（AMR）深度融合，将感知的触角延伸至广阔、危险、人工难以企及的工业现场。</w:t>
      </w:r>
    </w:p>
    <w:p w14:paraId="4E2F8D8B" w14:textId="29CC23EC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b/>
          <w:bCs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lastRenderedPageBreak/>
        <w:t>新能源与电力设施巡检：</w:t>
      </w:r>
    </w:p>
    <w:p w14:paraId="28DD714D" w14:textId="178AD241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风力涡轮机叶片：利用搭载高分辨率变焦相机和热成像仪的无人机，近距离采集运行中的叶片表面图像。深度检测模型可识别出微小的雷击损伤、涂层开裂、前缘侵蚀等疲劳缺陷，避免灾难性断裂。</w:t>
      </w:r>
    </w:p>
    <w:p w14:paraId="72275731" w14:textId="43B0BFF6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光伏电站：对无人机航拍的大规模光伏面板阵列图像进行实时拼接与分割，异常检测模型能高效定位出热斑、隐裂、二极管短路等导致发电效率下降的缺陷，指导运维人员精准更换。</w:t>
      </w:r>
    </w:p>
    <w:p w14:paraId="7EC14FD2" w14:textId="235308E2" w:rsidR="00A768E1" w:rsidRPr="00A768E1" w:rsidRDefault="00A768E1" w:rsidP="003D2EDF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输电线路：在无人机边缘端部署轻量化模型（如YOLOv8-Tiny），实时检测绝缘子自爆、鸟巢异物、金具锈蚀和导线断股，并直接输出带有检测框和告警信息的视频流。</w:t>
      </w:r>
    </w:p>
    <w:p w14:paraId="5B4B05C5" w14:textId="59203861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b/>
          <w:bCs/>
          <w:sz w:val="22"/>
          <w:szCs w:val="24"/>
        </w:rPr>
      </w:pPr>
      <w:r w:rsidRPr="00A768E1">
        <w:rPr>
          <w:rFonts w:hint="eastAsia"/>
          <w:b/>
          <w:bCs/>
          <w:sz w:val="22"/>
          <w:szCs w:val="24"/>
        </w:rPr>
        <w:t>复杂结构件与新材料检测：</w:t>
      </w:r>
    </w:p>
    <w:p w14:paraId="11A29B64" w14:textId="441FBC4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碳纤维复合材料：利用主动热成像技术，对航空或风电领域的复合材料构件进行热激励，深度学习模型分析热波序列的时空分布，能够定位肉眼无法看到的层间分层、夹杂和冲击损伤。</w:t>
      </w:r>
    </w:p>
    <w:p w14:paraId="1E3469A2" w14:textId="1086BDDF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增材制造（3D打印）过程监控：通过侧向摄像头逐层采集打印图像，无监督异常检测模型可以实时发现因铺粉不均、激光功率波动导致的层内缺陷，实现“边打印、边检测、边纠正”，极大提升了打印成功率。</w:t>
      </w:r>
    </w:p>
    <w:p w14:paraId="214A4065" w14:textId="5BC53AAD" w:rsid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全流程集成式解决方案：一个典型的现代“算法+硬件+机器人”协同作业流程包括：机器人平台（AGV/无人机/机械臂）搭载边缘AI计算盒 -&gt; 根据预设路径或实时任务移动至检测点位 -&gt; 触发多模态传感器（可见光、红外、激光）采集数据 -&gt; 边缘端部署的轻量化异常检测模型进行实时推理 -&gt; 疑似异常区域触发本地告警并自动截取高分图像 -&gt; 关键数据通过5G回传至工厂控制中心的数字孪生平台，进行二次复核与三维缺陷可视化。这一闭环系统极大地扩展了质检的时空边界，实现了从“定期巡检”到“按需状态监视”的跨越。</w:t>
      </w:r>
      <w:r w:rsidRPr="00A768E1">
        <w:rPr>
          <w:sz w:val="22"/>
          <w:szCs w:val="24"/>
        </w:rPr>
        <w:t>。</w:t>
      </w:r>
    </w:p>
    <w:p w14:paraId="21347778" w14:textId="77777777" w:rsidR="00A768E1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</w:p>
    <w:p w14:paraId="38953962" w14:textId="77777777" w:rsidR="00A768E1" w:rsidRPr="00A768E1" w:rsidRDefault="00A768E1" w:rsidP="00A768E1">
      <w:pPr>
        <w:spacing w:line="360" w:lineRule="auto"/>
        <w:rPr>
          <w:rFonts w:hint="eastAsia"/>
          <w:b/>
          <w:bCs/>
          <w:sz w:val="22"/>
          <w:szCs w:val="24"/>
        </w:rPr>
      </w:pPr>
      <w:r w:rsidRPr="00A768E1">
        <w:rPr>
          <w:b/>
          <w:bCs/>
          <w:sz w:val="22"/>
          <w:szCs w:val="24"/>
        </w:rPr>
        <w:t>五、 结语与展望</w:t>
      </w:r>
    </w:p>
    <w:p w14:paraId="17566C91" w14:textId="49D93351" w:rsidR="00901BCD" w:rsidRPr="00A768E1" w:rsidRDefault="00A768E1" w:rsidP="00A768E1">
      <w:pPr>
        <w:spacing w:line="360" w:lineRule="auto"/>
        <w:ind w:firstLineChars="200" w:firstLine="440"/>
        <w:rPr>
          <w:rFonts w:hint="eastAsia"/>
          <w:sz w:val="22"/>
          <w:szCs w:val="24"/>
        </w:rPr>
      </w:pPr>
      <w:r w:rsidRPr="00A768E1">
        <w:rPr>
          <w:rFonts w:hint="eastAsia"/>
          <w:sz w:val="22"/>
          <w:szCs w:val="24"/>
        </w:rPr>
        <w:t>深度学习正以前所未有的力量重塑工业异常检测的技术版图，使其从一件高门槛、低鲁棒性的“艺术品”转变为可规模化部署、持续进化的生产力工具。核心趋势已明确：从“监督”走向“无监督/自监督”，以解决数据瓶颈；从“单帧图像”走向“序列/时空”分析，以适应动态过程；从“单一模态”走向“多模态融合”（视觉、热谱、声音、振动），以获取更全面的健康状态感知。</w:t>
      </w:r>
    </w:p>
    <w:sectPr w:rsidR="00901BCD" w:rsidRPr="00A768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2459"/>
    <w:multiLevelType w:val="multilevel"/>
    <w:tmpl w:val="29C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A3179"/>
    <w:multiLevelType w:val="multilevel"/>
    <w:tmpl w:val="596C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C277A"/>
    <w:multiLevelType w:val="multilevel"/>
    <w:tmpl w:val="70F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46107">
    <w:abstractNumId w:val="1"/>
  </w:num>
  <w:num w:numId="2" w16cid:durableId="488642787">
    <w:abstractNumId w:val="0"/>
  </w:num>
  <w:num w:numId="3" w16cid:durableId="42245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04"/>
    <w:rsid w:val="00186AC6"/>
    <w:rsid w:val="00386B1F"/>
    <w:rsid w:val="003D2EDF"/>
    <w:rsid w:val="007A7F0B"/>
    <w:rsid w:val="008E4704"/>
    <w:rsid w:val="00901BCD"/>
    <w:rsid w:val="00A768E1"/>
    <w:rsid w:val="00BF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25D3C4"/>
  <w15:chartTrackingRefBased/>
  <w15:docId w15:val="{E135B3DD-BBE5-40F0-B9AE-7383481D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47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7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7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7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70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7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7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7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7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7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70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47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7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7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7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7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7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7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7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7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7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7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7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1697</Words>
  <Characters>1783</Characters>
  <Application>Microsoft Office Word</Application>
  <DocSecurity>0</DocSecurity>
  <Lines>63</Lines>
  <Paragraphs>49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晨茜 汪</dc:creator>
  <cp:keywords/>
  <dc:description/>
  <cp:lastModifiedBy>晨茜 汪</cp:lastModifiedBy>
  <cp:revision>3</cp:revision>
  <dcterms:created xsi:type="dcterms:W3CDTF">2026-05-15T10:41:00Z</dcterms:created>
  <dcterms:modified xsi:type="dcterms:W3CDTF">2026-05-15T10:54:00Z</dcterms:modified>
</cp:coreProperties>
</file>