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sz w:val="40"/>
          <w:szCs w:val="40"/>
        </w:rPr>
        <w:t>AppTypeListService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path:/saas-version-app/Spring/MVC/entrance/unifier/AppTypeListService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reamrk:App类型列表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值为json字符串Body结构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    {
            "id":"mock",
            "name":"mock"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ProductListService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path:/saas-version-app/Spring/MVC/entrance/unifier/ProductListService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reamrk:产品列表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值为json字符串，Body结构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    {
            "id":"mock",
            "name":"mock"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AppAddService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path:/saas-version-app/Spring/MVC/entrance/unifier/AppAddService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reamrk:添加应用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"productId":"mock",
    "name":"mock",
    "downloadUrl":"mock",
    "picture":"mock",
    "description":"mock",
    "packageName":{
        "ios":"mock",
        "android":"mock"
    }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"result":"mock",
    "reason":"mock",
    "content":[
        {
            "id":"mock"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AppGetService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path:/saas-version-app/Spring/MVC/entrance/unifier/AppGetService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reamrk:获取应用信息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"id":"277e9755-2fe8-48f0-91c8-823a89b9fd98"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"id":"277e9755-2fe8-48f0-91c8-823a89b9fd98",
            "productId":"1",
            "name":"测试",
            "packageName":{
                "ios":"ios.app",
                "android":"android.app"
            },
            "downloadUrl":"www.baidu.com",
            "picture":"123456789",
            "description":"hehe"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AppListService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path:/saas-version-app/Spring/MVC/entrance/unifier/AppListService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reamrk:应用产品列表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"id":"1",
            "name":"MEOS-设备设施",
            "apps":[
                {
                    "id":"277e9755-2fe8-48f0-91c8-823a89b9fd98",
                    "name":"测试"
                }
            ]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AppUpdateService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path:/saas-version-app/Spring/MVC/entrance/unifier/AppUpdateService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reamrk:更新应用信息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"id":"277e9755-2fe8-48f0-91c8-823a89b9fd98",
    "name":"testUpdateName",
    "downloadUrl":"www.sina.com",
    "picture":"987654321",
    "description":"testUpdate",
    "packageName":{
        "ios":"ios.update",
        "android":"android.update"
    }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VersionAddService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path:/saas-version-app/Spring/MVC/entrance/unifier/VersionAddService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reamrk:添加版本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"appId":"277e9755-2fe8-48f0-91c8-823a89b9fd98",
    "appTypeId":"android",
    "number":"1.0.0",
    "build":"1",
    "remark":"test",
    "resourceId":"ff28ec2b-61a1-49be-80d9-fd7913dd6289"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"id":"b158c3e0-6270-4f8f-a913-1c748bd66994"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AppDownloadListService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path:/saas-version-app/Spring/MVC/entrance/unifier/AppDownloadListService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reamrk:产品线下各个应用最新版本列表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"productId":"1"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"id":"277e9755-2fe8-48f0-91c8-823a89b9fd98",
            "name":"testUpdateName",
            "picture":"987654321",
            "versions":[
                {
                    "appType":"ios",
                    "exist":true,
                    "id":"ff28ec2b-61a1-49be-80d9-fd7913dd6289",
                    "number":"1.0.0"
                },
                {
                    "appType":"android",
                    "exist":true,
                    "id":"ff28ec2b-61a1-49be-80d9-fd7913dd6289",
                    "number":"1.0.0"
                }
            ]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DownloadCoutService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path:/saas-version-app/Spring/MVC/entrance/unifier/DownloadCoutService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reamrk:应用下载次数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"appId":"277e9755-2fe8-48f0-91c8-823a89b9fd98"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"ios":5,
            "android":6,
            "total":11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VersionDownloadTimesAddService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path:/saas-version-app/Spring/MVC/entrance/unifier/VersionDownloadTimesAddService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reamrk:应用下载次数递增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"id":"b158c3e0-6270-4f8f-a913-1c748bd66994"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VersionCurrentService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path:/saas-version-app/Spring/MVC/entrance/unifier/VersionCurrentService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reamrk:应用当前可下载版本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"appId":"277e9755-2fe8-48f0-91c8-823a89b9fd98"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"id":"277e9755-2fe8-48f0-91c8-823a89b9fd98",
            "name":"testUpdateName",
            "picture":"987654321",
            "downloadUrl":"mock",
            "versions":[
                {
                    "appType":"ios",
                    "exist":true,
                    "id":"ff28ec2b-61a1-49be-80d9-fd7913dd6289",
                    "number":"1.0.0",
                    "resource":"mock"
                },
                {
                    "appType":"android",
                    "exist":true,
                    "id":"ff28ec2b-61a1-49be-80d9-fd7913dd6289",
                    "resource":"mock",
                    "number":"1.0.0"
                }
            ]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VersionListService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path:/saas-version-app/Spring/MVC/entrance/unifier/VersionListService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reamrk:应用版本列表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"appId":"mock",
    "appTypeId":"mock"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"id":"1bec11ed-0a4b-4432-a5d5-0f740263ed42",
            "appId":"277e9755-2fe8-48f0-91c8-823a89b9fd98",
            "appTypeId":"ios",
            "number":"1.0.0",
            "build":"1",
            "size":1131,
            "downloadTimes":5,
            "remark":"test",
            "resource":"ff28ec2b-61a1-49be-80d9-fd7913dd6289",
            "valid":true,
            "createTime":"2019-02-26 17:18:00",
            "updateTime":"2019-02-26 17:18:00"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VersionRemoveService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path:/saas-version-app/Spring/MVC/entrance/unifier/VersionRemoveService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reamrk:删除版本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VersionUpdateService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path:/saas-version-app/Spring/MVC/entrance/unifier/VersionUpdateService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reamrk:版本更新接口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"id":"mock",
    "number":"mock",
    "build":"mock",
    "remark":"mock",
    "resourceId":"mock",
    "size":"mock"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VersionLastService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path:/saas-version-app/Spring/MVC/entrance/unifier/VersionLastService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reamrk:按应用和应用类型查询最近发布版本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jsongString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"appId":"277e9755-2fe8-48f0-91c8-823a89b9fd98",
    "appTypeId":"ios"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    {
            "downloadUrl":"www.sina.com",
            "build":"1"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ProductAddService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path:/saas-version-app/Spring/MVC/entrance/unifier/ProductAddService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reamrk:添加产品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body格式的json字符串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"name":"测试",
    "show":true,
    "sort":10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    {
            "id":"uuid"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ProductShowOrHideService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path:/saas-version-app/Spring/MVC/entrance/unifier/ProductShowOrHideService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reamrk:显示/隐藏产品线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{
    "id":"mock",
    "show":true
}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ProductAddAndUpdateService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path:/saas-version-app/Spring/MVC/entrance/unifier/ProductAddAndUpdateService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reamrk:添加更新产品线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body结构的json字符串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[
    {
        "id":"mock",
        "name":"mock"
    }
]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"reason":"mixed",
    "content":[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upload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path:/saas-version-app/Spring/MVC/entrance/unifier/upload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reamrk:上传文件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jsonString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值为Body结构的json字符串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file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文件数组</w:t>
            </w:r>
          </w:p>
        </w:tc>
      </w:tr>
    </w:tbl>
    <w:p w:rsidR="00A77427" w:rsidRDefault="007F1D13">
      <w:r>
        <w:rPr>
          <w:sz w:val="36"/>
          <w:szCs w:val="36"/>
        </w:rPr>
        <w:t>Body JSON:</w:t>
      </w:r>
      <w:r>
        <w:br/>
      </w:r>
      <w:r>
        <w:rPr>
          <w:shd w:val="clear" w:color="auto" w:fill="F0F1F2"/>
          <w:bdr w:val="dotted" w:sz="2" w:space="0" w:color="88CCFF"/>
        </w:rPr>
        <w:t>
[
    {
        "fileName":"mock",
        "fileSuffix":"mock",
        "subdirectory":"mock"
    }
]
</w:t>
      </w:r>
    </w:p>
    <w:p w:rsidR="00A77427" w:rsidRDefault="007F1D13">
      <w:r>
        <w:rPr>
          <w:sz w:val="36"/>
          <w:szCs w:val="36"/>
        </w:rPr>
        <w:t>Result JSON:</w:t>
      </w:r>
      <w:r>
        <w:br/>
      </w:r>
      <w:r>
        <w:rPr>
          <w:shd w:val="clear" w:color="auto" w:fill="F0F1F2"/>
          <w:bdr w:val="dotted" w:sz="2" w:space="0" w:color="88CCFF"/>
        </w:rPr>
        <w:t>
{
    "version":"1.0",
    "result":"success",
    "reason":"mock",
    "content":[
        {
            "id":"mock",
            "fileName":"mock",
            "fileSuffix":"mock",
            "subdirectory":"mock",
            "baseDictionary":"mock"
        }
    ]
}
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download</w:t>
      </w:r>
    </w:p>
    <w:p w:rsidR="00A77427" w:rsidRDefault="007F1D13">
      <w:r>
        <w:br/>
      </w:r>
      <w:r>
        <w:rPr>
          <w:sz w:val="36"/>
          <w:szCs w:val="36"/>
        </w:rPr>
        <w:t>method:GET</w:t>
      </w:r>
      <w:r>
        <w:br/>
      </w:r>
      <w:r>
        <w:rPr>
          <w:sz w:val="36"/>
          <w:szCs w:val="36"/>
        </w:rPr>
        <w:t>path:/saas-version-app/Spring/MVC/entrance/unifier/download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reamrk:下载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Query: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resource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文件资源id</w:t>
            </w:r>
          </w:p>
        </w:tc>
      </w:tr>
    </w:tbl>
    <w:p w:rsidR="00A77427" w:rsidRDefault="007F1D13">
      <w:r>
        <w:rPr>
          <w:sz w:val="36"/>
          <w:szCs w:val="36"/>
        </w:rPr>
        <w:t>Result Raw:文件字节流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2019-04-04T20:00:59Z</dcterms:created>
  <dcterms:modified xsi:type="dcterms:W3CDTF">2019-04-04T20:00:59Z</dcterms:modified>
</cp:coreProperties>
</file>