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drawing>
          <wp:inline distT="0" distB="0" distL="114300" distR="114300">
            <wp:extent cx="5272405" cy="727075"/>
            <wp:effectExtent l="0" t="0" r="63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2405" cy="727075"/>
                    </a:xfrm>
                    <a:prstGeom prst="rect">
                      <a:avLst/>
                    </a:prstGeom>
                    <a:noFill/>
                    <a:ln>
                      <a:noFill/>
                    </a:ln>
                  </pic:spPr>
                </pic:pic>
              </a:graphicData>
            </a:graphic>
          </wp:inline>
        </w:drawing>
      </w:r>
      <w:r>
        <w:drawing>
          <wp:inline distT="0" distB="0" distL="114300" distR="114300">
            <wp:extent cx="5272405" cy="2214880"/>
            <wp:effectExtent l="0" t="0" r="635" b="1016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stretch>
                      <a:fillRect/>
                    </a:stretch>
                  </pic:blipFill>
                  <pic:spPr>
                    <a:xfrm>
                      <a:off x="0" y="0"/>
                      <a:ext cx="5272405" cy="2214880"/>
                    </a:xfrm>
                    <a:prstGeom prst="rect">
                      <a:avLst/>
                    </a:prstGeom>
                    <a:noFill/>
                    <a:ln>
                      <a:noFill/>
                    </a:ln>
                  </pic:spPr>
                </pic:pic>
              </a:graphicData>
            </a:graphic>
          </wp:inline>
        </w:drawing>
      </w:r>
      <w:bookmarkStart w:id="0" w:name="_GoBack"/>
      <w:r>
        <w:drawing>
          <wp:inline distT="0" distB="0" distL="114300" distR="114300">
            <wp:extent cx="5267960" cy="937260"/>
            <wp:effectExtent l="0" t="0" r="508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5267960" cy="937260"/>
                    </a:xfrm>
                    <a:prstGeom prst="rect">
                      <a:avLst/>
                    </a:prstGeom>
                    <a:noFill/>
                    <a:ln>
                      <a:noFill/>
                    </a:ln>
                  </pic:spPr>
                </pic:pic>
              </a:graphicData>
            </a:graphic>
          </wp:inline>
        </w:drawing>
      </w:r>
      <w:bookmarkEnd w:id="0"/>
    </w:p>
    <w:p>
      <w:pPr>
        <w:rPr>
          <w:rFonts w:hint="eastAsia"/>
        </w:rPr>
      </w:pPr>
    </w:p>
    <w:p>
      <w:pPr>
        <w:rPr>
          <w:rFonts w:hint="eastAsia"/>
        </w:rPr>
      </w:pPr>
      <w:r>
        <w:rPr>
          <w:rFonts w:hint="eastAsia"/>
        </w:rPr>
        <w:t>这些文件包含Matlab中数据的下采样（至128Hz）、预处理和分段版本（数据预处理）_matlab.zip文件)和pickled python/numpy（数据预处理）_python.zip文件)格式。这个版本的数据非常适合那些希望快速测试分类或回归技术而不需要首先处理所有数据的人。每个zip文件包含32个.dat（python）或.mat（matlab）文件，每个参与者一个。加载python数据文件的一些示例代码如下：</w:t>
      </w:r>
    </w:p>
    <w:p>
      <w:pPr>
        <w:rPr>
          <w:rFonts w:hint="eastAsia"/>
        </w:rPr>
      </w:pPr>
    </w:p>
    <w:p>
      <w:pPr>
        <w:rPr>
          <w:rFonts w:hint="eastAsia"/>
        </w:rPr>
      </w:pPr>
    </w:p>
    <w:p>
      <w:pPr>
        <w:rPr>
          <w:rFonts w:hint="eastAsia"/>
        </w:rPr>
      </w:pPr>
    </w:p>
    <w:p>
      <w:pPr>
        <w:rPr>
          <w:rFonts w:hint="eastAsia"/>
        </w:rPr>
      </w:pPr>
      <w:r>
        <w:rPr>
          <w:rFonts w:hint="eastAsia"/>
        </w:rPr>
        <w:t>每个参与者文件包含两个数组：</w:t>
      </w:r>
    </w:p>
    <w:p>
      <w:pPr>
        <w:rPr>
          <w:rFonts w:hint="eastAsia"/>
        </w:rPr>
      </w:pPr>
    </w:p>
    <w:p>
      <w:pPr>
        <w:rPr>
          <w:rFonts w:hint="eastAsia"/>
        </w:rPr>
      </w:pPr>
    </w:p>
    <w:p>
      <w:pPr>
        <w:rPr>
          <w:rFonts w:hint="eastAsia"/>
        </w:rPr>
      </w:pPr>
    </w:p>
    <w:p>
      <w:pPr>
        <w:rPr>
          <w:rFonts w:hint="eastAsia"/>
        </w:rPr>
      </w:pPr>
      <w:r>
        <w:rPr>
          <w:rFonts w:hint="eastAsia"/>
        </w:rPr>
        <w:t>视频是按实验顺序排列的，所以不是按演示顺序排列的。这意味着每个参与者的第一个视频是相同的。下表显示了通道布局和执行的预处理：</w:t>
      </w:r>
    </w:p>
    <w:p>
      <w:pPr>
        <w:rPr>
          <w:rFonts w:hint="eastAsia"/>
        </w:rPr>
      </w:pPr>
    </w:p>
    <w:p>
      <w:pPr>
        <w:rPr>
          <w:rFonts w:hint="eastAsia"/>
        </w:rPr>
      </w:pPr>
    </w:p>
    <w:p>
      <w:pPr>
        <w:rPr>
          <w:rFonts w:hint="eastAsia"/>
        </w:rPr>
      </w:pPr>
    </w:p>
    <w:p>
      <w:pPr>
        <w:rPr>
          <w:rFonts w:hint="eastAsia"/>
        </w:rPr>
      </w:pPr>
      <w:r>
        <w:rPr>
          <w:rFonts w:hint="eastAsia"/>
        </w:rPr>
        <w:t>1.数据被下采样到128Hz。</w:t>
      </w:r>
    </w:p>
    <w:p>
      <w:pPr>
        <w:rPr>
          <w:rFonts w:hint="eastAsia"/>
        </w:rPr>
      </w:pPr>
    </w:p>
    <w:p>
      <w:pPr>
        <w:rPr>
          <w:rFonts w:hint="eastAsia"/>
        </w:rPr>
      </w:pPr>
      <w:r>
        <w:rPr>
          <w:rFonts w:hint="eastAsia"/>
        </w:rPr>
        <w:t>2.按照[1]移除EOG人工制品。</w:t>
      </w:r>
    </w:p>
    <w:p>
      <w:pPr>
        <w:rPr>
          <w:rFonts w:hint="eastAsia"/>
        </w:rPr>
      </w:pPr>
    </w:p>
    <w:p>
      <w:pPr>
        <w:rPr>
          <w:rFonts w:hint="eastAsia"/>
        </w:rPr>
      </w:pPr>
      <w:r>
        <w:rPr>
          <w:rFonts w:hint="eastAsia"/>
        </w:rPr>
        <w:t>3.采用4.0-45.0Hz的带通滤波器。</w:t>
      </w:r>
    </w:p>
    <w:p>
      <w:pPr>
        <w:rPr>
          <w:rFonts w:hint="eastAsia"/>
        </w:rPr>
      </w:pPr>
    </w:p>
    <w:p>
      <w:pPr>
        <w:rPr>
          <w:rFonts w:hint="eastAsia"/>
        </w:rPr>
      </w:pPr>
      <w:r>
        <w:rPr>
          <w:rFonts w:hint="eastAsia"/>
        </w:rPr>
        <w:t>4.将数据平均到公共参考。</w:t>
      </w:r>
    </w:p>
    <w:p>
      <w:pPr>
        <w:rPr>
          <w:rFonts w:hint="eastAsia"/>
        </w:rPr>
      </w:pPr>
    </w:p>
    <w:p>
      <w:pPr>
        <w:rPr>
          <w:rFonts w:hint="eastAsia"/>
        </w:rPr>
      </w:pPr>
      <w:r>
        <w:rPr>
          <w:rFonts w:hint="eastAsia"/>
        </w:rPr>
        <w:t>5.对脑电通道进行重新排序，使它们都遵循上述日内瓦顺序。</w:t>
      </w:r>
    </w:p>
    <w:p>
      <w:pPr>
        <w:rPr>
          <w:rFonts w:hint="eastAsia"/>
        </w:rPr>
      </w:pPr>
    </w:p>
    <w:p>
      <w:pPr>
        <w:rPr>
          <w:rFonts w:hint="eastAsia"/>
        </w:rPr>
      </w:pPr>
      <w:r>
        <w:rPr>
          <w:rFonts w:hint="eastAsia"/>
        </w:rPr>
        <w:t>6.将数据分为60秒试验和3秒试验前基线。</w:t>
      </w:r>
    </w:p>
    <w:p>
      <w:pPr>
        <w:rPr>
          <w:rFonts w:hint="eastAsia"/>
        </w:rPr>
      </w:pPr>
    </w:p>
    <w:p>
      <w:pPr>
        <w:rPr>
          <w:rFonts w:hint="eastAsia"/>
        </w:rPr>
      </w:pPr>
      <w:r>
        <w:rPr>
          <w:rFonts w:hint="eastAsia"/>
        </w:rPr>
        <w:t>7.试验顺序从陈述顺序改为录像顺序。</w:t>
      </w:r>
    </w:p>
    <w:p>
      <w:pPr>
        <w:rPr>
          <w:rFonts w:hint="eastAsia"/>
        </w:rPr>
      </w:pPr>
    </w:p>
    <w:p>
      <w:pPr>
        <w:rPr>
          <w:rFonts w:hint="eastAsia"/>
        </w:rPr>
      </w:pPr>
    </w:p>
    <w:p>
      <w:pPr>
        <w:rPr>
          <w:rFonts w:hint="eastAsia"/>
        </w:rPr>
      </w:pPr>
    </w:p>
    <w:p>
      <w:pPr>
        <w:rPr>
          <w:rFonts w:hint="eastAsia"/>
        </w:rPr>
      </w:pPr>
    </w:p>
    <w:p>
      <w:pPr>
        <w:rPr>
          <w:rFonts w:hint="eastAsia"/>
        </w:rPr>
      </w:pPr>
      <w:r>
        <w:rPr>
          <w:rFonts w:hint="eastAsia"/>
        </w:rPr>
        <w:t>1.数据被下采样到128Hz。</w:t>
      </w:r>
    </w:p>
    <w:p>
      <w:pPr>
        <w:rPr>
          <w:rFonts w:hint="eastAsia"/>
        </w:rPr>
      </w:pPr>
    </w:p>
    <w:p>
      <w:pPr>
        <w:rPr>
          <w:rFonts w:hint="eastAsia"/>
        </w:rPr>
      </w:pPr>
      <w:r>
        <w:rPr>
          <w:rFonts w:hint="eastAsia"/>
        </w:rPr>
        <w:t>2.将数据分为60秒试验和3秒试验前基线。</w:t>
      </w:r>
    </w:p>
    <w:p>
      <w:pPr>
        <w:rPr>
          <w:rFonts w:hint="eastAsia"/>
        </w:rPr>
      </w:pPr>
    </w:p>
    <w:p>
      <w:r>
        <w:rPr>
          <w:rFonts w:hint="eastAsia"/>
        </w:rPr>
        <w:t>3.实验顺序由呈现顺序改为录像顺序。</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18474FF"/>
    <w:rsid w:val="7E2A77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2021-04-09T08:33:00Z</dcterms:created>
  <dc:creator>92824</dc:creator>
  <cp:lastModifiedBy>轩华</cp:lastModifiedBy>
  <dcterms:modified xsi:type="dcterms:W3CDTF">2021-04-13T02:25:03Z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